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AE" w:rsidRPr="00EA30AE" w:rsidRDefault="00EA30AE" w:rsidP="00EA30AE">
      <w:pPr>
        <w:pStyle w:val="a5"/>
        <w:jc w:val="center"/>
        <w:rPr>
          <w:b/>
        </w:rPr>
      </w:pPr>
      <w:r w:rsidRPr="00EA30AE">
        <w:rPr>
          <w:b/>
        </w:rPr>
        <w:t>ИЗУЧЕНИЕ ВЛИЯНИЯ ПАРАМЕТРОВ РЕАКЦИИ НА ПОЛУЧЕНИЕ</w:t>
      </w:r>
    </w:p>
    <w:p w:rsidR="00EA30AE" w:rsidRPr="00EA30AE" w:rsidRDefault="00EA30AE" w:rsidP="00EA30AE">
      <w:pPr>
        <w:pStyle w:val="a5"/>
        <w:jc w:val="center"/>
        <w:rPr>
          <w:b/>
        </w:rPr>
      </w:pPr>
      <w:r w:rsidRPr="00EA30AE">
        <w:rPr>
          <w:b/>
        </w:rPr>
        <w:t>ДИГЕПТИЛЦИКЛОПЕНТАДИЕНА</w:t>
      </w:r>
    </w:p>
    <w:p w:rsidR="00EA30AE" w:rsidRPr="0084154E" w:rsidRDefault="00EA30AE" w:rsidP="00EA30AE">
      <w:pPr>
        <w:pStyle w:val="a5"/>
        <w:jc w:val="center"/>
      </w:pPr>
      <w:r w:rsidRPr="0084154E">
        <w:rPr>
          <w:u w:val="single"/>
        </w:rPr>
        <w:t>Мамедова А.М</w:t>
      </w:r>
      <w:r w:rsidRPr="0084154E">
        <w:t>., Гасанов А.Г.</w:t>
      </w:r>
      <w:r w:rsidR="0014214D" w:rsidRPr="0084154E">
        <w:t xml:space="preserve"> </w:t>
      </w:r>
      <w:r w:rsidR="00BA6D64">
        <w:t>Гусейнов Н</w:t>
      </w:r>
      <w:r w:rsidR="0014214D" w:rsidRPr="0084154E">
        <w:t>.</w:t>
      </w:r>
      <w:r w:rsidR="00BA6D64">
        <w:t xml:space="preserve">С., </w:t>
      </w:r>
      <w:proofErr w:type="spellStart"/>
      <w:r w:rsidR="00BA6D64">
        <w:t>Аюбов</w:t>
      </w:r>
      <w:proofErr w:type="spellEnd"/>
      <w:r w:rsidR="00BA6D64">
        <w:t xml:space="preserve"> И.Г.</w:t>
      </w:r>
    </w:p>
    <w:p w:rsidR="00EA30AE" w:rsidRPr="00BA6D64" w:rsidRDefault="00EA30AE" w:rsidP="00EA30AE">
      <w:pPr>
        <w:pStyle w:val="a5"/>
        <w:jc w:val="center"/>
        <w:rPr>
          <w:i/>
        </w:rPr>
      </w:pPr>
      <w:r w:rsidRPr="0084154E">
        <w:rPr>
          <w:i/>
        </w:rPr>
        <w:t>Институт Нефтехимических процессов НАНА, г. Баку</w:t>
      </w:r>
    </w:p>
    <w:p w:rsidR="0084154E" w:rsidRPr="0084154E" w:rsidRDefault="00AC4B90" w:rsidP="00EA30AE">
      <w:pPr>
        <w:pStyle w:val="a5"/>
        <w:jc w:val="center"/>
        <w:rPr>
          <w:i/>
        </w:rPr>
      </w:pPr>
      <w:hyperlink r:id="rId4" w:history="1">
        <w:r w:rsidR="0084154E" w:rsidRPr="00960655">
          <w:rPr>
            <w:rStyle w:val="a8"/>
            <w:i/>
            <w:lang w:val="en-US"/>
          </w:rPr>
          <w:t>aygun</w:t>
        </w:r>
        <w:r w:rsidR="0084154E" w:rsidRPr="0084154E">
          <w:rPr>
            <w:rStyle w:val="a8"/>
            <w:i/>
          </w:rPr>
          <w:t>_</w:t>
        </w:r>
        <w:r w:rsidR="0084154E" w:rsidRPr="00960655">
          <w:rPr>
            <w:rStyle w:val="a8"/>
            <w:i/>
            <w:lang w:val="en-US"/>
          </w:rPr>
          <w:t>memmedova</w:t>
        </w:r>
        <w:r w:rsidR="0084154E" w:rsidRPr="0084154E">
          <w:rPr>
            <w:rStyle w:val="a8"/>
            <w:i/>
          </w:rPr>
          <w:t>_89@</w:t>
        </w:r>
        <w:r w:rsidR="0084154E" w:rsidRPr="00960655">
          <w:rPr>
            <w:rStyle w:val="a8"/>
            <w:i/>
            <w:lang w:val="en-US"/>
          </w:rPr>
          <w:t>list</w:t>
        </w:r>
        <w:r w:rsidR="0084154E" w:rsidRPr="0084154E">
          <w:rPr>
            <w:rStyle w:val="a8"/>
            <w:i/>
          </w:rPr>
          <w:t>.</w:t>
        </w:r>
        <w:proofErr w:type="spellStart"/>
        <w:r w:rsidR="0084154E" w:rsidRPr="00960655">
          <w:rPr>
            <w:rStyle w:val="a8"/>
            <w:i/>
            <w:lang w:val="en-US"/>
          </w:rPr>
          <w:t>ru</w:t>
        </w:r>
        <w:proofErr w:type="spellEnd"/>
      </w:hyperlink>
    </w:p>
    <w:p w:rsidR="00EA30AE" w:rsidRPr="00EA30AE" w:rsidRDefault="0084154E" w:rsidP="0084154E">
      <w:pPr>
        <w:pStyle w:val="a5"/>
        <w:ind w:firstLine="0"/>
        <w:jc w:val="both"/>
      </w:pPr>
      <w:r w:rsidRPr="0084154E">
        <w:rPr>
          <w:i/>
        </w:rPr>
        <w:t xml:space="preserve">    </w:t>
      </w:r>
      <w:r w:rsidR="00EA30AE" w:rsidRPr="00EA30AE">
        <w:t>Известно</w:t>
      </w:r>
      <w:r w:rsidR="00EA30AE">
        <w:t xml:space="preserve">, что алкил- и </w:t>
      </w:r>
      <w:proofErr w:type="spellStart"/>
      <w:r w:rsidR="00EA30AE">
        <w:t>полиалкилпроизводные</w:t>
      </w:r>
      <w:proofErr w:type="spellEnd"/>
      <w:r w:rsidR="00EA30AE">
        <w:t xml:space="preserve"> </w:t>
      </w:r>
      <w:proofErr w:type="spellStart"/>
      <w:r w:rsidR="00EA30AE">
        <w:t>циклопентадиена</w:t>
      </w:r>
      <w:proofErr w:type="spellEnd"/>
      <w:r w:rsidR="00EA30AE">
        <w:t xml:space="preserve"> находят широкое применение в различных областях народного хозяйства. Показано, что </w:t>
      </w:r>
      <w:proofErr w:type="spellStart"/>
      <w:r w:rsidR="0014214D">
        <w:t>алкилциклопентадиены</w:t>
      </w:r>
      <w:proofErr w:type="spellEnd"/>
      <w:r w:rsidR="0014214D">
        <w:t xml:space="preserve"> могут быть </w:t>
      </w:r>
      <w:proofErr w:type="gramStart"/>
      <w:r w:rsidR="0014214D">
        <w:t>использованы</w:t>
      </w:r>
      <w:proofErr w:type="gramEnd"/>
      <w:r w:rsidR="0014214D">
        <w:t xml:space="preserve"> в качестве</w:t>
      </w:r>
      <w:r w:rsidR="004F1EF5" w:rsidRPr="004F1EF5">
        <w:t xml:space="preserve"> промежуточных соединений при получении</w:t>
      </w:r>
      <w:r w:rsidR="0014214D">
        <w:t xml:space="preserve"> синтетических масел, </w:t>
      </w:r>
      <w:proofErr w:type="spellStart"/>
      <w:r w:rsidR="0014214D">
        <w:t>биндеров</w:t>
      </w:r>
      <w:proofErr w:type="spellEnd"/>
      <w:r w:rsidR="0014214D">
        <w:t xml:space="preserve"> (</w:t>
      </w:r>
      <w:proofErr w:type="spellStart"/>
      <w:r w:rsidR="0014214D">
        <w:t>связуюших</w:t>
      </w:r>
      <w:proofErr w:type="spellEnd"/>
      <w:r w:rsidR="0014214D">
        <w:t xml:space="preserve"> композиций), а также в качестве </w:t>
      </w:r>
      <w:proofErr w:type="spellStart"/>
      <w:r w:rsidR="0014214D">
        <w:t>синтонов</w:t>
      </w:r>
      <w:proofErr w:type="spellEnd"/>
      <w:r w:rsidR="0014214D">
        <w:t xml:space="preserve"> в органическом синтезе. В  связи с этим синтез алки</w:t>
      </w:r>
      <w:proofErr w:type="gramStart"/>
      <w:r w:rsidR="0014214D">
        <w:t>л-</w:t>
      </w:r>
      <w:proofErr w:type="gramEnd"/>
      <w:r w:rsidR="0014214D">
        <w:t xml:space="preserve"> и </w:t>
      </w:r>
      <w:proofErr w:type="spellStart"/>
      <w:r w:rsidR="0014214D">
        <w:t>полиалкилпроизводных</w:t>
      </w:r>
      <w:proofErr w:type="spellEnd"/>
      <w:r w:rsidR="0014214D">
        <w:t xml:space="preserve"> </w:t>
      </w:r>
      <w:proofErr w:type="spellStart"/>
      <w:r w:rsidR="0014214D">
        <w:t>циклопентадиена</w:t>
      </w:r>
      <w:proofErr w:type="spellEnd"/>
      <w:r w:rsidR="0014214D">
        <w:t xml:space="preserve"> представляет большой научный и практический  интерес</w:t>
      </w:r>
    </w:p>
    <w:p w:rsidR="00EA30AE" w:rsidRPr="0014214D" w:rsidRDefault="00EA30AE" w:rsidP="00356827">
      <w:pPr>
        <w:pStyle w:val="a5"/>
        <w:jc w:val="both"/>
      </w:pPr>
      <w:r>
        <w:rPr>
          <w:b/>
        </w:rPr>
        <w:t xml:space="preserve"> </w:t>
      </w:r>
      <w:r w:rsidRPr="0014214D">
        <w:t xml:space="preserve">В нашей работе изучено </w:t>
      </w:r>
      <w:proofErr w:type="spellStart"/>
      <w:r w:rsidRPr="0014214D">
        <w:t>алкилирование</w:t>
      </w:r>
      <w:proofErr w:type="spellEnd"/>
      <w:r w:rsidRPr="0014214D">
        <w:t xml:space="preserve"> </w:t>
      </w:r>
      <w:proofErr w:type="spellStart"/>
      <w:r w:rsidRPr="0014214D">
        <w:t>циклопентадиена</w:t>
      </w:r>
      <w:proofErr w:type="spellEnd"/>
      <w:r w:rsidRPr="0014214D">
        <w:t xml:space="preserve"> </w:t>
      </w:r>
      <w:proofErr w:type="spellStart"/>
      <w:r w:rsidRPr="0014214D">
        <w:t>н-гептиловым</w:t>
      </w:r>
      <w:proofErr w:type="spellEnd"/>
      <w:r w:rsidRPr="0014214D">
        <w:t xml:space="preserve"> спиртом. Синтез </w:t>
      </w:r>
      <w:proofErr w:type="spellStart"/>
      <w:r w:rsidRPr="0014214D">
        <w:t>дигептилциклопентадиена</w:t>
      </w:r>
      <w:proofErr w:type="spellEnd"/>
      <w:r w:rsidRPr="0014214D">
        <w:t xml:space="preserve"> на основе реакции </w:t>
      </w:r>
      <w:proofErr w:type="spellStart"/>
      <w:r w:rsidRPr="0014214D">
        <w:t>алкилирования</w:t>
      </w:r>
      <w:proofErr w:type="spellEnd"/>
      <w:r w:rsidRPr="0014214D">
        <w:t xml:space="preserve"> ЦПД </w:t>
      </w:r>
      <w:proofErr w:type="spellStart"/>
      <w:r w:rsidRPr="0014214D">
        <w:t>н-гептанолом</w:t>
      </w:r>
      <w:proofErr w:type="spellEnd"/>
      <w:r w:rsidRPr="0014214D">
        <w:t xml:space="preserve">  проведен в присутствии  </w:t>
      </w:r>
      <w:r w:rsidR="0014214D">
        <w:t xml:space="preserve">щелочного </w:t>
      </w:r>
      <w:r w:rsidRPr="0014214D">
        <w:t xml:space="preserve"> катализатора. Реакция протекает по схеме:</w:t>
      </w:r>
    </w:p>
    <w:p w:rsidR="00EA30AE" w:rsidRPr="0014214D" w:rsidRDefault="00AC4B90" w:rsidP="0035682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7.2pt;width:348.4pt;height:50.15pt;z-index:251658240">
            <v:fill color2="#def6f1"/>
            <v:imagedata r:id="rId5" o:title=""/>
            <v:shadow color="#969696"/>
          </v:shape>
          <o:OLEObject Type="Embed" ProgID="ChemDraw.Document.6.0" ShapeID="_x0000_s1026" DrawAspect="Content" ObjectID="_1457856174" r:id="rId6"/>
        </w:pict>
      </w:r>
    </w:p>
    <w:p w:rsidR="00EA30AE" w:rsidRPr="0014214D" w:rsidRDefault="00EA30AE" w:rsidP="00356827">
      <w:pPr>
        <w:jc w:val="both"/>
      </w:pPr>
    </w:p>
    <w:p w:rsidR="00EA30AE" w:rsidRPr="0014214D" w:rsidRDefault="00EA30AE" w:rsidP="00356827">
      <w:pPr>
        <w:jc w:val="both"/>
      </w:pPr>
    </w:p>
    <w:p w:rsidR="00EA30AE" w:rsidRPr="0014214D" w:rsidRDefault="00EA30AE" w:rsidP="00356827">
      <w:pPr>
        <w:jc w:val="both"/>
      </w:pPr>
      <w:r w:rsidRPr="0014214D">
        <w:t xml:space="preserve">             </w:t>
      </w:r>
    </w:p>
    <w:p w:rsidR="00EA30AE" w:rsidRPr="0014214D" w:rsidRDefault="00EA30AE" w:rsidP="00356827">
      <w:pPr>
        <w:jc w:val="both"/>
        <w:rPr>
          <w:lang w:val="az-Latn-AZ"/>
        </w:rPr>
      </w:pPr>
      <w:r w:rsidRPr="0014214D">
        <w:t xml:space="preserve">    </w:t>
      </w:r>
    </w:p>
    <w:p w:rsidR="00EA30AE" w:rsidRPr="0014214D" w:rsidRDefault="00EA30AE" w:rsidP="00356827">
      <w:pPr>
        <w:jc w:val="both"/>
        <w:rPr>
          <w:lang w:val="az-Latn-AZ"/>
        </w:rPr>
      </w:pPr>
    </w:p>
    <w:p w:rsidR="00EA30AE" w:rsidRPr="0014214D" w:rsidRDefault="00356827" w:rsidP="00356827">
      <w:pPr>
        <w:jc w:val="both"/>
        <w:rPr>
          <w:vertAlign w:val="subscript"/>
          <w:lang w:val="az-Latn-AZ"/>
        </w:rPr>
      </w:pPr>
      <w:r>
        <w:t xml:space="preserve">                                       </w:t>
      </w:r>
      <w:r w:rsidR="00EA30AE" w:rsidRPr="0014214D">
        <w:t xml:space="preserve">     R =  n</w:t>
      </w:r>
      <w:r w:rsidR="0014214D">
        <w:t>-</w:t>
      </w:r>
      <w:r w:rsidR="00EA30AE" w:rsidRPr="0014214D">
        <w:t>C</w:t>
      </w:r>
      <w:r w:rsidR="00EA30AE" w:rsidRPr="0014214D">
        <w:rPr>
          <w:vertAlign w:val="subscript"/>
        </w:rPr>
        <w:t>7</w:t>
      </w:r>
      <w:r w:rsidR="00EA30AE" w:rsidRPr="0014214D">
        <w:t xml:space="preserve"> H</w:t>
      </w:r>
      <w:r w:rsidR="00EA30AE" w:rsidRPr="0014214D">
        <w:rPr>
          <w:vertAlign w:val="subscript"/>
        </w:rPr>
        <w:t>15</w:t>
      </w:r>
      <w:r w:rsidR="00EA30AE" w:rsidRPr="0014214D">
        <w:t xml:space="preserve"> </w:t>
      </w:r>
      <w:r w:rsidR="00EA30AE" w:rsidRPr="0014214D">
        <w:rPr>
          <w:vertAlign w:val="subscript"/>
        </w:rPr>
        <w:t xml:space="preserve"> </w:t>
      </w:r>
    </w:p>
    <w:p w:rsidR="0014214D" w:rsidRDefault="0014214D" w:rsidP="00356827">
      <w:pPr>
        <w:jc w:val="both"/>
      </w:pPr>
      <w:r>
        <w:t xml:space="preserve">          Определены физико-химические показатели  </w:t>
      </w:r>
      <w:proofErr w:type="spellStart"/>
      <w:r>
        <w:t>дигептилциклопентадиена</w:t>
      </w:r>
      <w:proofErr w:type="spellEnd"/>
      <w:r w:rsidR="00EA30AE" w:rsidRPr="0014214D">
        <w:t xml:space="preserve">  </w:t>
      </w:r>
      <w:r>
        <w:t>( т</w:t>
      </w:r>
      <w:proofErr w:type="gramStart"/>
      <w:r>
        <w:t>.к</w:t>
      </w:r>
      <w:proofErr w:type="gramEnd"/>
      <w:r>
        <w:t>ип. 72-75</w:t>
      </w:r>
      <w:r>
        <w:rPr>
          <w:vertAlign w:val="superscript"/>
        </w:rPr>
        <w:t>0</w:t>
      </w:r>
      <w:r>
        <w:t xml:space="preserve">С при 10 </w:t>
      </w:r>
      <w:proofErr w:type="spellStart"/>
      <w:r>
        <w:t>мм.рт.ст</w:t>
      </w:r>
      <w:proofErr w:type="spellEnd"/>
      <w:r>
        <w:t xml:space="preserve">; </w:t>
      </w:r>
      <w:proofErr w:type="spellStart"/>
      <w:r>
        <w:t>n</w:t>
      </w:r>
      <w:proofErr w:type="spellEnd"/>
      <w:r>
        <w:rPr>
          <w:vertAlign w:val="subscript"/>
          <w:lang w:val="en-US"/>
        </w:rPr>
        <w:t>D</w:t>
      </w:r>
      <w:r w:rsidRPr="0014214D">
        <w:rPr>
          <w:vertAlign w:val="superscript"/>
        </w:rPr>
        <w:t>20</w:t>
      </w:r>
      <w:r>
        <w:t xml:space="preserve"> 1,4390</w:t>
      </w:r>
      <w:r w:rsidR="004F1EF5">
        <w:t xml:space="preserve"> ;</w:t>
      </w:r>
      <w:r>
        <w:t xml:space="preserve">   d</w:t>
      </w:r>
      <w:r w:rsidRPr="0014214D">
        <w:rPr>
          <w:vertAlign w:val="subscript"/>
        </w:rPr>
        <w:t>4</w:t>
      </w:r>
      <w:r w:rsidRPr="0014214D">
        <w:rPr>
          <w:vertAlign w:val="superscript"/>
        </w:rPr>
        <w:t>20</w:t>
      </w:r>
      <w:r w:rsidRPr="0014214D">
        <w:t xml:space="preserve"> 0,7938)</w:t>
      </w:r>
      <w:r w:rsidR="00356827" w:rsidRPr="00356827">
        <w:t xml:space="preserve">. </w:t>
      </w:r>
    </w:p>
    <w:p w:rsidR="00EA30AE" w:rsidRDefault="00356827" w:rsidP="00356827">
      <w:pPr>
        <w:jc w:val="both"/>
        <w:rPr>
          <w:sz w:val="20"/>
          <w:szCs w:val="20"/>
        </w:rPr>
      </w:pPr>
      <w:r>
        <w:t xml:space="preserve">          Показано, что выход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>
        <w:t xml:space="preserve"> и/или </w:t>
      </w:r>
      <w:proofErr w:type="spellStart"/>
      <w:r>
        <w:t>триалкилпроизводного</w:t>
      </w:r>
      <w:proofErr w:type="spellEnd"/>
      <w:r>
        <w:t xml:space="preserve"> зависит от мольного соотношения </w:t>
      </w:r>
      <w:proofErr w:type="spellStart"/>
      <w:r>
        <w:t>циклопентадиен</w:t>
      </w:r>
      <w:proofErr w:type="spellEnd"/>
      <w:r>
        <w:t xml:space="preserve"> : </w:t>
      </w:r>
      <w:proofErr w:type="spellStart"/>
      <w:r>
        <w:t>гептиловый</w:t>
      </w:r>
      <w:proofErr w:type="spellEnd"/>
      <w:r>
        <w:t xml:space="preserve"> спирт и с увеличением этого соотношения выход </w:t>
      </w:r>
      <w:proofErr w:type="spellStart"/>
      <w:r>
        <w:t>аддукта</w:t>
      </w:r>
      <w:proofErr w:type="spellEnd"/>
      <w:r>
        <w:t xml:space="preserve"> изменяется в соответствии с таблицей</w:t>
      </w:r>
      <w:r w:rsidR="004F1EF5">
        <w:t>:</w:t>
      </w:r>
    </w:p>
    <w:tbl>
      <w:tblPr>
        <w:tblStyle w:val="a7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EA30AE" w:rsidRPr="00356827" w:rsidTr="00EA30AE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 xml:space="preserve">                          </w:t>
            </w:r>
          </w:p>
          <w:p w:rsidR="00EA30AE" w:rsidRPr="00356827" w:rsidRDefault="00EA30AE" w:rsidP="00356827">
            <w:pPr>
              <w:jc w:val="both"/>
            </w:pPr>
            <w:r w:rsidRPr="00356827">
              <w:t xml:space="preserve">                                  Соотношение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E" w:rsidRPr="00356827" w:rsidRDefault="00EA30AE" w:rsidP="00356827">
            <w:pPr>
              <w:jc w:val="both"/>
            </w:pPr>
          </w:p>
          <w:p w:rsidR="00EA30AE" w:rsidRPr="00356827" w:rsidRDefault="00EA30AE" w:rsidP="00356827">
            <w:pPr>
              <w:jc w:val="both"/>
            </w:pPr>
            <w:r w:rsidRPr="00356827">
              <w:t xml:space="preserve">   Выход, %</w:t>
            </w:r>
          </w:p>
          <w:p w:rsidR="00EA30AE" w:rsidRPr="00356827" w:rsidRDefault="00EA30AE" w:rsidP="00356827">
            <w:pPr>
              <w:jc w:val="both"/>
              <w:rPr>
                <w:lang w:val="en-US"/>
              </w:rPr>
            </w:pPr>
          </w:p>
        </w:tc>
      </w:tr>
      <w:tr w:rsidR="00EA30AE" w:rsidRPr="00356827" w:rsidTr="00EA30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E" w:rsidRPr="00356827" w:rsidRDefault="00EA30AE" w:rsidP="00356827">
            <w:pPr>
              <w:jc w:val="both"/>
              <w:rPr>
                <w:lang w:val="en-US"/>
              </w:rPr>
            </w:pPr>
          </w:p>
          <w:p w:rsidR="00EA30AE" w:rsidRPr="00356827" w:rsidRDefault="00EA30AE" w:rsidP="00356827">
            <w:pPr>
              <w:jc w:val="both"/>
            </w:pPr>
            <w:r w:rsidRPr="00356827">
              <w:t>Диен</w:t>
            </w:r>
          </w:p>
          <w:p w:rsidR="00EA30AE" w:rsidRPr="00356827" w:rsidRDefault="00EA30AE" w:rsidP="00356827">
            <w:pPr>
              <w:jc w:val="both"/>
              <w:rPr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  <w:rPr>
                <w:lang w:val="en-US"/>
              </w:rPr>
            </w:pPr>
            <w:r w:rsidRPr="00356827">
              <w:rPr>
                <w:lang w:val="en-US"/>
              </w:rPr>
              <w:t xml:space="preserve">        </w:t>
            </w:r>
          </w:p>
          <w:p w:rsidR="00EA30AE" w:rsidRPr="00356827" w:rsidRDefault="00EA30AE" w:rsidP="00356827">
            <w:pPr>
              <w:jc w:val="both"/>
            </w:pPr>
            <w:r w:rsidRPr="00356827">
              <w:rPr>
                <w:lang w:val="en-US"/>
              </w:rPr>
              <w:t xml:space="preserve">         </w:t>
            </w:r>
            <w:r w:rsidRPr="00356827">
              <w:t>Спирт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E" w:rsidRPr="00356827" w:rsidRDefault="00EA30AE" w:rsidP="00356827">
            <w:pPr>
              <w:jc w:val="both"/>
            </w:pPr>
          </w:p>
          <w:p w:rsidR="00EA30AE" w:rsidRPr="00356827" w:rsidRDefault="00EA30AE" w:rsidP="00356827">
            <w:pPr>
              <w:jc w:val="both"/>
            </w:pPr>
            <w:r w:rsidRPr="00356827">
              <w:t xml:space="preserve">    </w:t>
            </w:r>
            <w:proofErr w:type="spellStart"/>
            <w:r w:rsidRPr="00356827">
              <w:t>Диен</w:t>
            </w:r>
            <w:proofErr w:type="gramStart"/>
            <w:r w:rsidRPr="00356827">
              <w:t>:с</w:t>
            </w:r>
            <w:proofErr w:type="gramEnd"/>
            <w:r w:rsidRPr="00356827">
              <w:t>пирт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E" w:rsidRPr="00356827" w:rsidRDefault="00EA30AE" w:rsidP="00356827">
            <w:pPr>
              <w:jc w:val="both"/>
            </w:pPr>
          </w:p>
          <w:p w:rsidR="00EA30AE" w:rsidRPr="00356827" w:rsidRDefault="00EA30AE" w:rsidP="00356827">
            <w:pPr>
              <w:jc w:val="both"/>
            </w:pPr>
            <w:r w:rsidRPr="00356827">
              <w:t xml:space="preserve"> </w:t>
            </w:r>
            <w:proofErr w:type="spellStart"/>
            <w:r w:rsidRPr="00356827">
              <w:t>Диалкил</w:t>
            </w:r>
            <w:proofErr w:type="spellEnd"/>
            <w:r w:rsidRPr="00356827">
              <w:rPr>
                <w:lang w:val="en-US"/>
              </w:rPr>
              <w:t>/</w:t>
            </w:r>
            <w:r w:rsidRPr="00356827">
              <w:t xml:space="preserve"> </w:t>
            </w:r>
            <w:proofErr w:type="spellStart"/>
            <w:proofErr w:type="gramStart"/>
            <w:r w:rsidRPr="00356827">
              <w:t>T</w:t>
            </w:r>
            <w:proofErr w:type="gramEnd"/>
            <w:r w:rsidRPr="00356827">
              <w:t>риалкил</w:t>
            </w:r>
            <w:proofErr w:type="spellEnd"/>
          </w:p>
        </w:tc>
      </w:tr>
      <w:tr w:rsidR="00EA30AE" w:rsidRPr="00356827" w:rsidTr="00EA30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ЦПД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C</w:t>
            </w:r>
            <w:r w:rsidRPr="00356827">
              <w:rPr>
                <w:vertAlign w:val="subscript"/>
              </w:rPr>
              <w:t>7</w:t>
            </w:r>
            <w:r w:rsidRPr="00356827">
              <w:t>H</w:t>
            </w:r>
            <w:r w:rsidRPr="00356827">
              <w:rPr>
                <w:vertAlign w:val="subscript"/>
              </w:rPr>
              <w:t>15</w:t>
            </w:r>
            <w:r w:rsidRPr="00356827">
              <w:t>OH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1</w:t>
            </w:r>
            <w:proofErr w:type="gramStart"/>
            <w:r w:rsidRPr="00356827">
              <w:t xml:space="preserve"> :</w:t>
            </w:r>
            <w:proofErr w:type="gramEnd"/>
            <w:r w:rsidRPr="00356827">
              <w:t xml:space="preserve">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64,7 / -</w:t>
            </w:r>
          </w:p>
        </w:tc>
      </w:tr>
      <w:tr w:rsidR="00EA30AE" w:rsidRPr="00356827" w:rsidTr="00EA30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ЦПД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“ – “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1</w:t>
            </w:r>
            <w:proofErr w:type="gramStart"/>
            <w:r w:rsidRPr="00356827">
              <w:t xml:space="preserve"> :</w:t>
            </w:r>
            <w:proofErr w:type="gramEnd"/>
            <w:r w:rsidRPr="00356827">
              <w:t xml:space="preserve">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66,2 / -</w:t>
            </w:r>
          </w:p>
        </w:tc>
      </w:tr>
      <w:tr w:rsidR="00EA30AE" w:rsidRPr="00356827" w:rsidTr="00EA30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ЦПД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“ _ “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1</w:t>
            </w:r>
            <w:proofErr w:type="gramStart"/>
            <w:r w:rsidRPr="00356827">
              <w:t xml:space="preserve"> :</w:t>
            </w:r>
            <w:proofErr w:type="gramEnd"/>
            <w:r w:rsidRPr="00356827">
              <w:t xml:space="preserve">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63,5 / 2,1</w:t>
            </w:r>
          </w:p>
        </w:tc>
      </w:tr>
      <w:tr w:rsidR="00EA30AE" w:rsidRPr="00356827" w:rsidTr="00EA30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ЦПД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“ _ “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 xml:space="preserve"> 1</w:t>
            </w:r>
            <w:proofErr w:type="gramStart"/>
            <w:r w:rsidRPr="00356827">
              <w:t xml:space="preserve"> :</w:t>
            </w:r>
            <w:proofErr w:type="gramEnd"/>
            <w:r w:rsidRPr="00356827">
              <w:t xml:space="preserve">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E" w:rsidRPr="00356827" w:rsidRDefault="00EA30AE" w:rsidP="00356827">
            <w:pPr>
              <w:jc w:val="both"/>
            </w:pPr>
            <w:r w:rsidRPr="00356827">
              <w:t>58,6 / 7,2</w:t>
            </w:r>
          </w:p>
        </w:tc>
      </w:tr>
    </w:tbl>
    <w:p w:rsidR="00EA30AE" w:rsidRDefault="00EA30AE" w:rsidP="00356827">
      <w:pPr>
        <w:jc w:val="both"/>
        <w:rPr>
          <w:sz w:val="20"/>
          <w:szCs w:val="20"/>
        </w:rPr>
      </w:pPr>
    </w:p>
    <w:p w:rsidR="00EA30AE" w:rsidRPr="00356827" w:rsidRDefault="00356827" w:rsidP="00356827">
      <w:pPr>
        <w:jc w:val="both"/>
      </w:pPr>
      <w:r>
        <w:t xml:space="preserve">     Как видно из табл.,</w:t>
      </w:r>
      <w:r w:rsidR="00EA30AE" w:rsidRPr="00356827">
        <w:t xml:space="preserve"> с увеличением мольного соотношения </w:t>
      </w:r>
      <w:proofErr w:type="spellStart"/>
      <w:r w:rsidR="00EA30AE" w:rsidRPr="00356827">
        <w:t>циклопентадиен</w:t>
      </w:r>
      <w:proofErr w:type="spellEnd"/>
      <w:proofErr w:type="gramStart"/>
      <w:r w:rsidR="00EA30AE" w:rsidRPr="00356827">
        <w:t xml:space="preserve"> :</w:t>
      </w:r>
      <w:proofErr w:type="gramEnd"/>
      <w:r w:rsidR="00EA30AE" w:rsidRPr="00356827">
        <w:t xml:space="preserve"> спирт выход </w:t>
      </w:r>
      <w:proofErr w:type="spellStart"/>
      <w:r w:rsidR="00EA30AE" w:rsidRPr="00356827">
        <w:t>дигептила</w:t>
      </w:r>
      <w:proofErr w:type="spellEnd"/>
      <w:r w:rsidR="00EA30AE" w:rsidRPr="00356827">
        <w:t xml:space="preserve"> уменьшается, тогда как выхо</w:t>
      </w:r>
      <w:r>
        <w:t>д</w:t>
      </w:r>
      <w:r w:rsidR="00EA30AE" w:rsidRPr="00356827">
        <w:t xml:space="preserve"> </w:t>
      </w:r>
      <w:proofErr w:type="spellStart"/>
      <w:r w:rsidR="00EA30AE" w:rsidRPr="00356827">
        <w:t>тригептила</w:t>
      </w:r>
      <w:proofErr w:type="spellEnd"/>
      <w:r w:rsidR="00EA30AE" w:rsidRPr="00356827">
        <w:t xml:space="preserve"> при этом возрастает.   </w:t>
      </w:r>
    </w:p>
    <w:p w:rsidR="00EA30AE" w:rsidRDefault="00356827" w:rsidP="00356827">
      <w:pPr>
        <w:jc w:val="both"/>
      </w:pPr>
      <w:r>
        <w:t xml:space="preserve">     Кроме того, на степень протекания реакции </w:t>
      </w:r>
      <w:proofErr w:type="spellStart"/>
      <w:r>
        <w:t>алкилирования</w:t>
      </w:r>
      <w:proofErr w:type="spellEnd"/>
      <w:r>
        <w:t xml:space="preserve"> также влияние оказывает температура и природа диена.</w:t>
      </w:r>
    </w:p>
    <w:p w:rsidR="00EA30AE" w:rsidRPr="00356827" w:rsidRDefault="00356827" w:rsidP="00356827">
      <w:pPr>
        <w:jc w:val="both"/>
        <w:rPr>
          <w:sz w:val="20"/>
          <w:szCs w:val="20"/>
        </w:rPr>
      </w:pPr>
      <w:r>
        <w:t xml:space="preserve">    Показано, что при проведении реакции </w:t>
      </w:r>
      <w:proofErr w:type="spellStart"/>
      <w:r>
        <w:t>алкилирования</w:t>
      </w:r>
      <w:proofErr w:type="spellEnd"/>
      <w:r>
        <w:t xml:space="preserve"> ЦПД </w:t>
      </w:r>
      <w:proofErr w:type="spellStart"/>
      <w:r>
        <w:t>гептиловым</w:t>
      </w:r>
      <w:proofErr w:type="spellEnd"/>
      <w:r>
        <w:t xml:space="preserve"> спиртом в интервале температур 150-300</w:t>
      </w:r>
      <w:r>
        <w:rPr>
          <w:vertAlign w:val="superscript"/>
        </w:rPr>
        <w:t>0</w:t>
      </w:r>
      <w:r>
        <w:t xml:space="preserve">С  наилучшие выходы </w:t>
      </w:r>
      <w:proofErr w:type="spellStart"/>
      <w:r>
        <w:t>аддуктов</w:t>
      </w:r>
      <w:proofErr w:type="spellEnd"/>
      <w:r>
        <w:t xml:space="preserve"> наблюдаются при температурах 180-220</w:t>
      </w:r>
      <w:r>
        <w:rPr>
          <w:vertAlign w:val="superscript"/>
        </w:rPr>
        <w:t>0</w:t>
      </w:r>
      <w:r>
        <w:t xml:space="preserve">С с преобладанием </w:t>
      </w:r>
      <w:proofErr w:type="spellStart"/>
      <w:r>
        <w:t>диалкилпроизводного</w:t>
      </w:r>
      <w:proofErr w:type="spellEnd"/>
      <w:r>
        <w:t>, тогда как с увеличением температуры выход в целом уменьшается, что объясняется протеканием деструктивных</w:t>
      </w:r>
    </w:p>
    <w:p w:rsidR="00784361" w:rsidRDefault="00356827" w:rsidP="00356827">
      <w:pPr>
        <w:jc w:val="both"/>
      </w:pPr>
      <w:r>
        <w:t xml:space="preserve"> процессов.</w:t>
      </w:r>
    </w:p>
    <w:p w:rsidR="00356827" w:rsidRDefault="00356827" w:rsidP="00356827">
      <w:pPr>
        <w:jc w:val="both"/>
      </w:pPr>
      <w:r>
        <w:lastRenderedPageBreak/>
        <w:t xml:space="preserve">    Таким образом, основными факторами, влияющими на образование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>
        <w:t xml:space="preserve"> и </w:t>
      </w:r>
      <w:proofErr w:type="spellStart"/>
      <w:r>
        <w:t>триалкилпроизводных</w:t>
      </w:r>
      <w:proofErr w:type="spellEnd"/>
      <w:r>
        <w:t xml:space="preserve"> ЦПД являются мольное соотношение реагентов, температура реакции и природа диена</w:t>
      </w:r>
    </w:p>
    <w:sectPr w:rsidR="00356827" w:rsidSect="0078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30AE"/>
    <w:rsid w:val="0014214D"/>
    <w:rsid w:val="002D6890"/>
    <w:rsid w:val="00322C5B"/>
    <w:rsid w:val="00356827"/>
    <w:rsid w:val="003F23EF"/>
    <w:rsid w:val="004F1EF5"/>
    <w:rsid w:val="006926C4"/>
    <w:rsid w:val="00784361"/>
    <w:rsid w:val="008156E0"/>
    <w:rsid w:val="0084154E"/>
    <w:rsid w:val="00992D3A"/>
    <w:rsid w:val="00AC4B90"/>
    <w:rsid w:val="00BA6D64"/>
    <w:rsid w:val="00CA1878"/>
    <w:rsid w:val="00D304FA"/>
    <w:rsid w:val="00D866C8"/>
    <w:rsid w:val="00EA30AE"/>
    <w:rsid w:val="00F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AE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30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3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semiHidden/>
    <w:unhideWhenUsed/>
    <w:rsid w:val="00EA30AE"/>
    <w:pPr>
      <w:ind w:firstLine="210"/>
    </w:pPr>
  </w:style>
  <w:style w:type="character" w:customStyle="1" w:styleId="a6">
    <w:name w:val="Красная строка Знак"/>
    <w:basedOn w:val="a4"/>
    <w:link w:val="a5"/>
    <w:semiHidden/>
    <w:rsid w:val="00EA30AE"/>
  </w:style>
  <w:style w:type="table" w:styleId="a7">
    <w:name w:val="Table Grid"/>
    <w:basedOn w:val="a1"/>
    <w:rsid w:val="00EA30AE"/>
    <w:pPr>
      <w:spacing w:after="0"/>
      <w:ind w:firstLine="0"/>
      <w:jc w:val="left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415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mailto:aygun_memmedova_89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</dc:creator>
  <cp:lastModifiedBy>NKPI</cp:lastModifiedBy>
  <cp:revision>4</cp:revision>
  <dcterms:created xsi:type="dcterms:W3CDTF">2013-04-09T09:06:00Z</dcterms:created>
  <dcterms:modified xsi:type="dcterms:W3CDTF">2014-04-01T06:17:00Z</dcterms:modified>
</cp:coreProperties>
</file>