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442" w:rsidRDefault="00F27442" w:rsidP="00297D5A">
      <w:pPr>
        <w:rPr>
          <w:sz w:val="24"/>
          <w:szCs w:val="24"/>
        </w:rPr>
      </w:pPr>
      <w:bookmarkStart w:id="0" w:name="_GoBack"/>
      <w:bookmarkEnd w:id="0"/>
    </w:p>
    <w:p w:rsidR="00432E0C" w:rsidRDefault="00F27442" w:rsidP="00432E0C">
      <w:pPr>
        <w:jc w:val="center"/>
        <w:rPr>
          <w:rFonts w:ascii="Times New Roman" w:hAnsi="Times New Roman" w:cs="Times New Roman"/>
          <w:b/>
          <w:iCs/>
          <w:sz w:val="36"/>
          <w:szCs w:val="36"/>
        </w:rPr>
      </w:pPr>
      <w:r w:rsidRPr="00195F02">
        <w:rPr>
          <w:rFonts w:ascii="Times New Roman" w:hAnsi="Times New Roman" w:cs="Times New Roman"/>
          <w:b/>
          <w:iCs/>
          <w:sz w:val="36"/>
          <w:szCs w:val="36"/>
        </w:rPr>
        <w:t>Can International Migration Accelerate Development?</w:t>
      </w:r>
    </w:p>
    <w:p w:rsidR="00432E0C" w:rsidRDefault="00432E0C" w:rsidP="00432E0C">
      <w:pPr>
        <w:jc w:val="center"/>
        <w:rPr>
          <w:rFonts w:ascii="Times New Roman" w:hAnsi="Times New Roman" w:cs="Times New Roman"/>
          <w:b/>
          <w:iCs/>
          <w:sz w:val="32"/>
          <w:szCs w:val="32"/>
        </w:rPr>
      </w:pPr>
    </w:p>
    <w:p w:rsidR="00F27442" w:rsidRDefault="00F27442" w:rsidP="00432E0C">
      <w:pPr>
        <w:jc w:val="center"/>
        <w:rPr>
          <w:sz w:val="24"/>
          <w:szCs w:val="24"/>
        </w:rPr>
      </w:pPr>
      <w:r w:rsidRPr="00195F02">
        <w:rPr>
          <w:rFonts w:ascii="Times New Roman" w:hAnsi="Times New Roman" w:cs="Times New Roman"/>
          <w:b/>
          <w:iCs/>
          <w:sz w:val="32"/>
          <w:szCs w:val="32"/>
        </w:rPr>
        <w:t>A Global Dynamic General Equilibrium Analysis</w:t>
      </w:r>
    </w:p>
    <w:p w:rsidR="00297D5A" w:rsidRPr="00030B4F" w:rsidRDefault="00297D5A">
      <w:pPr>
        <w:rPr>
          <w:i/>
          <w:sz w:val="24"/>
          <w:szCs w:val="24"/>
        </w:rPr>
      </w:pPr>
    </w:p>
    <w:p w:rsidR="000469FC" w:rsidRDefault="000469FC">
      <w:pPr>
        <w:rPr>
          <w:sz w:val="24"/>
          <w:szCs w:val="24"/>
        </w:rPr>
      </w:pPr>
    </w:p>
    <w:p w:rsidR="00432E0C" w:rsidRDefault="00432E0C">
      <w:pPr>
        <w:rPr>
          <w:b/>
          <w:sz w:val="24"/>
          <w:szCs w:val="24"/>
        </w:rPr>
      </w:pPr>
    </w:p>
    <w:p w:rsidR="00030B4F" w:rsidRDefault="00030B4F">
      <w:pPr>
        <w:rPr>
          <w:b/>
          <w:sz w:val="24"/>
          <w:szCs w:val="24"/>
        </w:rPr>
      </w:pPr>
    </w:p>
    <w:p w:rsidR="00432E0C" w:rsidRDefault="00432E0C">
      <w:pPr>
        <w:rPr>
          <w:b/>
          <w:sz w:val="24"/>
          <w:szCs w:val="24"/>
        </w:rPr>
      </w:pPr>
    </w:p>
    <w:p w:rsidR="00432E0C" w:rsidRDefault="00432E0C">
      <w:pPr>
        <w:rPr>
          <w:b/>
          <w:sz w:val="24"/>
          <w:szCs w:val="24"/>
        </w:rPr>
      </w:pPr>
    </w:p>
    <w:p w:rsidR="00432E0C" w:rsidRDefault="00432E0C">
      <w:pPr>
        <w:rPr>
          <w:sz w:val="24"/>
          <w:szCs w:val="24"/>
        </w:rPr>
      </w:pPr>
    </w:p>
    <w:p w:rsidR="00432E0C" w:rsidRPr="00830C69" w:rsidRDefault="00030B4F" w:rsidP="00432E0C">
      <w:pPr>
        <w:jc w:val="center"/>
        <w:rPr>
          <w:rFonts w:ascii="Times New Roman" w:hAnsi="Times New Roman" w:cs="Times New Roman"/>
          <w:sz w:val="28"/>
          <w:szCs w:val="28"/>
        </w:rPr>
      </w:pPr>
      <w:r w:rsidRPr="00830C69">
        <w:rPr>
          <w:rFonts w:ascii="Times New Roman" w:hAnsi="Times New Roman" w:cs="Times New Roman"/>
          <w:sz w:val="28"/>
          <w:szCs w:val="28"/>
        </w:rPr>
        <w:t>S. Amer Ahmed</w:t>
      </w:r>
    </w:p>
    <w:p w:rsidR="00030B4F" w:rsidRPr="00432E0C" w:rsidRDefault="00030B4F" w:rsidP="00432E0C">
      <w:pPr>
        <w:jc w:val="center"/>
        <w:rPr>
          <w:rFonts w:ascii="Times New Roman" w:hAnsi="Times New Roman" w:cs="Times New Roman"/>
          <w:i/>
          <w:sz w:val="24"/>
          <w:szCs w:val="24"/>
        </w:rPr>
      </w:pPr>
      <w:r w:rsidRPr="00432E0C">
        <w:rPr>
          <w:rFonts w:ascii="Times New Roman" w:hAnsi="Times New Roman" w:cs="Times New Roman"/>
          <w:i/>
          <w:sz w:val="24"/>
          <w:szCs w:val="24"/>
        </w:rPr>
        <w:t>The World Bank</w:t>
      </w:r>
    </w:p>
    <w:p w:rsidR="00830C69" w:rsidRDefault="00830C69" w:rsidP="00432E0C">
      <w:pPr>
        <w:jc w:val="center"/>
        <w:rPr>
          <w:rFonts w:ascii="Times New Roman" w:hAnsi="Times New Roman" w:cs="Times New Roman"/>
          <w:sz w:val="24"/>
          <w:szCs w:val="24"/>
        </w:rPr>
      </w:pPr>
    </w:p>
    <w:p w:rsidR="00830C69" w:rsidRPr="00830C69" w:rsidRDefault="00030B4F" w:rsidP="00432E0C">
      <w:pPr>
        <w:jc w:val="center"/>
        <w:rPr>
          <w:rFonts w:ascii="Times New Roman" w:hAnsi="Times New Roman" w:cs="Times New Roman"/>
          <w:sz w:val="28"/>
          <w:szCs w:val="28"/>
        </w:rPr>
      </w:pPr>
      <w:r w:rsidRPr="00830C69">
        <w:rPr>
          <w:rFonts w:ascii="Times New Roman" w:hAnsi="Times New Roman" w:cs="Times New Roman"/>
          <w:sz w:val="28"/>
          <w:szCs w:val="28"/>
        </w:rPr>
        <w:t>Delfin S. Go</w:t>
      </w:r>
    </w:p>
    <w:p w:rsidR="00030B4F" w:rsidRDefault="00030B4F" w:rsidP="00432E0C">
      <w:pPr>
        <w:jc w:val="center"/>
        <w:rPr>
          <w:rFonts w:ascii="Times New Roman" w:hAnsi="Times New Roman" w:cs="Times New Roman"/>
          <w:i/>
          <w:sz w:val="24"/>
          <w:szCs w:val="24"/>
        </w:rPr>
      </w:pPr>
      <w:r w:rsidRPr="00830C69">
        <w:rPr>
          <w:rFonts w:ascii="Times New Roman" w:hAnsi="Times New Roman" w:cs="Times New Roman"/>
          <w:i/>
          <w:sz w:val="24"/>
          <w:szCs w:val="24"/>
        </w:rPr>
        <w:t>The World Bank (Emeritus)</w:t>
      </w:r>
    </w:p>
    <w:p w:rsidR="00830C69" w:rsidRPr="00830C69" w:rsidRDefault="00830C69" w:rsidP="00432E0C">
      <w:pPr>
        <w:jc w:val="center"/>
        <w:rPr>
          <w:rFonts w:ascii="Times New Roman" w:hAnsi="Times New Roman" w:cs="Times New Roman"/>
          <w:i/>
          <w:sz w:val="24"/>
          <w:szCs w:val="24"/>
        </w:rPr>
      </w:pPr>
    </w:p>
    <w:p w:rsidR="00830C69" w:rsidRPr="00830C69" w:rsidRDefault="00030B4F" w:rsidP="00432E0C">
      <w:pPr>
        <w:jc w:val="center"/>
        <w:rPr>
          <w:rFonts w:ascii="Times New Roman" w:hAnsi="Times New Roman" w:cs="Times New Roman"/>
          <w:sz w:val="28"/>
          <w:szCs w:val="28"/>
        </w:rPr>
      </w:pPr>
      <w:r w:rsidRPr="00830C69">
        <w:rPr>
          <w:rFonts w:ascii="Times New Roman" w:hAnsi="Times New Roman" w:cs="Times New Roman"/>
          <w:sz w:val="28"/>
          <w:szCs w:val="28"/>
        </w:rPr>
        <w:t xml:space="preserve">Dirk Willenbockel </w:t>
      </w:r>
    </w:p>
    <w:p w:rsidR="00030B4F" w:rsidRPr="00830C69" w:rsidRDefault="00030B4F" w:rsidP="00432E0C">
      <w:pPr>
        <w:jc w:val="center"/>
        <w:rPr>
          <w:rFonts w:ascii="Times New Roman" w:hAnsi="Times New Roman" w:cs="Times New Roman"/>
          <w:i/>
          <w:sz w:val="24"/>
          <w:szCs w:val="24"/>
        </w:rPr>
      </w:pPr>
      <w:r w:rsidRPr="00830C69">
        <w:rPr>
          <w:rFonts w:ascii="Times New Roman" w:hAnsi="Times New Roman" w:cs="Times New Roman"/>
          <w:i/>
          <w:sz w:val="24"/>
          <w:szCs w:val="24"/>
        </w:rPr>
        <w:t>Institute of Development Studies at the University of Sussex / The World Bank</w:t>
      </w:r>
    </w:p>
    <w:p w:rsidR="00030B4F" w:rsidRPr="00830C69" w:rsidRDefault="00030B4F" w:rsidP="00432E0C">
      <w:pPr>
        <w:jc w:val="center"/>
        <w:rPr>
          <w:rFonts w:ascii="Times New Roman" w:hAnsi="Times New Roman" w:cs="Times New Roman"/>
          <w:i/>
          <w:sz w:val="24"/>
          <w:szCs w:val="24"/>
        </w:rPr>
      </w:pPr>
    </w:p>
    <w:p w:rsidR="000469FC" w:rsidRDefault="000469FC">
      <w:pPr>
        <w:rPr>
          <w:rFonts w:ascii="Times New Roman" w:hAnsi="Times New Roman" w:cs="Times New Roman"/>
          <w:sz w:val="24"/>
          <w:szCs w:val="24"/>
        </w:rPr>
      </w:pPr>
    </w:p>
    <w:p w:rsidR="00830C69" w:rsidRDefault="00830C69">
      <w:pPr>
        <w:rPr>
          <w:rFonts w:ascii="Times New Roman" w:hAnsi="Times New Roman" w:cs="Times New Roman"/>
          <w:sz w:val="24"/>
          <w:szCs w:val="24"/>
        </w:rPr>
      </w:pPr>
    </w:p>
    <w:p w:rsidR="00830C69" w:rsidRDefault="00830C69">
      <w:pPr>
        <w:rPr>
          <w:rFonts w:ascii="Times New Roman" w:hAnsi="Times New Roman" w:cs="Times New Roman"/>
          <w:sz w:val="24"/>
          <w:szCs w:val="24"/>
        </w:rPr>
      </w:pPr>
    </w:p>
    <w:p w:rsidR="00830C69" w:rsidRDefault="00830C69">
      <w:pPr>
        <w:rPr>
          <w:rFonts w:ascii="Times New Roman" w:hAnsi="Times New Roman" w:cs="Times New Roman"/>
          <w:sz w:val="24"/>
          <w:szCs w:val="24"/>
        </w:rPr>
      </w:pPr>
    </w:p>
    <w:p w:rsidR="00830C69" w:rsidRDefault="00830C69">
      <w:pPr>
        <w:rPr>
          <w:rFonts w:ascii="Times New Roman" w:hAnsi="Times New Roman" w:cs="Times New Roman"/>
          <w:sz w:val="24"/>
          <w:szCs w:val="24"/>
        </w:rPr>
      </w:pPr>
    </w:p>
    <w:p w:rsidR="00830C69" w:rsidRDefault="00B6328E" w:rsidP="00830C69">
      <w:pPr>
        <w:jc w:val="center"/>
        <w:rPr>
          <w:rFonts w:ascii="Times New Roman" w:hAnsi="Times New Roman" w:cs="Times New Roman"/>
          <w:sz w:val="32"/>
          <w:szCs w:val="32"/>
        </w:rPr>
      </w:pPr>
      <w:r>
        <w:rPr>
          <w:rFonts w:ascii="Times New Roman" w:hAnsi="Times New Roman" w:cs="Times New Roman"/>
          <w:sz w:val="32"/>
          <w:szCs w:val="32"/>
        </w:rPr>
        <w:t>June</w:t>
      </w:r>
      <w:r w:rsidR="00830C69">
        <w:rPr>
          <w:rFonts w:ascii="Times New Roman" w:hAnsi="Times New Roman" w:cs="Times New Roman"/>
          <w:sz w:val="32"/>
          <w:szCs w:val="32"/>
        </w:rPr>
        <w:t xml:space="preserve"> 2015</w:t>
      </w:r>
    </w:p>
    <w:p w:rsidR="00830C69" w:rsidRDefault="00830C69" w:rsidP="00830C69">
      <w:pPr>
        <w:jc w:val="center"/>
        <w:rPr>
          <w:rFonts w:ascii="Times New Roman" w:hAnsi="Times New Roman" w:cs="Times New Roman"/>
          <w:sz w:val="32"/>
          <w:szCs w:val="32"/>
        </w:rPr>
      </w:pPr>
    </w:p>
    <w:p w:rsidR="00830C69" w:rsidRDefault="00830C69" w:rsidP="00830C69">
      <w:pPr>
        <w:jc w:val="center"/>
        <w:rPr>
          <w:rFonts w:ascii="Times New Roman" w:hAnsi="Times New Roman" w:cs="Times New Roman"/>
          <w:sz w:val="28"/>
          <w:szCs w:val="28"/>
        </w:rPr>
      </w:pPr>
      <w:r>
        <w:rPr>
          <w:rFonts w:ascii="Times New Roman" w:hAnsi="Times New Roman" w:cs="Times New Roman"/>
          <w:sz w:val="28"/>
          <w:szCs w:val="28"/>
        </w:rPr>
        <w:t>Preliminary Draft</w:t>
      </w:r>
      <w:r w:rsidR="00461876">
        <w:rPr>
          <w:rFonts w:ascii="Times New Roman" w:hAnsi="Times New Roman" w:cs="Times New Roman"/>
          <w:sz w:val="28"/>
          <w:szCs w:val="28"/>
        </w:rPr>
        <w:t xml:space="preserve"> (Rev 3.0)</w:t>
      </w:r>
    </w:p>
    <w:p w:rsidR="00EE070C" w:rsidRDefault="00EE070C" w:rsidP="00830C69">
      <w:pPr>
        <w:jc w:val="center"/>
        <w:rPr>
          <w:rFonts w:ascii="Times New Roman" w:hAnsi="Times New Roman" w:cs="Times New Roman"/>
          <w:sz w:val="28"/>
          <w:szCs w:val="28"/>
        </w:rPr>
      </w:pPr>
    </w:p>
    <w:p w:rsidR="0037775A" w:rsidRDefault="0037775A" w:rsidP="00830C69">
      <w:pPr>
        <w:jc w:val="center"/>
        <w:rPr>
          <w:rFonts w:ascii="Times New Roman" w:hAnsi="Times New Roman" w:cs="Times New Roman"/>
          <w:sz w:val="28"/>
          <w:szCs w:val="28"/>
        </w:rPr>
      </w:pPr>
    </w:p>
    <w:p w:rsidR="00B6328E" w:rsidRDefault="00B6328E" w:rsidP="00830C69">
      <w:pPr>
        <w:jc w:val="center"/>
        <w:rPr>
          <w:rFonts w:ascii="Times New Roman" w:hAnsi="Times New Roman" w:cs="Times New Roman"/>
          <w:sz w:val="28"/>
          <w:szCs w:val="28"/>
        </w:rPr>
      </w:pPr>
    </w:p>
    <w:p w:rsidR="0037775A" w:rsidRDefault="0037775A" w:rsidP="00830C69">
      <w:pPr>
        <w:jc w:val="center"/>
        <w:rPr>
          <w:rFonts w:ascii="Times New Roman" w:hAnsi="Times New Roman" w:cs="Times New Roman"/>
          <w:sz w:val="28"/>
          <w:szCs w:val="28"/>
        </w:rPr>
      </w:pPr>
    </w:p>
    <w:p w:rsidR="0037775A" w:rsidRDefault="0037775A" w:rsidP="00830C69">
      <w:pPr>
        <w:jc w:val="center"/>
        <w:rPr>
          <w:rFonts w:ascii="Times New Roman" w:hAnsi="Times New Roman" w:cs="Times New Roman"/>
          <w:sz w:val="28"/>
          <w:szCs w:val="28"/>
        </w:rPr>
      </w:pPr>
    </w:p>
    <w:p w:rsidR="0037775A" w:rsidRDefault="0037775A" w:rsidP="00830C69">
      <w:pPr>
        <w:jc w:val="center"/>
        <w:rPr>
          <w:rFonts w:ascii="Times New Roman" w:hAnsi="Times New Roman" w:cs="Times New Roman"/>
          <w:sz w:val="28"/>
          <w:szCs w:val="28"/>
        </w:rPr>
      </w:pPr>
    </w:p>
    <w:p w:rsidR="00417142" w:rsidRDefault="00417142" w:rsidP="00830C69">
      <w:pPr>
        <w:jc w:val="center"/>
        <w:rPr>
          <w:rFonts w:ascii="Times New Roman" w:hAnsi="Times New Roman" w:cs="Times New Roman"/>
          <w:sz w:val="28"/>
          <w:szCs w:val="28"/>
        </w:rPr>
      </w:pPr>
      <w:r>
        <w:rPr>
          <w:rFonts w:ascii="Times New Roman" w:hAnsi="Times New Roman" w:cs="Times New Roman"/>
          <w:sz w:val="28"/>
          <w:szCs w:val="28"/>
        </w:rPr>
        <w:t xml:space="preserve">EcoMod 2015 - </w:t>
      </w:r>
      <w:r w:rsidRPr="00417142">
        <w:rPr>
          <w:rFonts w:ascii="Times New Roman" w:hAnsi="Times New Roman" w:cs="Times New Roman"/>
          <w:sz w:val="28"/>
          <w:szCs w:val="28"/>
          <w:lang w:val="en-GB"/>
        </w:rPr>
        <w:t>International Conference on Economic Modeling</w:t>
      </w:r>
      <w:r w:rsidR="00195F02">
        <w:rPr>
          <w:rFonts w:ascii="Times New Roman" w:hAnsi="Times New Roman" w:cs="Times New Roman"/>
          <w:sz w:val="28"/>
          <w:szCs w:val="28"/>
        </w:rPr>
        <w:t xml:space="preserve"> </w:t>
      </w:r>
    </w:p>
    <w:p w:rsidR="0037775A" w:rsidRPr="00830C69" w:rsidRDefault="00417142" w:rsidP="00830C69">
      <w:pPr>
        <w:jc w:val="center"/>
        <w:rPr>
          <w:rFonts w:ascii="Times New Roman" w:hAnsi="Times New Roman" w:cs="Times New Roman"/>
          <w:sz w:val="28"/>
          <w:szCs w:val="28"/>
        </w:rPr>
      </w:pPr>
      <w:r>
        <w:rPr>
          <w:rFonts w:ascii="Times New Roman" w:hAnsi="Times New Roman" w:cs="Times New Roman"/>
          <w:sz w:val="28"/>
          <w:szCs w:val="28"/>
        </w:rPr>
        <w:t>Boston MA, 15-17July 2015</w:t>
      </w:r>
    </w:p>
    <w:p w:rsidR="00830C69" w:rsidRDefault="00830C69">
      <w:pPr>
        <w:rPr>
          <w:rFonts w:ascii="Times New Roman" w:hAnsi="Times New Roman" w:cs="Times New Roman"/>
          <w:sz w:val="24"/>
          <w:szCs w:val="24"/>
        </w:rPr>
      </w:pPr>
      <w:r>
        <w:rPr>
          <w:rFonts w:ascii="Times New Roman" w:hAnsi="Times New Roman" w:cs="Times New Roman"/>
          <w:sz w:val="24"/>
          <w:szCs w:val="24"/>
        </w:rPr>
        <w:br w:type="page"/>
      </w:r>
    </w:p>
    <w:p w:rsidR="006C0242" w:rsidRPr="00830C69" w:rsidRDefault="006C0242" w:rsidP="00830C69">
      <w:pPr>
        <w:pStyle w:val="ListParagraph"/>
        <w:numPr>
          <w:ilvl w:val="0"/>
          <w:numId w:val="2"/>
        </w:numPr>
        <w:autoSpaceDE w:val="0"/>
        <w:autoSpaceDN w:val="0"/>
        <w:adjustRightInd w:val="0"/>
        <w:jc w:val="both"/>
        <w:rPr>
          <w:rFonts w:ascii="Times New Roman" w:hAnsi="Times New Roman" w:cs="Times New Roman"/>
          <w:b/>
          <w:sz w:val="28"/>
          <w:szCs w:val="28"/>
        </w:rPr>
      </w:pPr>
      <w:r w:rsidRPr="00830C69">
        <w:rPr>
          <w:rFonts w:ascii="Times New Roman" w:hAnsi="Times New Roman" w:cs="Times New Roman"/>
          <w:b/>
          <w:sz w:val="28"/>
          <w:szCs w:val="28"/>
        </w:rPr>
        <w:lastRenderedPageBreak/>
        <w:t>Motivation and Policy Background</w:t>
      </w:r>
    </w:p>
    <w:p w:rsidR="00DC3F35" w:rsidRDefault="00DC3F35" w:rsidP="00B6328E">
      <w:pPr>
        <w:autoSpaceDE w:val="0"/>
        <w:autoSpaceDN w:val="0"/>
        <w:adjustRightInd w:val="0"/>
        <w:spacing w:line="276" w:lineRule="auto"/>
        <w:jc w:val="both"/>
        <w:rPr>
          <w:rFonts w:ascii="Times New Roman" w:hAnsi="Times New Roman" w:cs="Times New Roman"/>
          <w:noProof/>
          <w:sz w:val="24"/>
          <w:szCs w:val="24"/>
        </w:rPr>
      </w:pPr>
    </w:p>
    <w:p w:rsidR="00065D35" w:rsidRDefault="006A2669" w:rsidP="00B6328E">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noProof/>
          <w:sz w:val="24"/>
          <w:szCs w:val="24"/>
        </w:rPr>
        <w:t>It has been suggested that p</w:t>
      </w:r>
      <w:r w:rsidR="00404E97" w:rsidRPr="00432E0C">
        <w:rPr>
          <w:rFonts w:ascii="Times New Roman" w:hAnsi="Times New Roman" w:cs="Times New Roman"/>
          <w:noProof/>
          <w:sz w:val="24"/>
          <w:szCs w:val="24"/>
        </w:rPr>
        <w:t xml:space="preserve">olicies </w:t>
      </w:r>
      <w:r w:rsidR="005032C1" w:rsidRPr="00432E0C">
        <w:rPr>
          <w:rFonts w:ascii="Times New Roman" w:hAnsi="Times New Roman" w:cs="Times New Roman"/>
          <w:noProof/>
          <w:sz w:val="24"/>
          <w:szCs w:val="24"/>
        </w:rPr>
        <w:t>to</w:t>
      </w:r>
      <w:r w:rsidR="00404E97" w:rsidRPr="00432E0C">
        <w:rPr>
          <w:rFonts w:ascii="Times New Roman" w:hAnsi="Times New Roman" w:cs="Times New Roman"/>
          <w:noProof/>
          <w:sz w:val="24"/>
          <w:szCs w:val="24"/>
        </w:rPr>
        <w:t xml:space="preserve"> </w:t>
      </w:r>
      <w:r w:rsidR="005032C1" w:rsidRPr="00432E0C">
        <w:rPr>
          <w:rFonts w:ascii="Times New Roman" w:hAnsi="Times New Roman" w:cs="Times New Roman"/>
          <w:noProof/>
          <w:sz w:val="24"/>
          <w:szCs w:val="24"/>
        </w:rPr>
        <w:t xml:space="preserve">facilitate </w:t>
      </w:r>
      <w:r w:rsidR="00404E97" w:rsidRPr="00432E0C">
        <w:rPr>
          <w:rFonts w:ascii="Times New Roman" w:hAnsi="Times New Roman" w:cs="Times New Roman"/>
          <w:noProof/>
          <w:sz w:val="24"/>
          <w:szCs w:val="24"/>
        </w:rPr>
        <w:t>international migration and targets for reduction</w:t>
      </w:r>
      <w:r w:rsidR="005032C1" w:rsidRPr="00432E0C">
        <w:rPr>
          <w:rFonts w:ascii="Times New Roman" w:hAnsi="Times New Roman" w:cs="Times New Roman"/>
          <w:noProof/>
          <w:sz w:val="24"/>
          <w:szCs w:val="24"/>
        </w:rPr>
        <w:t>s</w:t>
      </w:r>
      <w:r w:rsidR="006A536C" w:rsidRPr="00432E0C">
        <w:rPr>
          <w:rFonts w:ascii="Times New Roman" w:hAnsi="Times New Roman" w:cs="Times New Roman"/>
          <w:noProof/>
          <w:sz w:val="24"/>
          <w:szCs w:val="24"/>
        </w:rPr>
        <w:t xml:space="preserve"> in remittance costs </w:t>
      </w:r>
      <w:r w:rsidR="00A12E62" w:rsidRPr="00432E0C">
        <w:rPr>
          <w:rFonts w:ascii="Times New Roman" w:hAnsi="Times New Roman" w:cs="Times New Roman"/>
          <w:noProof/>
          <w:sz w:val="24"/>
          <w:szCs w:val="24"/>
        </w:rPr>
        <w:t>faced by migrant workers</w:t>
      </w:r>
      <w:r w:rsidR="00A12E62" w:rsidRPr="00432E0C">
        <w:rPr>
          <w:rFonts w:ascii="Times New Roman" w:hAnsi="Times New Roman" w:cs="Times New Roman"/>
          <w:sz w:val="24"/>
          <w:szCs w:val="24"/>
        </w:rPr>
        <w:t xml:space="preserve"> </w:t>
      </w:r>
      <w:r>
        <w:rPr>
          <w:rFonts w:ascii="Times New Roman" w:hAnsi="Times New Roman" w:cs="Times New Roman"/>
          <w:sz w:val="24"/>
          <w:szCs w:val="24"/>
        </w:rPr>
        <w:t>should</w:t>
      </w:r>
      <w:r w:rsidR="006A536C" w:rsidRPr="00432E0C">
        <w:rPr>
          <w:rFonts w:ascii="Times New Roman" w:hAnsi="Times New Roman" w:cs="Times New Roman"/>
          <w:sz w:val="24"/>
          <w:szCs w:val="24"/>
        </w:rPr>
        <w:t xml:space="preserve"> be part of the emerging post-2015 development agenda. </w:t>
      </w:r>
      <w:r w:rsidR="009A6779" w:rsidRPr="00432E0C">
        <w:rPr>
          <w:rFonts w:ascii="Times New Roman" w:hAnsi="Times New Roman" w:cs="Times New Roman"/>
          <w:noProof/>
          <w:sz w:val="24"/>
          <w:szCs w:val="24"/>
        </w:rPr>
        <w:t>Th</w:t>
      </w:r>
      <w:r w:rsidR="00961398" w:rsidRPr="00432E0C">
        <w:rPr>
          <w:rFonts w:ascii="Times New Roman" w:hAnsi="Times New Roman" w:cs="Times New Roman"/>
          <w:noProof/>
          <w:sz w:val="24"/>
          <w:szCs w:val="24"/>
        </w:rPr>
        <w:t>is</w:t>
      </w:r>
      <w:r w:rsidR="009A6779" w:rsidRPr="00432E0C">
        <w:rPr>
          <w:rFonts w:ascii="Times New Roman" w:hAnsi="Times New Roman" w:cs="Times New Roman"/>
          <w:noProof/>
          <w:sz w:val="24"/>
          <w:szCs w:val="24"/>
        </w:rPr>
        <w:t xml:space="preserve"> </w:t>
      </w:r>
      <w:r w:rsidR="005032C1" w:rsidRPr="00432E0C">
        <w:rPr>
          <w:rFonts w:ascii="Times New Roman" w:hAnsi="Times New Roman" w:cs="Times New Roman"/>
          <w:noProof/>
          <w:sz w:val="24"/>
          <w:szCs w:val="24"/>
        </w:rPr>
        <w:t xml:space="preserve">is a </w:t>
      </w:r>
      <w:r w:rsidR="009A6779" w:rsidRPr="00432E0C">
        <w:rPr>
          <w:rFonts w:ascii="Times New Roman" w:hAnsi="Times New Roman" w:cs="Times New Roman"/>
          <w:noProof/>
          <w:sz w:val="24"/>
          <w:szCs w:val="24"/>
        </w:rPr>
        <w:t xml:space="preserve">recognition of </w:t>
      </w:r>
      <w:r w:rsidR="00A12E62" w:rsidRPr="00432E0C">
        <w:rPr>
          <w:rFonts w:ascii="Times New Roman" w:hAnsi="Times New Roman" w:cs="Times New Roman"/>
          <w:noProof/>
          <w:sz w:val="24"/>
          <w:szCs w:val="24"/>
        </w:rPr>
        <w:t xml:space="preserve">significant linkages between international migration and </w:t>
      </w:r>
      <w:r w:rsidR="002A5476" w:rsidRPr="00432E0C">
        <w:rPr>
          <w:rFonts w:ascii="Times New Roman" w:hAnsi="Times New Roman" w:cs="Times New Roman"/>
          <w:noProof/>
          <w:sz w:val="24"/>
          <w:szCs w:val="24"/>
        </w:rPr>
        <w:t xml:space="preserve">the achievement of </w:t>
      </w:r>
      <w:r w:rsidR="00A12E62" w:rsidRPr="00432E0C">
        <w:rPr>
          <w:rFonts w:ascii="Times New Roman" w:hAnsi="Times New Roman" w:cs="Times New Roman"/>
          <w:noProof/>
          <w:sz w:val="24"/>
          <w:szCs w:val="24"/>
        </w:rPr>
        <w:t>development goals</w:t>
      </w:r>
      <w:r w:rsidR="005032C1" w:rsidRPr="00432E0C">
        <w:rPr>
          <w:rFonts w:ascii="Times New Roman" w:hAnsi="Times New Roman" w:cs="Times New Roman"/>
          <w:noProof/>
          <w:sz w:val="24"/>
          <w:szCs w:val="24"/>
        </w:rPr>
        <w:t>, and is a response</w:t>
      </w:r>
      <w:r w:rsidR="00015A44" w:rsidRPr="00432E0C">
        <w:rPr>
          <w:rFonts w:ascii="Times New Roman" w:hAnsi="Times New Roman" w:cs="Times New Roman"/>
          <w:noProof/>
          <w:sz w:val="24"/>
          <w:szCs w:val="24"/>
        </w:rPr>
        <w:t xml:space="preserve"> </w:t>
      </w:r>
      <w:r w:rsidR="00364655" w:rsidRPr="00432E0C">
        <w:rPr>
          <w:rFonts w:ascii="Times New Roman" w:hAnsi="Times New Roman" w:cs="Times New Roman"/>
          <w:noProof/>
          <w:sz w:val="24"/>
          <w:szCs w:val="24"/>
        </w:rPr>
        <w:t>to</w:t>
      </w:r>
      <w:r w:rsidR="00015A44" w:rsidRPr="00432E0C">
        <w:rPr>
          <w:rFonts w:ascii="Times New Roman" w:hAnsi="Times New Roman" w:cs="Times New Roman"/>
          <w:noProof/>
          <w:sz w:val="24"/>
          <w:szCs w:val="24"/>
        </w:rPr>
        <w:t xml:space="preserve"> the fact that total remittance flows to developing countries are already a multiple of international development assistance flows</w:t>
      </w:r>
      <w:r w:rsidR="00417FA6" w:rsidRPr="00432E0C">
        <w:rPr>
          <w:rFonts w:ascii="Times New Roman" w:hAnsi="Times New Roman" w:cs="Times New Roman"/>
          <w:noProof/>
          <w:sz w:val="24"/>
          <w:szCs w:val="24"/>
        </w:rPr>
        <w:t>.</w:t>
      </w:r>
      <w:r w:rsidR="00417FA6" w:rsidRPr="00432E0C">
        <w:rPr>
          <w:rFonts w:ascii="Times New Roman" w:hAnsi="Times New Roman" w:cs="Times New Roman"/>
          <w:sz w:val="24"/>
          <w:szCs w:val="24"/>
        </w:rPr>
        <w:t xml:space="preserve"> Global demographic shifts over the coming decades</w:t>
      </w:r>
      <w:r w:rsidR="00C94E08" w:rsidRPr="00432E0C">
        <w:rPr>
          <w:rFonts w:ascii="Times New Roman" w:hAnsi="Times New Roman" w:cs="Times New Roman"/>
          <w:sz w:val="24"/>
          <w:szCs w:val="24"/>
        </w:rPr>
        <w:t xml:space="preserve"> are bound to magnify the economic incentives for South-North migration and reinforce the economic case for a reduction of existing barriers to international labor mobility</w:t>
      </w:r>
      <w:r w:rsidR="004D439F" w:rsidRPr="00432E0C">
        <w:rPr>
          <w:rFonts w:ascii="Times New Roman" w:hAnsi="Times New Roman" w:cs="Times New Roman"/>
          <w:sz w:val="24"/>
          <w:szCs w:val="24"/>
        </w:rPr>
        <w:t xml:space="preserve">. </w:t>
      </w:r>
      <w:r w:rsidR="005032C1" w:rsidRPr="00432E0C">
        <w:rPr>
          <w:rFonts w:ascii="Times New Roman" w:hAnsi="Times New Roman" w:cs="Times New Roman"/>
          <w:noProof/>
          <w:sz w:val="24"/>
          <w:szCs w:val="24"/>
        </w:rPr>
        <w:t>T</w:t>
      </w:r>
      <w:r w:rsidR="004D439F" w:rsidRPr="00432E0C">
        <w:rPr>
          <w:rFonts w:ascii="Times New Roman" w:hAnsi="Times New Roman" w:cs="Times New Roman"/>
          <w:noProof/>
          <w:sz w:val="24"/>
          <w:szCs w:val="24"/>
        </w:rPr>
        <w:t xml:space="preserve">he domestic labor </w:t>
      </w:r>
      <w:r w:rsidR="005032C1" w:rsidRPr="00432E0C">
        <w:rPr>
          <w:rFonts w:ascii="Times New Roman" w:hAnsi="Times New Roman" w:cs="Times New Roman"/>
          <w:noProof/>
          <w:sz w:val="24"/>
          <w:szCs w:val="24"/>
        </w:rPr>
        <w:t xml:space="preserve">supply </w:t>
      </w:r>
      <w:r w:rsidR="004D439F" w:rsidRPr="00432E0C">
        <w:rPr>
          <w:rFonts w:ascii="Times New Roman" w:hAnsi="Times New Roman" w:cs="Times New Roman"/>
          <w:noProof/>
          <w:sz w:val="24"/>
          <w:szCs w:val="24"/>
        </w:rPr>
        <w:t xml:space="preserve">has </w:t>
      </w:r>
      <w:r w:rsidR="005032C1" w:rsidRPr="00432E0C">
        <w:rPr>
          <w:rFonts w:ascii="Times New Roman" w:hAnsi="Times New Roman" w:cs="Times New Roman"/>
          <w:noProof/>
          <w:sz w:val="24"/>
          <w:szCs w:val="24"/>
        </w:rPr>
        <w:t xml:space="preserve">already </w:t>
      </w:r>
      <w:r w:rsidR="004D439F" w:rsidRPr="00432E0C">
        <w:rPr>
          <w:rFonts w:ascii="Times New Roman" w:hAnsi="Times New Roman" w:cs="Times New Roman"/>
          <w:noProof/>
          <w:sz w:val="24"/>
          <w:szCs w:val="24"/>
        </w:rPr>
        <w:t xml:space="preserve">peaked </w:t>
      </w:r>
      <w:r w:rsidR="005032C1" w:rsidRPr="00432E0C">
        <w:rPr>
          <w:rFonts w:ascii="Times New Roman" w:hAnsi="Times New Roman" w:cs="Times New Roman"/>
          <w:noProof/>
          <w:sz w:val="24"/>
          <w:szCs w:val="24"/>
        </w:rPr>
        <w:t>in high-income countries as a whole</w:t>
      </w:r>
      <w:r w:rsidR="00B117DB" w:rsidRPr="00195F02">
        <w:rPr>
          <w:rFonts w:ascii="Times New Roman" w:hAnsi="Times New Roman" w:cs="Times New Roman"/>
          <w:noProof/>
          <w:sz w:val="24"/>
          <w:szCs w:val="24"/>
          <w:shd w:val="clear" w:color="auto" w:fill="BFEEDE"/>
        </w:rPr>
        <w:t>.</w:t>
      </w:r>
      <w:r w:rsidR="005032C1" w:rsidRPr="00432E0C">
        <w:rPr>
          <w:rFonts w:ascii="Times New Roman" w:hAnsi="Times New Roman" w:cs="Times New Roman"/>
          <w:noProof/>
          <w:sz w:val="24"/>
          <w:szCs w:val="24"/>
        </w:rPr>
        <w:t xml:space="preserve"> </w:t>
      </w:r>
      <w:r w:rsidR="00B117DB" w:rsidRPr="00432E0C">
        <w:rPr>
          <w:rFonts w:ascii="Times New Roman" w:hAnsi="Times New Roman" w:cs="Times New Roman"/>
          <w:noProof/>
          <w:sz w:val="24"/>
          <w:szCs w:val="24"/>
        </w:rPr>
        <w:t xml:space="preserve"> It</w:t>
      </w:r>
      <w:r w:rsidR="004D439F" w:rsidRPr="00432E0C">
        <w:rPr>
          <w:rFonts w:ascii="Times New Roman" w:hAnsi="Times New Roman" w:cs="Times New Roman"/>
          <w:noProof/>
          <w:sz w:val="24"/>
          <w:szCs w:val="24"/>
        </w:rPr>
        <w:t xml:space="preserve"> is set to decline steadily over coming decades</w:t>
      </w:r>
      <w:r w:rsidR="00B117DB" w:rsidRPr="00432E0C">
        <w:rPr>
          <w:rFonts w:ascii="Times New Roman" w:hAnsi="Times New Roman" w:cs="Times New Roman"/>
          <w:noProof/>
          <w:sz w:val="24"/>
          <w:szCs w:val="24"/>
        </w:rPr>
        <w:t xml:space="preserve"> </w:t>
      </w:r>
      <w:r w:rsidR="004D439F" w:rsidRPr="00432E0C">
        <w:rPr>
          <w:rFonts w:ascii="Times New Roman" w:hAnsi="Times New Roman" w:cs="Times New Roman"/>
          <w:noProof/>
          <w:sz w:val="24"/>
          <w:szCs w:val="24"/>
        </w:rPr>
        <w:t xml:space="preserve">while </w:t>
      </w:r>
      <w:r w:rsidR="00BE766D" w:rsidRPr="00432E0C">
        <w:rPr>
          <w:rFonts w:ascii="Times New Roman" w:hAnsi="Times New Roman" w:cs="Times New Roman"/>
          <w:noProof/>
          <w:sz w:val="24"/>
          <w:szCs w:val="24"/>
        </w:rPr>
        <w:t>hundreds of millions</w:t>
      </w:r>
      <w:r w:rsidR="004D439F" w:rsidRPr="00432E0C">
        <w:rPr>
          <w:rFonts w:ascii="Times New Roman" w:hAnsi="Times New Roman" w:cs="Times New Roman"/>
          <w:noProof/>
          <w:sz w:val="24"/>
          <w:szCs w:val="24"/>
        </w:rPr>
        <w:t xml:space="preserve"> </w:t>
      </w:r>
      <w:r w:rsidR="005032C1" w:rsidRPr="00432E0C">
        <w:rPr>
          <w:rFonts w:ascii="Times New Roman" w:hAnsi="Times New Roman" w:cs="Times New Roman"/>
          <w:noProof/>
          <w:sz w:val="24"/>
          <w:szCs w:val="24"/>
        </w:rPr>
        <w:t xml:space="preserve">of </w:t>
      </w:r>
      <w:r w:rsidR="004D439F" w:rsidRPr="00432E0C">
        <w:rPr>
          <w:rFonts w:ascii="Times New Roman" w:hAnsi="Times New Roman" w:cs="Times New Roman"/>
          <w:noProof/>
          <w:sz w:val="24"/>
          <w:szCs w:val="24"/>
        </w:rPr>
        <w:t xml:space="preserve">new workers </w:t>
      </w:r>
      <w:r w:rsidR="005032C1" w:rsidRPr="00432E0C">
        <w:rPr>
          <w:rFonts w:ascii="Times New Roman" w:hAnsi="Times New Roman" w:cs="Times New Roman"/>
          <w:noProof/>
          <w:sz w:val="24"/>
          <w:szCs w:val="24"/>
        </w:rPr>
        <w:t xml:space="preserve">are projected to </w:t>
      </w:r>
      <w:r w:rsidR="004D439F" w:rsidRPr="00432E0C">
        <w:rPr>
          <w:rFonts w:ascii="Times New Roman" w:hAnsi="Times New Roman" w:cs="Times New Roman"/>
          <w:noProof/>
          <w:sz w:val="24"/>
          <w:szCs w:val="24"/>
        </w:rPr>
        <w:t>enter the labor force by 20</w:t>
      </w:r>
      <w:r w:rsidR="00BE766D" w:rsidRPr="00432E0C">
        <w:rPr>
          <w:rFonts w:ascii="Times New Roman" w:hAnsi="Times New Roman" w:cs="Times New Roman"/>
          <w:noProof/>
          <w:sz w:val="24"/>
          <w:szCs w:val="24"/>
        </w:rPr>
        <w:t>30</w:t>
      </w:r>
      <w:r w:rsidR="005032C1" w:rsidRPr="00432E0C">
        <w:rPr>
          <w:rFonts w:ascii="Times New Roman" w:hAnsi="Times New Roman" w:cs="Times New Roman"/>
          <w:noProof/>
          <w:sz w:val="24"/>
          <w:szCs w:val="24"/>
        </w:rPr>
        <w:t xml:space="preserve"> in developing countries as a group</w:t>
      </w:r>
      <w:r w:rsidR="004D439F" w:rsidRPr="00432E0C">
        <w:rPr>
          <w:rFonts w:ascii="Times New Roman" w:hAnsi="Times New Roman" w:cs="Times New Roman"/>
          <w:noProof/>
          <w:sz w:val="24"/>
          <w:szCs w:val="24"/>
        </w:rPr>
        <w:t>.</w:t>
      </w:r>
      <w:r w:rsidR="004D439F" w:rsidRPr="00432E0C">
        <w:rPr>
          <w:rFonts w:ascii="Times New Roman" w:hAnsi="Times New Roman" w:cs="Times New Roman"/>
          <w:sz w:val="24"/>
          <w:szCs w:val="24"/>
        </w:rPr>
        <w:t xml:space="preserve"> Moreover, given the considerable variety </w:t>
      </w:r>
      <w:r w:rsidR="004D439F" w:rsidRPr="00432E0C">
        <w:rPr>
          <w:rFonts w:ascii="Times New Roman" w:hAnsi="Times New Roman" w:cs="Times New Roman"/>
          <w:noProof/>
          <w:sz w:val="24"/>
          <w:szCs w:val="24"/>
        </w:rPr>
        <w:t>in</w:t>
      </w:r>
      <w:r w:rsidR="004D439F" w:rsidRPr="00432E0C">
        <w:rPr>
          <w:rFonts w:ascii="Times New Roman" w:hAnsi="Times New Roman" w:cs="Times New Roman"/>
          <w:sz w:val="24"/>
          <w:szCs w:val="24"/>
        </w:rPr>
        <w:t xml:space="preserve"> demographic dynamics and labor productivity levels across developing regions, there is potentially also considerable scope for mutual gains from further South-South migration.</w:t>
      </w:r>
      <w:r w:rsidR="005032C1" w:rsidRPr="00432E0C">
        <w:rPr>
          <w:rFonts w:ascii="Times New Roman" w:hAnsi="Times New Roman" w:cs="Times New Roman"/>
          <w:sz w:val="24"/>
          <w:szCs w:val="24"/>
        </w:rPr>
        <w:t xml:space="preserve"> </w:t>
      </w:r>
      <w:r w:rsidR="00065D35" w:rsidRPr="00432E0C">
        <w:rPr>
          <w:rFonts w:ascii="Times New Roman" w:hAnsi="Times New Roman" w:cs="Times New Roman"/>
          <w:sz w:val="24"/>
          <w:szCs w:val="24"/>
        </w:rPr>
        <w:t xml:space="preserve">Correspondingly, forward-looking assessments of the prospective economic impacts of future changes in </w:t>
      </w:r>
      <w:r w:rsidR="006C0242" w:rsidRPr="00432E0C">
        <w:rPr>
          <w:rFonts w:ascii="Times New Roman" w:hAnsi="Times New Roman" w:cs="Times New Roman"/>
          <w:sz w:val="24"/>
          <w:szCs w:val="24"/>
        </w:rPr>
        <w:t xml:space="preserve">policies toward </w:t>
      </w:r>
      <w:r w:rsidR="00320A01" w:rsidRPr="00432E0C">
        <w:rPr>
          <w:rFonts w:ascii="Times New Roman" w:hAnsi="Times New Roman" w:cs="Times New Roman"/>
          <w:sz w:val="24"/>
          <w:szCs w:val="24"/>
        </w:rPr>
        <w:t xml:space="preserve">cross-border </w:t>
      </w:r>
      <w:r w:rsidR="00065D35" w:rsidRPr="00432E0C">
        <w:rPr>
          <w:rFonts w:ascii="Times New Roman" w:hAnsi="Times New Roman" w:cs="Times New Roman"/>
          <w:sz w:val="24"/>
          <w:szCs w:val="24"/>
        </w:rPr>
        <w:t>migration flows deserve a high priority on the global development research agenda.</w:t>
      </w:r>
    </w:p>
    <w:p w:rsidR="007C3944" w:rsidRDefault="007C3944" w:rsidP="00B6328E">
      <w:pPr>
        <w:autoSpaceDE w:val="0"/>
        <w:autoSpaceDN w:val="0"/>
        <w:adjustRightInd w:val="0"/>
        <w:spacing w:line="276" w:lineRule="auto"/>
        <w:jc w:val="both"/>
        <w:rPr>
          <w:rFonts w:ascii="Times New Roman" w:hAnsi="Times New Roman" w:cs="Times New Roman"/>
          <w:sz w:val="24"/>
          <w:szCs w:val="24"/>
        </w:rPr>
      </w:pPr>
    </w:p>
    <w:p w:rsidR="007C3944" w:rsidRPr="007C3944" w:rsidRDefault="007C3944" w:rsidP="007C3944">
      <w:pPr>
        <w:autoSpaceDE w:val="0"/>
        <w:autoSpaceDN w:val="0"/>
        <w:adjustRightInd w:val="0"/>
        <w:spacing w:line="276" w:lineRule="auto"/>
        <w:jc w:val="both"/>
        <w:rPr>
          <w:rFonts w:ascii="Times New Roman" w:hAnsi="Times New Roman" w:cs="Times New Roman"/>
          <w:sz w:val="24"/>
          <w:szCs w:val="24"/>
          <w:lang w:val="en-GB"/>
        </w:rPr>
      </w:pPr>
      <w:r w:rsidRPr="007C3944">
        <w:rPr>
          <w:rFonts w:ascii="Times New Roman" w:hAnsi="Times New Roman" w:cs="Times New Roman"/>
          <w:sz w:val="24"/>
          <w:szCs w:val="24"/>
          <w:lang w:val="en-GB"/>
        </w:rPr>
        <w:t>Existing rough estimates suggest that the potential net benefits from reducing barriers to migration are huge and a multiple of the gains from further trade liberalization</w:t>
      </w:r>
      <w:r>
        <w:rPr>
          <w:rFonts w:ascii="Times New Roman" w:hAnsi="Times New Roman" w:cs="Times New Roman"/>
          <w:sz w:val="24"/>
          <w:szCs w:val="24"/>
          <w:lang w:val="en-GB"/>
        </w:rPr>
        <w:t>.</w:t>
      </w:r>
      <w:r w:rsidRPr="007C3944">
        <w:rPr>
          <w:rFonts w:ascii="Times New Roman" w:hAnsi="Times New Roman" w:cs="Times New Roman"/>
          <w:sz w:val="24"/>
          <w:szCs w:val="24"/>
          <w:lang w:val="en-GB"/>
        </w:rPr>
        <w:t xml:space="preserve"> As Clemens (2011) puts it bluntly, “(r)esearch on this question has been distinguished by its rarity and obscurity, but the few estimates we have should make economists’ jaws hit their desks”, as these benefits “may be much larger than those available through any other shift in a single class of global economic policy”. </w:t>
      </w:r>
    </w:p>
    <w:p w:rsidR="007C3944" w:rsidRPr="00432E0C" w:rsidRDefault="007C3944" w:rsidP="00B6328E">
      <w:pPr>
        <w:autoSpaceDE w:val="0"/>
        <w:autoSpaceDN w:val="0"/>
        <w:adjustRightInd w:val="0"/>
        <w:spacing w:line="276" w:lineRule="auto"/>
        <w:jc w:val="both"/>
        <w:rPr>
          <w:rFonts w:ascii="Times New Roman" w:hAnsi="Times New Roman" w:cs="Times New Roman"/>
          <w:sz w:val="24"/>
          <w:szCs w:val="24"/>
        </w:rPr>
      </w:pPr>
    </w:p>
    <w:p w:rsidR="007C3944" w:rsidRPr="00432E0C" w:rsidRDefault="007C3944" w:rsidP="00B6328E">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Studies</w:t>
      </w:r>
      <w:r w:rsidR="006C6649">
        <w:rPr>
          <w:rFonts w:ascii="Times New Roman" w:hAnsi="Times New Roman" w:cs="Times New Roman"/>
          <w:sz w:val="24"/>
          <w:szCs w:val="24"/>
        </w:rPr>
        <w:t xml:space="preserve"> </w:t>
      </w:r>
      <w:r w:rsidR="006C6649" w:rsidRPr="00432E0C">
        <w:rPr>
          <w:rFonts w:ascii="Times New Roman" w:hAnsi="Times New Roman" w:cs="Times New Roman"/>
          <w:sz w:val="24"/>
          <w:szCs w:val="24"/>
        </w:rPr>
        <w:t>of gains from further international labor migration</w:t>
      </w:r>
      <w:r w:rsidR="006C6649">
        <w:rPr>
          <w:rFonts w:ascii="Times New Roman" w:hAnsi="Times New Roman" w:cs="Times New Roman"/>
          <w:sz w:val="24"/>
          <w:szCs w:val="24"/>
        </w:rPr>
        <w:t xml:space="preserve"> based on global computable general equilibrium (CGE) models</w:t>
      </w:r>
      <w:r w:rsidRPr="00432E0C">
        <w:rPr>
          <w:rFonts w:ascii="Times New Roman" w:hAnsi="Times New Roman" w:cs="Times New Roman"/>
          <w:sz w:val="24"/>
          <w:szCs w:val="24"/>
        </w:rPr>
        <w:t xml:space="preserve"> (e.g. Walmsley and Winters, 2005; World Bank, 2006; Walmsley et </w:t>
      </w:r>
      <w:r w:rsidRPr="00432E0C">
        <w:rPr>
          <w:rFonts w:ascii="Times New Roman" w:hAnsi="Times New Roman" w:cs="Times New Roman"/>
          <w:noProof/>
          <w:sz w:val="24"/>
          <w:szCs w:val="24"/>
        </w:rPr>
        <w:t>al</w:t>
      </w:r>
      <w:r w:rsidRPr="00432E0C">
        <w:rPr>
          <w:rFonts w:ascii="Times New Roman" w:hAnsi="Times New Roman" w:cs="Times New Roman"/>
          <w:sz w:val="24"/>
          <w:szCs w:val="24"/>
        </w:rPr>
        <w:t>., 2007</w:t>
      </w:r>
      <w:r w:rsidR="006C6649">
        <w:rPr>
          <w:rFonts w:ascii="Times New Roman" w:hAnsi="Times New Roman" w:cs="Times New Roman"/>
          <w:sz w:val="24"/>
          <w:szCs w:val="24"/>
        </w:rPr>
        <w:t>,  van der Mensbrugghe and Roland-Holst, 2009</w:t>
      </w:r>
      <w:r w:rsidRPr="00432E0C">
        <w:rPr>
          <w:rFonts w:ascii="Times New Roman" w:hAnsi="Times New Roman" w:cs="Times New Roman"/>
          <w:sz w:val="24"/>
          <w:szCs w:val="24"/>
        </w:rPr>
        <w:t>) focus predominantly o</w:t>
      </w:r>
      <w:r w:rsidR="006C6649">
        <w:rPr>
          <w:rFonts w:ascii="Times New Roman" w:hAnsi="Times New Roman" w:cs="Times New Roman"/>
          <w:sz w:val="24"/>
          <w:szCs w:val="24"/>
        </w:rPr>
        <w:t>n South-North migration impacts, and a first aim of the present study is to provide an update of these estimates</w:t>
      </w:r>
      <w:r w:rsidR="00E71E15">
        <w:rPr>
          <w:rFonts w:ascii="Times New Roman" w:hAnsi="Times New Roman" w:cs="Times New Roman"/>
          <w:sz w:val="24"/>
          <w:szCs w:val="24"/>
        </w:rPr>
        <w:t xml:space="preserve"> using more recent and higher-quality data</w:t>
      </w:r>
      <w:r w:rsidR="006E29B5">
        <w:rPr>
          <w:rFonts w:ascii="Times New Roman" w:hAnsi="Times New Roman" w:cs="Times New Roman"/>
          <w:sz w:val="24"/>
          <w:szCs w:val="24"/>
        </w:rPr>
        <w:t>.</w:t>
      </w:r>
    </w:p>
    <w:p w:rsidR="006C6E7B" w:rsidRDefault="003876AC" w:rsidP="00B6328E">
      <w:pPr>
        <w:spacing w:after="200" w:line="276" w:lineRule="auto"/>
        <w:jc w:val="both"/>
        <w:rPr>
          <w:rFonts w:ascii="Times New Roman" w:hAnsi="Times New Roman" w:cs="Times New Roman"/>
          <w:sz w:val="24"/>
          <w:szCs w:val="24"/>
        </w:rPr>
      </w:pPr>
      <w:r w:rsidRPr="00432E0C">
        <w:rPr>
          <w:rFonts w:ascii="Times New Roman" w:hAnsi="Times New Roman" w:cs="Times New Roman"/>
          <w:noProof/>
          <w:sz w:val="24"/>
          <w:szCs w:val="24"/>
        </w:rPr>
        <w:t>However, in terms of absolute headcount figures, the present observed extent of South-South migration is nearly as large as that of South-North migration (UNESA, 2012; Ratha and Shaw, 2007; Bakewell, 2009).</w:t>
      </w:r>
      <w:r w:rsidRPr="00432E0C">
        <w:rPr>
          <w:rFonts w:ascii="Times New Roman" w:hAnsi="Times New Roman" w:cs="Times New Roman"/>
          <w:sz w:val="24"/>
          <w:szCs w:val="24"/>
        </w:rPr>
        <w:t xml:space="preserve"> Heterogeneity in demographic </w:t>
      </w:r>
      <w:r w:rsidRPr="00432E0C">
        <w:rPr>
          <w:rFonts w:ascii="Times New Roman" w:hAnsi="Times New Roman" w:cs="Times New Roman"/>
          <w:noProof/>
          <w:sz w:val="24"/>
          <w:szCs w:val="24"/>
        </w:rPr>
        <w:t>trends</w:t>
      </w:r>
      <w:r w:rsidR="00991134" w:rsidRPr="00432E0C">
        <w:rPr>
          <w:rFonts w:ascii="Times New Roman" w:hAnsi="Times New Roman" w:cs="Times New Roman"/>
          <w:noProof/>
          <w:sz w:val="24"/>
          <w:szCs w:val="24"/>
          <w:u w:val="thick" w:color="8CD4BC"/>
          <w:shd w:val="clear" w:color="auto" w:fill="BFEEDE"/>
        </w:rPr>
        <w:t>,</w:t>
      </w:r>
      <w:r w:rsidRPr="00432E0C">
        <w:rPr>
          <w:rFonts w:ascii="Times New Roman" w:hAnsi="Times New Roman" w:cs="Times New Roman"/>
          <w:noProof/>
          <w:sz w:val="24"/>
          <w:szCs w:val="24"/>
        </w:rPr>
        <w:t xml:space="preserve"> as well as wage differentials across regions </w:t>
      </w:r>
      <w:r w:rsidRPr="00432E0C">
        <w:rPr>
          <w:rFonts w:ascii="Times New Roman" w:hAnsi="Times New Roman" w:cs="Times New Roman"/>
          <w:i/>
          <w:noProof/>
          <w:sz w:val="24"/>
          <w:szCs w:val="24"/>
        </w:rPr>
        <w:t>within</w:t>
      </w:r>
      <w:r w:rsidRPr="00432E0C">
        <w:rPr>
          <w:rFonts w:ascii="Times New Roman" w:hAnsi="Times New Roman" w:cs="Times New Roman"/>
          <w:noProof/>
          <w:sz w:val="24"/>
          <w:szCs w:val="24"/>
        </w:rPr>
        <w:t xml:space="preserve"> the “Global South</w:t>
      </w:r>
      <w:r w:rsidRPr="00432E0C">
        <w:rPr>
          <w:rFonts w:ascii="Times New Roman" w:hAnsi="Times New Roman" w:cs="Times New Roman"/>
          <w:sz w:val="24"/>
          <w:szCs w:val="24"/>
        </w:rPr>
        <w:t xml:space="preserve">” suggest non-trivial potential gains from further South-South migration. </w:t>
      </w:r>
      <w:r w:rsidR="002E31EE" w:rsidRPr="00432E0C">
        <w:rPr>
          <w:rFonts w:ascii="Times New Roman" w:hAnsi="Times New Roman" w:cs="Times New Roman"/>
          <w:sz w:val="24"/>
          <w:szCs w:val="24"/>
        </w:rPr>
        <w:t>Thus</w:t>
      </w:r>
      <w:r w:rsidR="003A0FAE" w:rsidRPr="00432E0C">
        <w:rPr>
          <w:rFonts w:ascii="Times New Roman" w:hAnsi="Times New Roman" w:cs="Times New Roman"/>
          <w:sz w:val="24"/>
          <w:szCs w:val="24"/>
        </w:rPr>
        <w:t xml:space="preserve">, </w:t>
      </w:r>
      <w:r w:rsidR="00E71E15">
        <w:rPr>
          <w:rFonts w:ascii="Times New Roman" w:hAnsi="Times New Roman" w:cs="Times New Roman"/>
          <w:sz w:val="24"/>
          <w:szCs w:val="24"/>
        </w:rPr>
        <w:t xml:space="preserve">a second aim </w:t>
      </w:r>
      <w:r w:rsidR="006C6E7B">
        <w:rPr>
          <w:rFonts w:ascii="Times New Roman" w:hAnsi="Times New Roman" w:cs="Times New Roman"/>
          <w:sz w:val="24"/>
          <w:szCs w:val="24"/>
        </w:rPr>
        <w:t xml:space="preserve">of </w:t>
      </w:r>
      <w:r w:rsidR="003A0FAE" w:rsidRPr="00432E0C">
        <w:rPr>
          <w:rFonts w:ascii="Times New Roman" w:hAnsi="Times New Roman" w:cs="Times New Roman"/>
          <w:sz w:val="24"/>
          <w:szCs w:val="24"/>
        </w:rPr>
        <w:t>the present study</w:t>
      </w:r>
      <w:r w:rsidR="006C6E7B">
        <w:rPr>
          <w:rFonts w:ascii="Times New Roman" w:hAnsi="Times New Roman" w:cs="Times New Roman"/>
          <w:sz w:val="24"/>
          <w:szCs w:val="24"/>
        </w:rPr>
        <w:t xml:space="preserve"> is to obtain a broad indication of the order of magnitude of aggregate welfare impacts associated with current levels of international labor migration among low- and middle-income countries.</w:t>
      </w:r>
    </w:p>
    <w:p w:rsidR="00ED325D" w:rsidRDefault="0024286C" w:rsidP="00B6328E">
      <w:pPr>
        <w:spacing w:after="200" w:line="276" w:lineRule="auto"/>
        <w:jc w:val="both"/>
        <w:rPr>
          <w:rFonts w:ascii="Times New Roman" w:hAnsi="Times New Roman" w:cs="Times New Roman"/>
          <w:sz w:val="24"/>
          <w:szCs w:val="24"/>
        </w:rPr>
      </w:pPr>
      <w:r w:rsidRPr="00432E0C">
        <w:rPr>
          <w:rFonts w:ascii="Times New Roman" w:hAnsi="Times New Roman" w:cs="Times New Roman"/>
          <w:sz w:val="24"/>
          <w:szCs w:val="24"/>
        </w:rPr>
        <w:t>The analytical framework is a</w:t>
      </w:r>
      <w:r>
        <w:rPr>
          <w:rFonts w:ascii="Times New Roman" w:hAnsi="Times New Roman" w:cs="Times New Roman"/>
          <w:sz w:val="24"/>
          <w:szCs w:val="24"/>
        </w:rPr>
        <w:t>n extended version</w:t>
      </w:r>
      <w:r w:rsidRPr="00432E0C">
        <w:rPr>
          <w:rFonts w:ascii="Times New Roman" w:hAnsi="Times New Roman" w:cs="Times New Roman"/>
          <w:sz w:val="24"/>
          <w:szCs w:val="24"/>
        </w:rPr>
        <w:t xml:space="preserve"> of the </w:t>
      </w:r>
      <w:r>
        <w:rPr>
          <w:rFonts w:ascii="Times New Roman" w:hAnsi="Times New Roman" w:cs="Times New Roman"/>
          <w:sz w:val="24"/>
          <w:szCs w:val="24"/>
        </w:rPr>
        <w:t xml:space="preserve">World Bank’s </w:t>
      </w:r>
      <w:r w:rsidRPr="00432E0C">
        <w:rPr>
          <w:rFonts w:ascii="Times New Roman" w:hAnsi="Times New Roman" w:cs="Times New Roman"/>
          <w:noProof/>
          <w:sz w:val="24"/>
          <w:szCs w:val="24"/>
        </w:rPr>
        <w:t>recursive dynamic</w:t>
      </w:r>
      <w:r w:rsidRPr="00432E0C">
        <w:rPr>
          <w:rFonts w:ascii="Times New Roman" w:hAnsi="Times New Roman" w:cs="Times New Roman"/>
          <w:sz w:val="24"/>
          <w:szCs w:val="24"/>
        </w:rPr>
        <w:t xml:space="preserve"> global CGE model LINKAGE</w:t>
      </w:r>
      <w:r>
        <w:rPr>
          <w:rFonts w:ascii="Times New Roman" w:hAnsi="Times New Roman" w:cs="Times New Roman"/>
          <w:sz w:val="24"/>
          <w:szCs w:val="24"/>
        </w:rPr>
        <w:t xml:space="preserve">. The following section provides a brief outline of the model with a focus on the treatment of international migration and remittance flows. </w:t>
      </w:r>
      <w:r w:rsidR="00D71BA8">
        <w:rPr>
          <w:rFonts w:ascii="Times New Roman" w:hAnsi="Times New Roman" w:cs="Times New Roman"/>
          <w:sz w:val="24"/>
          <w:szCs w:val="24"/>
        </w:rPr>
        <w:t xml:space="preserve">The model is </w:t>
      </w:r>
      <w:r w:rsidR="00D71BA8" w:rsidRPr="00432E0C">
        <w:rPr>
          <w:rFonts w:ascii="Times New Roman" w:hAnsi="Times New Roman" w:cs="Times New Roman"/>
          <w:noProof/>
          <w:sz w:val="24"/>
          <w:szCs w:val="24"/>
        </w:rPr>
        <w:t xml:space="preserve">calibrated to the GMig2 extension of the GTAP 8.1 database, which contains the latest available model-consistent </w:t>
      </w:r>
      <w:r w:rsidR="00D71BA8">
        <w:rPr>
          <w:rFonts w:ascii="Times New Roman" w:hAnsi="Times New Roman" w:cs="Times New Roman"/>
          <w:noProof/>
          <w:sz w:val="24"/>
          <w:szCs w:val="24"/>
        </w:rPr>
        <w:lastRenderedPageBreak/>
        <w:t>global</w:t>
      </w:r>
      <w:r w:rsidR="00906E22">
        <w:rPr>
          <w:rFonts w:ascii="Times New Roman" w:hAnsi="Times New Roman" w:cs="Times New Roman"/>
          <w:noProof/>
          <w:sz w:val="24"/>
          <w:szCs w:val="24"/>
        </w:rPr>
        <w:t xml:space="preserve"> </w:t>
      </w:r>
      <w:r w:rsidR="00D71BA8" w:rsidRPr="00432E0C">
        <w:rPr>
          <w:rFonts w:ascii="Times New Roman" w:hAnsi="Times New Roman" w:cs="Times New Roman"/>
          <w:noProof/>
          <w:sz w:val="24"/>
          <w:szCs w:val="24"/>
        </w:rPr>
        <w:t xml:space="preserve">estimates of bilateral </w:t>
      </w:r>
      <w:r w:rsidR="00D71BA8">
        <w:rPr>
          <w:rFonts w:ascii="Times New Roman" w:hAnsi="Times New Roman" w:cs="Times New Roman"/>
          <w:noProof/>
          <w:sz w:val="24"/>
          <w:szCs w:val="24"/>
        </w:rPr>
        <w:t xml:space="preserve">labor </w:t>
      </w:r>
      <w:r w:rsidR="00D71BA8" w:rsidRPr="00432E0C">
        <w:rPr>
          <w:rFonts w:ascii="Times New Roman" w:hAnsi="Times New Roman" w:cs="Times New Roman"/>
          <w:noProof/>
          <w:sz w:val="24"/>
          <w:szCs w:val="24"/>
        </w:rPr>
        <w:t xml:space="preserve">migration stocks, labor earnings and remittance flows </w:t>
      </w:r>
      <w:r w:rsidR="00D71BA8">
        <w:rPr>
          <w:rFonts w:ascii="Times New Roman" w:hAnsi="Times New Roman" w:cs="Times New Roman"/>
          <w:noProof/>
          <w:sz w:val="24"/>
          <w:szCs w:val="24"/>
        </w:rPr>
        <w:t>for the benchmark year 2007 (</w:t>
      </w:r>
      <w:r w:rsidR="00D71BA8" w:rsidRPr="00432E0C">
        <w:rPr>
          <w:rFonts w:ascii="Times New Roman" w:hAnsi="Times New Roman" w:cs="Times New Roman"/>
          <w:noProof/>
          <w:sz w:val="24"/>
          <w:szCs w:val="24"/>
        </w:rPr>
        <w:t>Walmsley et al</w:t>
      </w:r>
      <w:r w:rsidR="00D71BA8">
        <w:rPr>
          <w:rFonts w:ascii="Times New Roman" w:hAnsi="Times New Roman" w:cs="Times New Roman"/>
          <w:noProof/>
          <w:sz w:val="24"/>
          <w:szCs w:val="24"/>
        </w:rPr>
        <w:t>,</w:t>
      </w:r>
      <w:r w:rsidR="00D71BA8" w:rsidRPr="00432E0C">
        <w:rPr>
          <w:rFonts w:ascii="Times New Roman" w:hAnsi="Times New Roman" w:cs="Times New Roman"/>
          <w:noProof/>
          <w:sz w:val="24"/>
          <w:szCs w:val="24"/>
        </w:rPr>
        <w:t xml:space="preserve"> </w:t>
      </w:r>
      <w:r w:rsidR="00D71BA8">
        <w:rPr>
          <w:rFonts w:ascii="Times New Roman" w:hAnsi="Times New Roman" w:cs="Times New Roman"/>
          <w:noProof/>
          <w:sz w:val="24"/>
          <w:szCs w:val="24"/>
        </w:rPr>
        <w:t>2</w:t>
      </w:r>
      <w:r w:rsidR="00D71BA8" w:rsidRPr="00432E0C">
        <w:rPr>
          <w:rFonts w:ascii="Times New Roman" w:hAnsi="Times New Roman" w:cs="Times New Roman"/>
          <w:noProof/>
          <w:sz w:val="24"/>
          <w:szCs w:val="24"/>
        </w:rPr>
        <w:t>013)</w:t>
      </w:r>
      <w:r w:rsidR="00906E22">
        <w:rPr>
          <w:rFonts w:ascii="Times New Roman" w:hAnsi="Times New Roman" w:cs="Times New Roman"/>
          <w:noProof/>
          <w:sz w:val="24"/>
          <w:szCs w:val="24"/>
        </w:rPr>
        <w:t xml:space="preserve"> and then used to generate a dynamic baseline scenario up to 2030, in which the benchmark composition of the labor force by worker origin remains frozen. Section 3</w:t>
      </w:r>
      <w:r w:rsidR="00B26AA2">
        <w:rPr>
          <w:rFonts w:ascii="Times New Roman" w:hAnsi="Times New Roman" w:cs="Times New Roman"/>
          <w:noProof/>
          <w:sz w:val="24"/>
          <w:szCs w:val="24"/>
        </w:rPr>
        <w:t xml:space="preserve"> describes key features of </w:t>
      </w:r>
      <w:r w:rsidR="005B5F95">
        <w:rPr>
          <w:rFonts w:ascii="Times New Roman" w:hAnsi="Times New Roman" w:cs="Times New Roman"/>
          <w:noProof/>
          <w:sz w:val="24"/>
          <w:szCs w:val="24"/>
        </w:rPr>
        <w:t xml:space="preserve"> this baseline equilibrium with respect to international labor migration patterns, wage distributions and remittance flows. Section 4 compares the baseline with two alternative internation</w:t>
      </w:r>
      <w:r w:rsidR="009E5884">
        <w:rPr>
          <w:rFonts w:ascii="Times New Roman" w:hAnsi="Times New Roman" w:cs="Times New Roman"/>
          <w:noProof/>
          <w:sz w:val="24"/>
          <w:szCs w:val="24"/>
        </w:rPr>
        <w:t xml:space="preserve">al migration scenarios. </w:t>
      </w:r>
      <w:r w:rsidR="00ED325D">
        <w:rPr>
          <w:rFonts w:ascii="Times New Roman" w:hAnsi="Times New Roman" w:cs="Times New Roman"/>
          <w:sz w:val="24"/>
          <w:szCs w:val="24"/>
        </w:rPr>
        <w:t xml:space="preserve">The first scenario considers a gradual exogenous increase in labor migration from </w:t>
      </w:r>
      <w:r w:rsidR="009E5884">
        <w:rPr>
          <w:rFonts w:ascii="Times New Roman" w:hAnsi="Times New Roman" w:cs="Times New Roman"/>
          <w:sz w:val="24"/>
          <w:szCs w:val="24"/>
        </w:rPr>
        <w:t xml:space="preserve">low-and middle income (LMI) regions to high-income (HI) </w:t>
      </w:r>
      <w:r w:rsidR="00ED325D">
        <w:rPr>
          <w:rFonts w:ascii="Times New Roman" w:hAnsi="Times New Roman" w:cs="Times New Roman"/>
          <w:sz w:val="24"/>
          <w:szCs w:val="24"/>
        </w:rPr>
        <w:t>regions and is designed to provide a modified update of the South-North migration scenario presented in World Bank (2006)</w:t>
      </w:r>
      <w:r w:rsidR="009E5884">
        <w:rPr>
          <w:rFonts w:ascii="Times New Roman" w:hAnsi="Times New Roman" w:cs="Times New Roman"/>
          <w:sz w:val="24"/>
          <w:szCs w:val="24"/>
        </w:rPr>
        <w:t xml:space="preserve">. </w:t>
      </w:r>
      <w:r w:rsidR="00ED325D">
        <w:rPr>
          <w:rFonts w:ascii="Times New Roman" w:hAnsi="Times New Roman" w:cs="Times New Roman"/>
          <w:sz w:val="24"/>
          <w:szCs w:val="24"/>
        </w:rPr>
        <w:t>It is assumed that existing binding restrictions on LMI-HI migration to each of the HI regions are relaxed such that the total labor force in each of the host regions rises eventually by 3 percent relative to the baseline</w:t>
      </w:r>
      <w:r w:rsidR="009E5884">
        <w:rPr>
          <w:rFonts w:ascii="Times New Roman" w:hAnsi="Times New Roman" w:cs="Times New Roman"/>
          <w:sz w:val="24"/>
          <w:szCs w:val="24"/>
        </w:rPr>
        <w:t>.</w:t>
      </w:r>
      <w:r w:rsidR="00996589">
        <w:rPr>
          <w:rFonts w:ascii="Times New Roman" w:hAnsi="Times New Roman" w:cs="Times New Roman"/>
          <w:sz w:val="24"/>
          <w:szCs w:val="24"/>
        </w:rPr>
        <w:t xml:space="preserve"> The second is a hypothetical extreme reverse South-South migration scenario, in which eventually 90 percent of all baseline LMI-LMI migrants return to their origin country. Section 5 draws conclusions. </w:t>
      </w:r>
    </w:p>
    <w:p w:rsidR="006C6E7B" w:rsidRDefault="006C6E7B" w:rsidP="00B6328E">
      <w:pPr>
        <w:spacing w:after="200" w:line="276" w:lineRule="auto"/>
        <w:jc w:val="both"/>
        <w:rPr>
          <w:rFonts w:ascii="Times New Roman" w:hAnsi="Times New Roman" w:cs="Times New Roman"/>
          <w:sz w:val="24"/>
          <w:szCs w:val="24"/>
        </w:rPr>
      </w:pPr>
    </w:p>
    <w:p w:rsidR="004377C1" w:rsidRDefault="004377C1">
      <w:pPr>
        <w:rPr>
          <w:rFonts w:ascii="Times New Roman" w:hAnsi="Times New Roman" w:cs="Times New Roman"/>
          <w:sz w:val="24"/>
          <w:szCs w:val="24"/>
        </w:rPr>
      </w:pPr>
    </w:p>
    <w:p w:rsidR="00830C69" w:rsidRDefault="00830C69">
      <w:pPr>
        <w:rPr>
          <w:rFonts w:ascii="Times New Roman" w:hAnsi="Times New Roman" w:cs="Times New Roman"/>
          <w:sz w:val="24"/>
          <w:szCs w:val="24"/>
        </w:rPr>
      </w:pPr>
    </w:p>
    <w:p w:rsidR="00830C69" w:rsidRDefault="00830C69">
      <w:pPr>
        <w:rPr>
          <w:rFonts w:ascii="Times New Roman" w:hAnsi="Times New Roman" w:cs="Times New Roman"/>
          <w:sz w:val="24"/>
          <w:szCs w:val="24"/>
        </w:rPr>
      </w:pPr>
    </w:p>
    <w:p w:rsidR="00996589" w:rsidRDefault="00996589">
      <w:pPr>
        <w:rPr>
          <w:rFonts w:ascii="Times New Roman" w:hAnsi="Times New Roman" w:cs="Times New Roman"/>
          <w:b/>
          <w:sz w:val="28"/>
          <w:szCs w:val="28"/>
        </w:rPr>
      </w:pPr>
      <w:r>
        <w:rPr>
          <w:rFonts w:ascii="Times New Roman" w:hAnsi="Times New Roman" w:cs="Times New Roman"/>
          <w:b/>
          <w:sz w:val="28"/>
          <w:szCs w:val="28"/>
        </w:rPr>
        <w:br w:type="page"/>
      </w:r>
    </w:p>
    <w:p w:rsidR="00830C69" w:rsidRDefault="00830C69" w:rsidP="00830C69">
      <w:pPr>
        <w:pStyle w:val="ListParagraph"/>
        <w:numPr>
          <w:ilvl w:val="0"/>
          <w:numId w:val="2"/>
        </w:numPr>
        <w:rPr>
          <w:rFonts w:ascii="Times New Roman" w:hAnsi="Times New Roman" w:cs="Times New Roman"/>
          <w:b/>
          <w:sz w:val="28"/>
          <w:szCs w:val="28"/>
        </w:rPr>
      </w:pPr>
      <w:r w:rsidRPr="008048A4">
        <w:rPr>
          <w:rFonts w:ascii="Times New Roman" w:hAnsi="Times New Roman" w:cs="Times New Roman"/>
          <w:b/>
          <w:sz w:val="28"/>
          <w:szCs w:val="28"/>
        </w:rPr>
        <w:lastRenderedPageBreak/>
        <w:t>Analytical Framework</w:t>
      </w:r>
    </w:p>
    <w:p w:rsidR="008048A4" w:rsidRDefault="008048A4" w:rsidP="008048A4">
      <w:pPr>
        <w:rPr>
          <w:rFonts w:ascii="Times New Roman" w:hAnsi="Times New Roman" w:cs="Times New Roman"/>
          <w:b/>
          <w:sz w:val="28"/>
          <w:szCs w:val="28"/>
        </w:rPr>
      </w:pPr>
    </w:p>
    <w:p w:rsidR="008048A4" w:rsidRDefault="008048A4" w:rsidP="008048A4">
      <w:pPr>
        <w:pStyle w:val="ListParagraph"/>
        <w:numPr>
          <w:ilvl w:val="1"/>
          <w:numId w:val="2"/>
        </w:numPr>
        <w:rPr>
          <w:rFonts w:ascii="Times New Roman" w:hAnsi="Times New Roman" w:cs="Times New Roman"/>
          <w:b/>
          <w:sz w:val="24"/>
          <w:szCs w:val="24"/>
        </w:rPr>
      </w:pPr>
      <w:r>
        <w:rPr>
          <w:rFonts w:ascii="Times New Roman" w:hAnsi="Times New Roman" w:cs="Times New Roman"/>
          <w:b/>
          <w:sz w:val="24"/>
          <w:szCs w:val="24"/>
        </w:rPr>
        <w:t xml:space="preserve"> The LINKAGE Model: Overview</w:t>
      </w:r>
    </w:p>
    <w:p w:rsidR="008048A4" w:rsidRDefault="008048A4" w:rsidP="008048A4">
      <w:pPr>
        <w:rPr>
          <w:rFonts w:ascii="Times New Roman" w:hAnsi="Times New Roman" w:cs="Times New Roman"/>
          <w:b/>
          <w:sz w:val="24"/>
          <w:szCs w:val="24"/>
        </w:rPr>
      </w:pPr>
    </w:p>
    <w:p w:rsidR="008048A4" w:rsidRDefault="008048A4" w:rsidP="008048A4">
      <w:pPr>
        <w:rPr>
          <w:rFonts w:ascii="Times New Roman" w:hAnsi="Times New Roman" w:cs="Times New Roman"/>
          <w:b/>
          <w:sz w:val="24"/>
          <w:szCs w:val="24"/>
        </w:rPr>
      </w:pPr>
    </w:p>
    <w:p w:rsidR="00214C49" w:rsidRDefault="00214C49" w:rsidP="00743C29">
      <w:pPr>
        <w:autoSpaceDE w:val="0"/>
        <w:autoSpaceDN w:val="0"/>
        <w:adjustRightInd w:val="0"/>
        <w:spacing w:line="276" w:lineRule="auto"/>
        <w:jc w:val="both"/>
        <w:rPr>
          <w:rFonts w:ascii="Times New Roman" w:hAnsi="Times New Roman" w:cs="Times New Roman"/>
          <w:sz w:val="24"/>
          <w:szCs w:val="24"/>
        </w:rPr>
      </w:pPr>
      <w:r w:rsidRPr="00432E0C">
        <w:rPr>
          <w:rFonts w:ascii="Times New Roman" w:hAnsi="Times New Roman" w:cs="Times New Roman"/>
          <w:sz w:val="24"/>
          <w:szCs w:val="24"/>
        </w:rPr>
        <w:t xml:space="preserve">The analytical framework is a modified version of the </w:t>
      </w:r>
      <w:r w:rsidR="00F33FB2">
        <w:rPr>
          <w:rFonts w:ascii="Times New Roman" w:hAnsi="Times New Roman" w:cs="Times New Roman"/>
          <w:sz w:val="24"/>
          <w:szCs w:val="24"/>
        </w:rPr>
        <w:t xml:space="preserve">World Bank’s </w:t>
      </w:r>
      <w:r w:rsidRPr="00432E0C">
        <w:rPr>
          <w:rFonts w:ascii="Times New Roman" w:hAnsi="Times New Roman" w:cs="Times New Roman"/>
          <w:noProof/>
          <w:sz w:val="24"/>
          <w:szCs w:val="24"/>
        </w:rPr>
        <w:t>recursive dynamic</w:t>
      </w:r>
      <w:r w:rsidRPr="00432E0C">
        <w:rPr>
          <w:rFonts w:ascii="Times New Roman" w:hAnsi="Times New Roman" w:cs="Times New Roman"/>
          <w:sz w:val="24"/>
          <w:szCs w:val="24"/>
        </w:rPr>
        <w:t xml:space="preserve"> global CGE model LINKAGE</w:t>
      </w:r>
      <w:r w:rsidR="00F33FB2">
        <w:rPr>
          <w:rFonts w:ascii="Times New Roman" w:hAnsi="Times New Roman" w:cs="Times New Roman"/>
          <w:sz w:val="24"/>
          <w:szCs w:val="24"/>
        </w:rPr>
        <w:t xml:space="preserve"> (van der Mensbrugghe, 2011)</w:t>
      </w:r>
      <w:r w:rsidRPr="00432E0C">
        <w:rPr>
          <w:rFonts w:ascii="Times New Roman" w:hAnsi="Times New Roman" w:cs="Times New Roman"/>
          <w:sz w:val="24"/>
          <w:szCs w:val="24"/>
        </w:rPr>
        <w:t xml:space="preserve">. An earlier version of this model has </w:t>
      </w:r>
      <w:r w:rsidRPr="00432E0C">
        <w:rPr>
          <w:rFonts w:ascii="Times New Roman" w:hAnsi="Times New Roman" w:cs="Times New Roman"/>
          <w:noProof/>
          <w:sz w:val="24"/>
          <w:szCs w:val="24"/>
        </w:rPr>
        <w:t>been used</w:t>
      </w:r>
      <w:r w:rsidRPr="00432E0C">
        <w:rPr>
          <w:rFonts w:ascii="Times New Roman" w:hAnsi="Times New Roman" w:cs="Times New Roman"/>
          <w:sz w:val="24"/>
          <w:szCs w:val="24"/>
        </w:rPr>
        <w:t xml:space="preserve"> in an assessment of potential gains from further international migration reported in the World Bank Global Economic Prospects Report 2006. </w:t>
      </w:r>
      <w:r w:rsidRPr="00432E0C">
        <w:rPr>
          <w:rFonts w:ascii="Times New Roman" w:hAnsi="Times New Roman" w:cs="Times New Roman"/>
          <w:noProof/>
          <w:sz w:val="24"/>
          <w:szCs w:val="24"/>
        </w:rPr>
        <w:t xml:space="preserve">The new version of the model </w:t>
      </w:r>
      <w:r w:rsidR="00B6328E">
        <w:rPr>
          <w:rFonts w:ascii="Times New Roman" w:hAnsi="Times New Roman" w:cs="Times New Roman"/>
          <w:noProof/>
          <w:sz w:val="24"/>
          <w:szCs w:val="24"/>
        </w:rPr>
        <w:t xml:space="preserve">used in the present study is </w:t>
      </w:r>
      <w:r w:rsidRPr="00432E0C">
        <w:rPr>
          <w:rFonts w:ascii="Times New Roman" w:hAnsi="Times New Roman" w:cs="Times New Roman"/>
          <w:noProof/>
          <w:sz w:val="24"/>
          <w:szCs w:val="24"/>
        </w:rPr>
        <w:t>calibrated to the recent GMig2 extension of the GTAP 8.1 database, which contains the latest available model-consistent estimates of bilateral migration stocks, labor earnings and remittance flows at GTAP 8.1 regional aggregation level as described in Walmsley et al (2013).</w:t>
      </w:r>
      <w:r w:rsidRPr="00432E0C">
        <w:rPr>
          <w:rFonts w:ascii="Times New Roman" w:hAnsi="Times New Roman" w:cs="Times New Roman"/>
          <w:sz w:val="24"/>
          <w:szCs w:val="24"/>
        </w:rPr>
        <w:t xml:space="preserve"> </w:t>
      </w:r>
    </w:p>
    <w:p w:rsidR="00214C49" w:rsidRPr="00432E0C" w:rsidRDefault="00214C49" w:rsidP="00214C49">
      <w:pPr>
        <w:autoSpaceDE w:val="0"/>
        <w:autoSpaceDN w:val="0"/>
        <w:adjustRightInd w:val="0"/>
        <w:jc w:val="both"/>
        <w:rPr>
          <w:rFonts w:ascii="Times New Roman" w:hAnsi="Times New Roman" w:cs="Times New Roman"/>
          <w:sz w:val="24"/>
          <w:szCs w:val="24"/>
        </w:rPr>
      </w:pPr>
    </w:p>
    <w:p w:rsidR="00214C49" w:rsidRDefault="00214C49" w:rsidP="008048A4">
      <w:pPr>
        <w:rPr>
          <w:rFonts w:ascii="Times New Roman" w:hAnsi="Times New Roman" w:cs="Times New Roman"/>
          <w:sz w:val="24"/>
          <w:szCs w:val="24"/>
          <w:lang w:val="en-GB"/>
        </w:rPr>
      </w:pPr>
    </w:p>
    <w:p w:rsidR="00743C29" w:rsidRDefault="00C12D1F" w:rsidP="00743C29">
      <w:pPr>
        <w:spacing w:line="276" w:lineRule="auto"/>
        <w:jc w:val="both"/>
        <w:rPr>
          <w:rFonts w:ascii="Times New Roman" w:hAnsi="Times New Roman" w:cs="Times New Roman"/>
          <w:sz w:val="24"/>
          <w:szCs w:val="24"/>
          <w:lang w:val="en-GB"/>
        </w:rPr>
      </w:pPr>
      <w:r w:rsidRPr="00C12D1F">
        <w:rPr>
          <w:rFonts w:ascii="Times New Roman" w:hAnsi="Times New Roman" w:cs="Times New Roman"/>
          <w:sz w:val="24"/>
          <w:szCs w:val="24"/>
          <w:lang w:val="en-GB"/>
        </w:rPr>
        <w:t xml:space="preserve">Household demand behavior is modeled using the Constant Difference of Elasticities (CDE) </w:t>
      </w:r>
      <w:r w:rsidR="008F77DD">
        <w:rPr>
          <w:rFonts w:ascii="Times New Roman" w:hAnsi="Times New Roman" w:cs="Times New Roman"/>
          <w:sz w:val="24"/>
          <w:szCs w:val="24"/>
          <w:lang w:val="en-GB"/>
        </w:rPr>
        <w:t>demand system.</w:t>
      </w:r>
      <w:r w:rsidRPr="00C12D1F">
        <w:rPr>
          <w:rFonts w:ascii="Times New Roman" w:hAnsi="Times New Roman" w:cs="Times New Roman"/>
          <w:sz w:val="24"/>
          <w:szCs w:val="24"/>
          <w:lang w:val="en-GB"/>
        </w:rPr>
        <w:t xml:space="preserve"> </w:t>
      </w:r>
      <w:r w:rsidR="00C91BB3">
        <w:rPr>
          <w:rFonts w:ascii="Times New Roman" w:hAnsi="Times New Roman" w:cs="Times New Roman"/>
          <w:sz w:val="24"/>
          <w:szCs w:val="24"/>
          <w:lang w:val="en-GB"/>
        </w:rPr>
        <w:t xml:space="preserve">Bilateral trade flows among the model regions are governed by a standard two-level Armington specification. </w:t>
      </w:r>
      <w:r w:rsidR="008F77DD">
        <w:rPr>
          <w:rFonts w:ascii="Times New Roman" w:hAnsi="Times New Roman" w:cs="Times New Roman"/>
          <w:sz w:val="24"/>
          <w:szCs w:val="24"/>
          <w:lang w:val="en-GB"/>
        </w:rPr>
        <w:t>Non-agricultural technologies are described</w:t>
      </w:r>
      <w:r w:rsidR="000339E7">
        <w:rPr>
          <w:rFonts w:ascii="Times New Roman" w:hAnsi="Times New Roman" w:cs="Times New Roman"/>
          <w:sz w:val="24"/>
          <w:szCs w:val="24"/>
          <w:lang w:val="en-GB"/>
        </w:rPr>
        <w:t xml:space="preserve"> by </w:t>
      </w:r>
      <w:r w:rsidRPr="00C12D1F">
        <w:rPr>
          <w:rFonts w:ascii="Times New Roman" w:hAnsi="Times New Roman" w:cs="Times New Roman"/>
          <w:sz w:val="24"/>
          <w:szCs w:val="24"/>
          <w:lang w:val="en-GB"/>
        </w:rPr>
        <w:t>multi-</w:t>
      </w:r>
      <w:r w:rsidR="000339E7">
        <w:rPr>
          <w:rFonts w:ascii="Times New Roman" w:hAnsi="Times New Roman" w:cs="Times New Roman"/>
          <w:sz w:val="24"/>
          <w:szCs w:val="24"/>
          <w:lang w:val="en-GB"/>
        </w:rPr>
        <w:t xml:space="preserve">level </w:t>
      </w:r>
      <w:r w:rsidRPr="00C12D1F">
        <w:rPr>
          <w:rFonts w:ascii="Times New Roman" w:hAnsi="Times New Roman" w:cs="Times New Roman"/>
          <w:sz w:val="24"/>
          <w:szCs w:val="24"/>
          <w:lang w:val="en-GB"/>
        </w:rPr>
        <w:t>nested CES function</w:t>
      </w:r>
      <w:r w:rsidR="000339E7">
        <w:rPr>
          <w:rFonts w:ascii="Times New Roman" w:hAnsi="Times New Roman" w:cs="Times New Roman"/>
          <w:sz w:val="24"/>
          <w:szCs w:val="24"/>
          <w:lang w:val="en-GB"/>
        </w:rPr>
        <w:t>s</w:t>
      </w:r>
      <w:r w:rsidRPr="00C12D1F">
        <w:rPr>
          <w:rFonts w:ascii="Times New Roman" w:hAnsi="Times New Roman" w:cs="Times New Roman"/>
          <w:sz w:val="24"/>
          <w:szCs w:val="24"/>
          <w:lang w:val="en-GB"/>
        </w:rPr>
        <w:t xml:space="preserve">. At the top of the </w:t>
      </w:r>
      <w:r w:rsidR="000339E7">
        <w:rPr>
          <w:rFonts w:ascii="Times New Roman" w:hAnsi="Times New Roman" w:cs="Times New Roman"/>
          <w:sz w:val="24"/>
          <w:szCs w:val="24"/>
          <w:lang w:val="en-GB"/>
        </w:rPr>
        <w:t>nesting</w:t>
      </w:r>
      <w:r w:rsidRPr="00C12D1F">
        <w:rPr>
          <w:rFonts w:ascii="Times New Roman" w:hAnsi="Times New Roman" w:cs="Times New Roman"/>
          <w:sz w:val="24"/>
          <w:szCs w:val="24"/>
          <w:lang w:val="en-GB"/>
        </w:rPr>
        <w:t xml:space="preserve"> structure, an aggregate of </w:t>
      </w:r>
      <w:r w:rsidR="000339E7">
        <w:rPr>
          <w:rFonts w:ascii="Times New Roman" w:hAnsi="Times New Roman" w:cs="Times New Roman"/>
          <w:sz w:val="24"/>
          <w:szCs w:val="24"/>
          <w:lang w:val="en-GB"/>
        </w:rPr>
        <w:t xml:space="preserve">non-energy </w:t>
      </w:r>
      <w:r w:rsidRPr="00C12D1F">
        <w:rPr>
          <w:rFonts w:ascii="Times New Roman" w:hAnsi="Times New Roman" w:cs="Times New Roman"/>
          <w:sz w:val="24"/>
          <w:szCs w:val="24"/>
          <w:lang w:val="en-GB"/>
        </w:rPr>
        <w:t>intermediate inputs is combined with a value added</w:t>
      </w:r>
      <w:r w:rsidR="000339E7">
        <w:rPr>
          <w:rFonts w:ascii="Times New Roman" w:hAnsi="Times New Roman" w:cs="Times New Roman"/>
          <w:sz w:val="24"/>
          <w:szCs w:val="24"/>
          <w:lang w:val="en-GB"/>
        </w:rPr>
        <w:t>- energy composite</w:t>
      </w:r>
      <w:r w:rsidRPr="00C12D1F">
        <w:rPr>
          <w:rFonts w:ascii="Times New Roman" w:hAnsi="Times New Roman" w:cs="Times New Roman"/>
          <w:sz w:val="24"/>
          <w:szCs w:val="24"/>
          <w:lang w:val="en-GB"/>
        </w:rPr>
        <w:t xml:space="preserve"> under </w:t>
      </w:r>
      <w:r w:rsidR="000339E7">
        <w:rPr>
          <w:rFonts w:ascii="Times New Roman" w:hAnsi="Times New Roman" w:cs="Times New Roman"/>
          <w:sz w:val="24"/>
          <w:szCs w:val="24"/>
          <w:lang w:val="en-GB"/>
        </w:rPr>
        <w:t xml:space="preserve">a </w:t>
      </w:r>
      <w:r w:rsidRPr="00C12D1F">
        <w:rPr>
          <w:rFonts w:ascii="Times New Roman" w:hAnsi="Times New Roman" w:cs="Times New Roman"/>
          <w:sz w:val="24"/>
          <w:szCs w:val="24"/>
          <w:lang w:val="en-GB"/>
        </w:rPr>
        <w:t xml:space="preserve">Leontief technology. </w:t>
      </w:r>
      <w:r w:rsidR="000339E7">
        <w:rPr>
          <w:rFonts w:ascii="Times New Roman" w:hAnsi="Times New Roman" w:cs="Times New Roman"/>
          <w:sz w:val="24"/>
          <w:szCs w:val="24"/>
          <w:lang w:val="en-GB"/>
        </w:rPr>
        <w:t>At the next level</w:t>
      </w:r>
      <w:r w:rsidR="00C91BB3">
        <w:rPr>
          <w:rFonts w:ascii="Times New Roman" w:hAnsi="Times New Roman" w:cs="Times New Roman"/>
          <w:sz w:val="24"/>
          <w:szCs w:val="24"/>
          <w:lang w:val="en-GB"/>
        </w:rPr>
        <w:t>s</w:t>
      </w:r>
      <w:r w:rsidR="000339E7">
        <w:rPr>
          <w:rFonts w:ascii="Times New Roman" w:hAnsi="Times New Roman" w:cs="Times New Roman"/>
          <w:sz w:val="24"/>
          <w:szCs w:val="24"/>
          <w:lang w:val="en-GB"/>
        </w:rPr>
        <w:t>, u</w:t>
      </w:r>
      <w:r w:rsidRPr="00C12D1F">
        <w:rPr>
          <w:rFonts w:ascii="Times New Roman" w:hAnsi="Times New Roman" w:cs="Times New Roman"/>
          <w:sz w:val="24"/>
          <w:szCs w:val="24"/>
          <w:lang w:val="en-GB"/>
        </w:rPr>
        <w:t>nskilled labor is substitutable for a skilled</w:t>
      </w:r>
      <w:r w:rsidR="000339E7">
        <w:rPr>
          <w:rFonts w:ascii="Times New Roman" w:hAnsi="Times New Roman" w:cs="Times New Roman"/>
          <w:sz w:val="24"/>
          <w:szCs w:val="24"/>
          <w:lang w:val="en-GB"/>
        </w:rPr>
        <w:t>-</w:t>
      </w:r>
      <w:r w:rsidRPr="00C12D1F">
        <w:rPr>
          <w:rFonts w:ascii="Times New Roman" w:hAnsi="Times New Roman" w:cs="Times New Roman"/>
          <w:sz w:val="24"/>
          <w:szCs w:val="24"/>
          <w:lang w:val="en-GB"/>
        </w:rPr>
        <w:t>labor</w:t>
      </w:r>
      <w:r w:rsidR="000339E7">
        <w:rPr>
          <w:rFonts w:ascii="Times New Roman" w:hAnsi="Times New Roman" w:cs="Times New Roman"/>
          <w:sz w:val="24"/>
          <w:szCs w:val="24"/>
          <w:lang w:val="en-GB"/>
        </w:rPr>
        <w:t>-</w:t>
      </w:r>
      <w:r w:rsidRPr="00C12D1F">
        <w:rPr>
          <w:rFonts w:ascii="Times New Roman" w:hAnsi="Times New Roman" w:cs="Times New Roman"/>
          <w:sz w:val="24"/>
          <w:szCs w:val="24"/>
          <w:lang w:val="en-GB"/>
        </w:rPr>
        <w:t>capital</w:t>
      </w:r>
      <w:r w:rsidR="000339E7">
        <w:rPr>
          <w:rFonts w:ascii="Times New Roman" w:hAnsi="Times New Roman" w:cs="Times New Roman"/>
          <w:sz w:val="24"/>
          <w:szCs w:val="24"/>
          <w:lang w:val="en-GB"/>
        </w:rPr>
        <w:t>-energy</w:t>
      </w:r>
      <w:r w:rsidRPr="00C12D1F">
        <w:rPr>
          <w:rFonts w:ascii="Times New Roman" w:hAnsi="Times New Roman" w:cs="Times New Roman"/>
          <w:sz w:val="24"/>
          <w:szCs w:val="24"/>
          <w:lang w:val="en-GB"/>
        </w:rPr>
        <w:t xml:space="preserve"> composite, </w:t>
      </w:r>
      <w:r w:rsidR="00C91BB3">
        <w:rPr>
          <w:rFonts w:ascii="Times New Roman" w:hAnsi="Times New Roman" w:cs="Times New Roman"/>
          <w:sz w:val="24"/>
          <w:szCs w:val="24"/>
          <w:lang w:val="en-GB"/>
        </w:rPr>
        <w:t>energy is substitutable for a skilled-labor-capital composite</w:t>
      </w:r>
      <w:r w:rsidR="00B87DA6">
        <w:rPr>
          <w:rFonts w:ascii="Times New Roman" w:hAnsi="Times New Roman" w:cs="Times New Roman"/>
          <w:sz w:val="24"/>
          <w:szCs w:val="24"/>
          <w:lang w:val="en-GB"/>
        </w:rPr>
        <w:t>, and skilled labor is substitutable for capital with a fairly low elasticity of substitution, so that effectively labor-capital substitutability is higher for unskilled labor than for skilled labor. T</w:t>
      </w:r>
      <w:r w:rsidRPr="00C12D1F">
        <w:rPr>
          <w:rFonts w:ascii="Times New Roman" w:hAnsi="Times New Roman" w:cs="Times New Roman"/>
          <w:sz w:val="24"/>
          <w:szCs w:val="24"/>
          <w:lang w:val="en-GB"/>
        </w:rPr>
        <w:t xml:space="preserve">he model takes a </w:t>
      </w:r>
      <w:r w:rsidR="00896A04">
        <w:rPr>
          <w:rFonts w:ascii="Times New Roman" w:hAnsi="Times New Roman" w:cs="Times New Roman"/>
          <w:sz w:val="24"/>
          <w:szCs w:val="24"/>
          <w:lang w:val="en-GB"/>
        </w:rPr>
        <w:t xml:space="preserve">semi-putty-clay </w:t>
      </w:r>
      <w:r w:rsidRPr="00C12D1F">
        <w:rPr>
          <w:rFonts w:ascii="Times New Roman" w:hAnsi="Times New Roman" w:cs="Times New Roman"/>
          <w:sz w:val="24"/>
          <w:szCs w:val="24"/>
          <w:lang w:val="en-GB"/>
        </w:rPr>
        <w:t>vintage approach to capital in production</w:t>
      </w:r>
      <w:r w:rsidR="00896A04">
        <w:rPr>
          <w:rFonts w:ascii="Times New Roman" w:hAnsi="Times New Roman" w:cs="Times New Roman"/>
          <w:sz w:val="24"/>
          <w:szCs w:val="24"/>
          <w:lang w:val="en-GB"/>
        </w:rPr>
        <w:t xml:space="preserve"> with a distinction between</w:t>
      </w:r>
      <w:r w:rsidRPr="00C12D1F">
        <w:rPr>
          <w:rFonts w:ascii="Times New Roman" w:hAnsi="Times New Roman" w:cs="Times New Roman"/>
          <w:sz w:val="24"/>
          <w:szCs w:val="24"/>
          <w:lang w:val="en-GB"/>
        </w:rPr>
        <w:t xml:space="preserve"> ‘old capital’ </w:t>
      </w:r>
      <w:r w:rsidR="00896A04">
        <w:rPr>
          <w:rFonts w:ascii="Times New Roman" w:hAnsi="Times New Roman" w:cs="Times New Roman"/>
          <w:sz w:val="24"/>
          <w:szCs w:val="24"/>
          <w:lang w:val="en-GB"/>
        </w:rPr>
        <w:t>and</w:t>
      </w:r>
      <w:r w:rsidRPr="00C12D1F">
        <w:rPr>
          <w:rFonts w:ascii="Times New Roman" w:hAnsi="Times New Roman" w:cs="Times New Roman"/>
          <w:sz w:val="24"/>
          <w:szCs w:val="24"/>
          <w:lang w:val="en-GB"/>
        </w:rPr>
        <w:t xml:space="preserve"> ‘new capital’</w:t>
      </w:r>
      <w:r w:rsidR="001456B4">
        <w:rPr>
          <w:rFonts w:ascii="Times New Roman" w:hAnsi="Times New Roman" w:cs="Times New Roman"/>
          <w:sz w:val="24"/>
          <w:szCs w:val="24"/>
          <w:lang w:val="en-GB"/>
        </w:rPr>
        <w:t>, whereby old capital is far less substitutable for other primary factors than new capital</w:t>
      </w:r>
      <w:r w:rsidRPr="00C12D1F">
        <w:rPr>
          <w:rFonts w:ascii="Times New Roman" w:hAnsi="Times New Roman" w:cs="Times New Roman"/>
          <w:sz w:val="24"/>
          <w:szCs w:val="24"/>
          <w:lang w:val="en-GB"/>
        </w:rPr>
        <w:t xml:space="preserve">. </w:t>
      </w:r>
    </w:p>
    <w:p w:rsidR="00743C29" w:rsidRDefault="00743C29" w:rsidP="00743C29">
      <w:pPr>
        <w:spacing w:line="276" w:lineRule="auto"/>
        <w:jc w:val="both"/>
        <w:rPr>
          <w:rFonts w:ascii="Times New Roman" w:hAnsi="Times New Roman" w:cs="Times New Roman"/>
          <w:sz w:val="24"/>
          <w:szCs w:val="24"/>
        </w:rPr>
      </w:pPr>
      <w:r>
        <w:rPr>
          <w:rFonts w:ascii="Times New Roman" w:hAnsi="Times New Roman" w:cs="Times New Roman"/>
          <w:sz w:val="24"/>
          <w:szCs w:val="24"/>
          <w:lang w:val="en-GB"/>
        </w:rPr>
        <w:t>Investment is driven by savings. Households save a variable fraction of income, whereby the average propensity to save is a function of per-capita GDP growth</w:t>
      </w:r>
      <w:r w:rsidR="002B1E72">
        <w:rPr>
          <w:rFonts w:ascii="Times New Roman" w:hAnsi="Times New Roman" w:cs="Times New Roman"/>
          <w:sz w:val="24"/>
          <w:szCs w:val="24"/>
          <w:lang w:val="en-GB"/>
        </w:rPr>
        <w:t>, dependency ratios and the real return to capital.</w:t>
      </w:r>
      <w:r w:rsidR="001456B4">
        <w:rPr>
          <w:rFonts w:ascii="Times New Roman" w:hAnsi="Times New Roman" w:cs="Times New Roman"/>
          <w:sz w:val="24"/>
          <w:szCs w:val="24"/>
          <w:lang w:val="en-GB"/>
        </w:rPr>
        <w:t xml:space="preserve"> Government expenditure is a fixed share of GDP and direct tax rates vary endogenously to establish government revenue-expenditure balance. Current-account balances are exogenous and are gradually reduced </w:t>
      </w:r>
      <w:r w:rsidR="009F39AE">
        <w:rPr>
          <w:rFonts w:ascii="Times New Roman" w:hAnsi="Times New Roman" w:cs="Times New Roman"/>
          <w:sz w:val="24"/>
          <w:szCs w:val="24"/>
          <w:lang w:val="en-GB"/>
        </w:rPr>
        <w:t>from their initial benchmark levels over time.</w:t>
      </w:r>
    </w:p>
    <w:p w:rsidR="00801F79" w:rsidRPr="00801F79" w:rsidRDefault="00801F79" w:rsidP="008048A4">
      <w:pPr>
        <w:rPr>
          <w:rFonts w:ascii="Times New Roman" w:hAnsi="Times New Roman" w:cs="Times New Roman"/>
          <w:sz w:val="24"/>
          <w:szCs w:val="24"/>
        </w:rPr>
      </w:pPr>
    </w:p>
    <w:p w:rsidR="008048A4" w:rsidRPr="008048A4" w:rsidRDefault="008048A4" w:rsidP="008048A4">
      <w:pPr>
        <w:rPr>
          <w:rFonts w:ascii="Times New Roman" w:hAnsi="Times New Roman" w:cs="Times New Roman"/>
          <w:b/>
          <w:sz w:val="24"/>
          <w:szCs w:val="24"/>
        </w:rPr>
      </w:pPr>
    </w:p>
    <w:p w:rsidR="008048A4" w:rsidRDefault="008048A4" w:rsidP="008048A4">
      <w:pPr>
        <w:pStyle w:val="ListParagraph"/>
        <w:numPr>
          <w:ilvl w:val="1"/>
          <w:numId w:val="2"/>
        </w:numPr>
        <w:rPr>
          <w:rFonts w:ascii="Times New Roman" w:hAnsi="Times New Roman" w:cs="Times New Roman"/>
          <w:b/>
          <w:sz w:val="24"/>
          <w:szCs w:val="24"/>
        </w:rPr>
      </w:pPr>
      <w:r>
        <w:rPr>
          <w:rFonts w:ascii="Times New Roman" w:hAnsi="Times New Roman" w:cs="Times New Roman"/>
          <w:b/>
          <w:sz w:val="24"/>
          <w:szCs w:val="24"/>
        </w:rPr>
        <w:t xml:space="preserve"> International Migrant Labour and Remittances in LINKAGE</w:t>
      </w:r>
    </w:p>
    <w:p w:rsidR="00801F79" w:rsidRDefault="00801F79" w:rsidP="00801F79">
      <w:pPr>
        <w:rPr>
          <w:rFonts w:ascii="Times New Roman" w:hAnsi="Times New Roman" w:cs="Times New Roman"/>
          <w:sz w:val="24"/>
          <w:szCs w:val="24"/>
        </w:rPr>
      </w:pPr>
    </w:p>
    <w:p w:rsidR="009C504A" w:rsidRDefault="005D0754" w:rsidP="002B1E72">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specification of labor demand </w:t>
      </w:r>
      <w:r w:rsidR="00B441E5">
        <w:rPr>
          <w:rFonts w:ascii="Times New Roman" w:hAnsi="Times New Roman" w:cs="Times New Roman"/>
          <w:sz w:val="24"/>
          <w:szCs w:val="24"/>
        </w:rPr>
        <w:t xml:space="preserve">by region of origin </w:t>
      </w:r>
      <w:r w:rsidR="00101F74">
        <w:rPr>
          <w:rFonts w:ascii="Times New Roman" w:hAnsi="Times New Roman" w:cs="Times New Roman"/>
          <w:sz w:val="24"/>
          <w:szCs w:val="24"/>
        </w:rPr>
        <w:t xml:space="preserve">adopts a three-level nesting structure </w:t>
      </w:r>
      <w:r>
        <w:rPr>
          <w:rFonts w:ascii="Times New Roman" w:hAnsi="Times New Roman" w:cs="Times New Roman"/>
          <w:sz w:val="24"/>
          <w:szCs w:val="24"/>
        </w:rPr>
        <w:t>follow</w:t>
      </w:r>
      <w:r w:rsidR="00101F74">
        <w:rPr>
          <w:rFonts w:ascii="Times New Roman" w:hAnsi="Times New Roman" w:cs="Times New Roman"/>
          <w:sz w:val="24"/>
          <w:szCs w:val="24"/>
        </w:rPr>
        <w:t>ing</w:t>
      </w:r>
      <w:r>
        <w:rPr>
          <w:rFonts w:ascii="Times New Roman" w:hAnsi="Times New Roman" w:cs="Times New Roman"/>
          <w:sz w:val="24"/>
          <w:szCs w:val="24"/>
        </w:rPr>
        <w:t xml:space="preserve"> World Bank (2006) and van der Mensbrugghe and Roland-Holst (2009)</w:t>
      </w:r>
      <w:r w:rsidR="00B441E5">
        <w:rPr>
          <w:rFonts w:ascii="Times New Roman" w:hAnsi="Times New Roman" w:cs="Times New Roman"/>
          <w:sz w:val="24"/>
          <w:szCs w:val="24"/>
        </w:rPr>
        <w:t xml:space="preserve">. </w:t>
      </w:r>
      <w:r w:rsidR="00101F74">
        <w:rPr>
          <w:rFonts w:ascii="Times New Roman" w:hAnsi="Times New Roman" w:cs="Times New Roman"/>
          <w:sz w:val="24"/>
          <w:szCs w:val="24"/>
        </w:rPr>
        <w:t>At the top level, region r’s demand for composite labor of skill type l in sector i (L</w:t>
      </w:r>
      <w:r w:rsidR="005917A0">
        <w:rPr>
          <w:rFonts w:ascii="Times New Roman" w:hAnsi="Times New Roman" w:cs="Times New Roman"/>
          <w:sz w:val="24"/>
          <w:szCs w:val="24"/>
          <w:vertAlign w:val="subscript"/>
        </w:rPr>
        <w:t>r,l,i</w:t>
      </w:r>
      <w:r w:rsidR="005917A0">
        <w:rPr>
          <w:rFonts w:ascii="Times New Roman" w:hAnsi="Times New Roman" w:cs="Times New Roman"/>
          <w:sz w:val="24"/>
          <w:szCs w:val="24"/>
        </w:rPr>
        <w:t>) is derived from cost-minimizing behavior subject to the technology constraints and is thus a function of output level and the relation of the top-level wage indices</w:t>
      </w:r>
      <w:r w:rsidR="00EC2AE0">
        <w:rPr>
          <w:rFonts w:ascii="Times New Roman" w:hAnsi="Times New Roman" w:cs="Times New Roman"/>
          <w:sz w:val="24"/>
          <w:szCs w:val="24"/>
        </w:rPr>
        <w:t xml:space="preserve"> </w:t>
      </w:r>
      <w:r w:rsidR="000A394E">
        <w:rPr>
          <w:rFonts w:ascii="Times New Roman" w:hAnsi="Times New Roman" w:cs="Times New Roman"/>
          <w:sz w:val="24"/>
          <w:szCs w:val="24"/>
        </w:rPr>
        <w:t>(W</w:t>
      </w:r>
      <w:r w:rsidR="000A394E">
        <w:rPr>
          <w:rFonts w:ascii="Times New Roman" w:hAnsi="Times New Roman" w:cs="Times New Roman"/>
          <w:sz w:val="24"/>
          <w:szCs w:val="24"/>
          <w:vertAlign w:val="subscript"/>
        </w:rPr>
        <w:t>r,l,i</w:t>
      </w:r>
      <w:r w:rsidR="000A394E">
        <w:rPr>
          <w:rFonts w:ascii="Times New Roman" w:hAnsi="Times New Roman" w:cs="Times New Roman"/>
          <w:sz w:val="24"/>
          <w:szCs w:val="24"/>
        </w:rPr>
        <w:t xml:space="preserve"> dual to  L</w:t>
      </w:r>
      <w:r w:rsidR="000A394E">
        <w:rPr>
          <w:rFonts w:ascii="Times New Roman" w:hAnsi="Times New Roman" w:cs="Times New Roman"/>
          <w:sz w:val="24"/>
          <w:szCs w:val="24"/>
          <w:vertAlign w:val="subscript"/>
        </w:rPr>
        <w:t>r,l,i</w:t>
      </w:r>
      <w:r w:rsidR="000A394E">
        <w:rPr>
          <w:rFonts w:ascii="Times New Roman" w:hAnsi="Times New Roman" w:cs="Times New Roman"/>
          <w:sz w:val="24"/>
          <w:szCs w:val="24"/>
        </w:rPr>
        <w:t>) to other relevant factor prices.</w:t>
      </w:r>
    </w:p>
    <w:p w:rsidR="000A0A43" w:rsidRPr="000A0A43" w:rsidRDefault="000A394E" w:rsidP="002B1E72">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AA124F">
        <w:rPr>
          <w:rFonts w:ascii="Times New Roman" w:hAnsi="Times New Roman" w:cs="Times New Roman"/>
          <w:sz w:val="24"/>
          <w:szCs w:val="24"/>
        </w:rPr>
        <w:t>L</w:t>
      </w:r>
      <w:r w:rsidR="00AA124F">
        <w:rPr>
          <w:rFonts w:ascii="Times New Roman" w:hAnsi="Times New Roman" w:cs="Times New Roman"/>
          <w:sz w:val="24"/>
          <w:szCs w:val="24"/>
          <w:vertAlign w:val="subscript"/>
        </w:rPr>
        <w:t>r,l,i</w:t>
      </w:r>
      <w:r w:rsidR="00AA124F">
        <w:rPr>
          <w:rFonts w:ascii="Times New Roman" w:hAnsi="Times New Roman" w:cs="Times New Roman"/>
          <w:sz w:val="24"/>
          <w:szCs w:val="24"/>
        </w:rPr>
        <w:t xml:space="preserve"> aggregates are CES composites of two second-level</w:t>
      </w:r>
      <w:r w:rsidR="00437305">
        <w:rPr>
          <w:rFonts w:ascii="Times New Roman" w:hAnsi="Times New Roman" w:cs="Times New Roman"/>
          <w:sz w:val="24"/>
          <w:szCs w:val="24"/>
        </w:rPr>
        <w:t xml:space="preserve"> labor aggregates LO</w:t>
      </w:r>
      <w:r w:rsidR="00437305">
        <w:rPr>
          <w:rFonts w:ascii="Times New Roman" w:hAnsi="Times New Roman" w:cs="Times New Roman"/>
          <w:sz w:val="24"/>
          <w:szCs w:val="24"/>
          <w:vertAlign w:val="subscript"/>
        </w:rPr>
        <w:t>r,l,i,s</w:t>
      </w:r>
      <w:r w:rsidR="00752321">
        <w:rPr>
          <w:rFonts w:ascii="Times New Roman" w:hAnsi="Times New Roman" w:cs="Times New Roman"/>
          <w:sz w:val="24"/>
          <w:szCs w:val="24"/>
        </w:rPr>
        <w:t xml:space="preserve">, s </w:t>
      </w:r>
      <w:r w:rsidR="00752321">
        <w:rPr>
          <w:rFonts w:ascii="Times New Roman" w:hAnsi="Times New Roman" w:cs="Times New Roman"/>
          <w:sz w:val="24"/>
          <w:szCs w:val="24"/>
        </w:rPr>
        <w:sym w:font="Symbol" w:char="F0CE"/>
      </w:r>
      <w:r w:rsidR="00752321">
        <w:rPr>
          <w:rFonts w:ascii="Times New Roman" w:hAnsi="Times New Roman" w:cs="Times New Roman"/>
          <w:sz w:val="24"/>
          <w:szCs w:val="24"/>
        </w:rPr>
        <w:t xml:space="preserve"> {ntc, fbn}. The ntc composites comprise native worker</w:t>
      </w:r>
      <w:r w:rsidR="00B15BD1">
        <w:rPr>
          <w:rFonts w:ascii="Times New Roman" w:hAnsi="Times New Roman" w:cs="Times New Roman"/>
          <w:sz w:val="24"/>
          <w:szCs w:val="24"/>
        </w:rPr>
        <w:t xml:space="preserve">s and international migrant workers classified as relatively close substitutes for native workers, while the fbn composite comprises international </w:t>
      </w:r>
      <w:r w:rsidR="00B15BD1">
        <w:rPr>
          <w:rFonts w:ascii="Times New Roman" w:hAnsi="Times New Roman" w:cs="Times New Roman"/>
          <w:sz w:val="24"/>
          <w:szCs w:val="24"/>
        </w:rPr>
        <w:lastRenderedPageBreak/>
        <w:t xml:space="preserve">migrant workers classified as less close substitutes for domestic labor. </w:t>
      </w:r>
      <w:r w:rsidR="00723756">
        <w:rPr>
          <w:rFonts w:ascii="Times New Roman" w:hAnsi="Times New Roman" w:cs="Times New Roman"/>
          <w:sz w:val="24"/>
          <w:szCs w:val="24"/>
        </w:rPr>
        <w:t>Specifically, f</w:t>
      </w:r>
      <w:r w:rsidR="00B15BD1">
        <w:rPr>
          <w:rFonts w:ascii="Times New Roman" w:hAnsi="Times New Roman" w:cs="Times New Roman"/>
          <w:sz w:val="24"/>
          <w:szCs w:val="24"/>
        </w:rPr>
        <w:t>or high-income host regions</w:t>
      </w:r>
      <w:r w:rsidR="00723756">
        <w:rPr>
          <w:rFonts w:ascii="Times New Roman" w:hAnsi="Times New Roman" w:cs="Times New Roman"/>
          <w:sz w:val="24"/>
          <w:szCs w:val="24"/>
        </w:rPr>
        <w:t xml:space="preserve">, migrants from other high-income regions are grouped together with native labor in the ntc (native and close substitutes) nest, while </w:t>
      </w:r>
      <w:r w:rsidR="00D42A2C">
        <w:rPr>
          <w:rFonts w:ascii="Times New Roman" w:hAnsi="Times New Roman" w:cs="Times New Roman"/>
          <w:sz w:val="24"/>
          <w:szCs w:val="24"/>
        </w:rPr>
        <w:t xml:space="preserve">the fbn (other foreign-born) nest comprises </w:t>
      </w:r>
      <w:r w:rsidR="00723756">
        <w:rPr>
          <w:rFonts w:ascii="Times New Roman" w:hAnsi="Times New Roman" w:cs="Times New Roman"/>
          <w:sz w:val="24"/>
          <w:szCs w:val="24"/>
        </w:rPr>
        <w:t>migrants from other regions of origin</w:t>
      </w:r>
      <w:r w:rsidR="00D42A2C">
        <w:rPr>
          <w:rFonts w:ascii="Times New Roman" w:hAnsi="Times New Roman" w:cs="Times New Roman"/>
          <w:sz w:val="24"/>
          <w:szCs w:val="24"/>
        </w:rPr>
        <w:t xml:space="preserve"> – and vice versa for low- and middle-income host regions. For composite model regions</w:t>
      </w:r>
      <w:r w:rsidR="006200D5">
        <w:rPr>
          <w:rFonts w:ascii="Times New Roman" w:hAnsi="Times New Roman" w:cs="Times New Roman"/>
          <w:sz w:val="24"/>
          <w:szCs w:val="24"/>
        </w:rPr>
        <w:t xml:space="preserve">, native workers are the native workers of the corresponding sub-regions while intra-region migrants are treated as a separate </w:t>
      </w:r>
      <w:r w:rsidR="002F468C">
        <w:rPr>
          <w:rFonts w:ascii="Times New Roman" w:hAnsi="Times New Roman" w:cs="Times New Roman"/>
          <w:sz w:val="24"/>
          <w:szCs w:val="24"/>
        </w:rPr>
        <w:t xml:space="preserve">category in the same ntc nest. Formally, region r’s optimal demand for the </w:t>
      </w:r>
      <w:r w:rsidR="000A0A43" w:rsidRPr="000A0A43">
        <w:rPr>
          <w:rFonts w:ascii="Times New Roman" w:hAnsi="Times New Roman" w:cs="Times New Roman"/>
          <w:sz w:val="24"/>
          <w:szCs w:val="24"/>
        </w:rPr>
        <w:t>nt</w:t>
      </w:r>
      <w:r w:rsidR="002F468C">
        <w:rPr>
          <w:rFonts w:ascii="Times New Roman" w:hAnsi="Times New Roman" w:cs="Times New Roman"/>
          <w:sz w:val="24"/>
          <w:szCs w:val="24"/>
        </w:rPr>
        <w:t>c</w:t>
      </w:r>
      <w:r w:rsidR="000A0A43" w:rsidRPr="000A0A43">
        <w:rPr>
          <w:rFonts w:ascii="Times New Roman" w:hAnsi="Times New Roman" w:cs="Times New Roman"/>
          <w:sz w:val="24"/>
          <w:szCs w:val="24"/>
        </w:rPr>
        <w:t xml:space="preserve"> and fbn aggregates by sector and labor type</w:t>
      </w:r>
      <w:r w:rsidR="00B3145C">
        <w:rPr>
          <w:rFonts w:ascii="Times New Roman" w:hAnsi="Times New Roman" w:cs="Times New Roman"/>
          <w:sz w:val="24"/>
          <w:szCs w:val="24"/>
        </w:rPr>
        <w:t xml:space="preserve"> takes the form</w:t>
      </w:r>
    </w:p>
    <w:p w:rsidR="009C504A" w:rsidRDefault="005B175B" w:rsidP="002B1E72">
      <w:pPr>
        <w:spacing w:line="276"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LO</m:t>
            </m:r>
          </m:e>
          <m:sub>
            <m:r>
              <w:rPr>
                <w:rFonts w:ascii="Cambria Math" w:hAnsi="Cambria Math" w:cs="Times New Roman"/>
                <w:sz w:val="24"/>
                <w:szCs w:val="24"/>
              </w:rPr>
              <m:t>r,l,i,s</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aslds</m:t>
            </m:r>
          </m:e>
          <m:sub>
            <m:r>
              <w:rPr>
                <w:rFonts w:ascii="Cambria Math" w:hAnsi="Cambria Math" w:cs="Times New Roman"/>
                <w:sz w:val="24"/>
                <w:szCs w:val="24"/>
              </w:rPr>
              <m:t>r,l,i,s</m:t>
            </m:r>
          </m:sub>
        </m:sSub>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r,l,i</m:t>
                        </m:r>
                      </m:sub>
                    </m:sSub>
                  </m:num>
                  <m:den>
                    <m:sSub>
                      <m:sSubPr>
                        <m:ctrlPr>
                          <w:rPr>
                            <w:rFonts w:ascii="Cambria Math" w:hAnsi="Cambria Math" w:cs="Times New Roman"/>
                            <w:i/>
                            <w:sz w:val="24"/>
                            <w:szCs w:val="24"/>
                          </w:rPr>
                        </m:ctrlPr>
                      </m:sSubPr>
                      <m:e>
                        <m:r>
                          <w:rPr>
                            <w:rFonts w:ascii="Cambria Math" w:hAnsi="Cambria Math" w:cs="Times New Roman"/>
                            <w:sz w:val="24"/>
                            <w:szCs w:val="24"/>
                          </w:rPr>
                          <m:t>WO</m:t>
                        </m:r>
                      </m:e>
                      <m:sub>
                        <m:r>
                          <w:rPr>
                            <w:rFonts w:ascii="Cambria Math" w:hAnsi="Cambria Math" w:cs="Times New Roman"/>
                            <w:sz w:val="24"/>
                            <w:szCs w:val="24"/>
                          </w:rPr>
                          <m:t>r,l,s</m:t>
                        </m:r>
                      </m:sub>
                    </m:sSub>
                  </m:den>
                </m:f>
              </m:e>
            </m:d>
          </m:e>
          <m:sup>
            <m:sSub>
              <m:sSubPr>
                <m:ctrlPr>
                  <w:rPr>
                    <w:rFonts w:ascii="Cambria Math" w:hAnsi="Cambria Math" w:cs="Times New Roman"/>
                    <w:i/>
                    <w:sz w:val="24"/>
                    <w:szCs w:val="24"/>
                  </w:rPr>
                </m:ctrlPr>
              </m:sSubPr>
              <m:e>
                <m:r>
                  <w:rPr>
                    <w:rFonts w:ascii="Cambria Math" w:hAnsi="Cambria Math" w:cs="Times New Roman"/>
                    <w:sz w:val="24"/>
                    <w:szCs w:val="24"/>
                  </w:rPr>
                  <m:t>σl</m:t>
                </m:r>
              </m:e>
              <m:sub>
                <m:r>
                  <w:rPr>
                    <w:rFonts w:ascii="Cambria Math" w:hAnsi="Cambria Math" w:cs="Times New Roman"/>
                    <w:sz w:val="24"/>
                    <w:szCs w:val="24"/>
                  </w:rPr>
                  <m:t>r,l,i</m:t>
                </m:r>
              </m:sub>
            </m:sSub>
          </m:sup>
        </m:sSup>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r,l,i</m:t>
            </m:r>
          </m:sub>
        </m:sSub>
      </m:oMath>
      <w:r w:rsidR="000A0A43" w:rsidRPr="000A0A43">
        <w:rPr>
          <w:rFonts w:ascii="Times New Roman" w:hAnsi="Times New Roman" w:cs="Times New Roman"/>
          <w:sz w:val="24"/>
          <w:szCs w:val="24"/>
        </w:rPr>
        <w:t xml:space="preserve">        ,</w:t>
      </w:r>
      <w:r w:rsidR="000A0A43" w:rsidRPr="000A0A43">
        <w:rPr>
          <w:rFonts w:ascii="Times New Roman" w:hAnsi="Times New Roman" w:cs="Times New Roman"/>
          <w:sz w:val="24"/>
          <w:szCs w:val="24"/>
        </w:rPr>
        <w:tab/>
      </w:r>
      <w:r w:rsidR="000A0A43" w:rsidRPr="000A0A43">
        <w:rPr>
          <w:rFonts w:ascii="Times New Roman" w:hAnsi="Times New Roman" w:cs="Times New Roman"/>
          <w:sz w:val="24"/>
          <w:szCs w:val="24"/>
        </w:rPr>
        <w:tab/>
      </w:r>
      <w:r w:rsidR="00A87FE0">
        <w:rPr>
          <w:rFonts w:ascii="Times New Roman" w:hAnsi="Times New Roman" w:cs="Times New Roman"/>
          <w:sz w:val="24"/>
          <w:szCs w:val="24"/>
        </w:rPr>
        <w:t xml:space="preserve">s </w:t>
      </w:r>
      <w:r w:rsidR="00A87FE0">
        <w:rPr>
          <w:rFonts w:ascii="Times New Roman" w:hAnsi="Times New Roman" w:cs="Times New Roman"/>
          <w:sz w:val="24"/>
          <w:szCs w:val="24"/>
        </w:rPr>
        <w:sym w:font="Symbol" w:char="F0CE"/>
      </w:r>
      <w:r w:rsidR="00A87FE0">
        <w:rPr>
          <w:rFonts w:ascii="Times New Roman" w:hAnsi="Times New Roman" w:cs="Times New Roman"/>
          <w:sz w:val="24"/>
          <w:szCs w:val="24"/>
        </w:rPr>
        <w:t xml:space="preserve"> {ntc, fbn}</w:t>
      </w:r>
      <w:r w:rsidR="005D0754">
        <w:rPr>
          <w:rFonts w:ascii="Times New Roman" w:hAnsi="Times New Roman" w:cs="Times New Roman"/>
          <w:sz w:val="24"/>
          <w:szCs w:val="24"/>
        </w:rPr>
        <w:t xml:space="preserve">, l </w:t>
      </w:r>
      <w:r w:rsidR="005D0754">
        <w:rPr>
          <w:rFonts w:ascii="Times New Roman" w:hAnsi="Times New Roman" w:cs="Times New Roman"/>
          <w:sz w:val="24"/>
          <w:szCs w:val="24"/>
        </w:rPr>
        <w:sym w:font="Symbol" w:char="F0CE"/>
      </w:r>
      <w:r w:rsidR="005D0754">
        <w:rPr>
          <w:rFonts w:ascii="Times New Roman" w:hAnsi="Times New Roman" w:cs="Times New Roman"/>
          <w:sz w:val="24"/>
          <w:szCs w:val="24"/>
        </w:rPr>
        <w:t xml:space="preserve"> {SkL,Un</w:t>
      </w:r>
      <w:r w:rsidR="002F468C">
        <w:rPr>
          <w:rFonts w:ascii="Times New Roman" w:hAnsi="Times New Roman" w:cs="Times New Roman"/>
          <w:sz w:val="24"/>
          <w:szCs w:val="24"/>
        </w:rPr>
        <w:t>Sk</w:t>
      </w:r>
      <w:r w:rsidR="005D0754">
        <w:rPr>
          <w:rFonts w:ascii="Times New Roman" w:hAnsi="Times New Roman" w:cs="Times New Roman"/>
          <w:sz w:val="24"/>
          <w:szCs w:val="24"/>
        </w:rPr>
        <w:t>L},</w:t>
      </w:r>
      <w:r w:rsidR="003E3AC6">
        <w:rPr>
          <w:rFonts w:ascii="Times New Roman" w:hAnsi="Times New Roman" w:cs="Times New Roman"/>
          <w:sz w:val="24"/>
          <w:szCs w:val="24"/>
        </w:rPr>
        <w:tab/>
        <w:t>(1)</w:t>
      </w:r>
    </w:p>
    <w:p w:rsidR="00C674E5" w:rsidRDefault="00B3145C" w:rsidP="002B1E72">
      <w:pPr>
        <w:spacing w:line="276" w:lineRule="auto"/>
        <w:jc w:val="both"/>
        <w:rPr>
          <w:rFonts w:ascii="Times New Roman" w:hAnsi="Times New Roman" w:cs="Times New Roman"/>
          <w:sz w:val="24"/>
          <w:szCs w:val="24"/>
        </w:rPr>
      </w:pPr>
      <w:r>
        <w:rPr>
          <w:rFonts w:ascii="Times New Roman" w:hAnsi="Times New Roman" w:cs="Times New Roman"/>
          <w:sz w:val="24"/>
          <w:szCs w:val="24"/>
        </w:rPr>
        <w:t>where the WO are the wage indices dual to the LO and the σl are the elasticities of su</w:t>
      </w:r>
      <w:r w:rsidR="00C674E5">
        <w:rPr>
          <w:rFonts w:ascii="Times New Roman" w:hAnsi="Times New Roman" w:cs="Times New Roman"/>
          <w:sz w:val="24"/>
          <w:szCs w:val="24"/>
        </w:rPr>
        <w:t>bstitution between labor of ntc and fbn origin.</w:t>
      </w:r>
    </w:p>
    <w:p w:rsidR="003B6AB1" w:rsidRDefault="003B6AB1" w:rsidP="002B1E72">
      <w:pPr>
        <w:spacing w:line="276" w:lineRule="auto"/>
        <w:jc w:val="both"/>
        <w:rPr>
          <w:rFonts w:ascii="Times New Roman" w:hAnsi="Times New Roman" w:cs="Times New Roman"/>
          <w:sz w:val="24"/>
          <w:szCs w:val="24"/>
        </w:rPr>
      </w:pPr>
      <w:r>
        <w:rPr>
          <w:rFonts w:ascii="Times New Roman" w:hAnsi="Times New Roman" w:cs="Times New Roman"/>
          <w:sz w:val="24"/>
          <w:szCs w:val="24"/>
        </w:rPr>
        <w:t>Region r’s economy-wide demand for these labor bundles is then given by</w:t>
      </w:r>
    </w:p>
    <w:p w:rsidR="00EC42C2" w:rsidRDefault="00EC42C2" w:rsidP="002B1E72">
      <w:pPr>
        <w:spacing w:line="276" w:lineRule="auto"/>
        <w:jc w:val="both"/>
        <w:rPr>
          <w:rFonts w:ascii="Times New Roman" w:hAnsi="Times New Roman" w:cs="Times New Roman"/>
          <w:sz w:val="24"/>
          <w:szCs w:val="24"/>
        </w:rPr>
      </w:pPr>
    </w:p>
    <w:p w:rsidR="00EC42C2" w:rsidRDefault="005B175B" w:rsidP="002B1E72">
      <w:pPr>
        <w:spacing w:line="276" w:lineRule="auto"/>
        <w:jc w:val="both"/>
        <w:rPr>
          <w:rFonts w:eastAsiaTheme="minorEastAsia"/>
          <w:sz w:val="24"/>
          <w:szCs w:val="24"/>
        </w:rPr>
      </w:pPr>
      <m:oMath>
        <m:sSub>
          <m:sSubPr>
            <m:ctrlPr>
              <w:rPr>
                <w:rFonts w:ascii="Cambria Math" w:hAnsi="Cambria Math"/>
                <w:i/>
                <w:sz w:val="24"/>
                <w:szCs w:val="24"/>
              </w:rPr>
            </m:ctrlPr>
          </m:sSubPr>
          <m:e>
            <m:r>
              <w:rPr>
                <w:rFonts w:ascii="Cambria Math" w:hAnsi="Cambria Math"/>
                <w:sz w:val="24"/>
                <w:szCs w:val="24"/>
              </w:rPr>
              <m:t>LOT</m:t>
            </m:r>
          </m:e>
          <m:sub>
            <m:r>
              <w:rPr>
                <w:rFonts w:ascii="Cambria Math" w:hAnsi="Cambria Math"/>
                <w:sz w:val="24"/>
                <w:szCs w:val="24"/>
              </w:rPr>
              <m:t>r,l,s</m:t>
            </m:r>
          </m:sub>
        </m:sSub>
        <m:r>
          <w:rPr>
            <w:rFonts w:ascii="Cambria Math" w:hAnsi="Cambria Math"/>
            <w:sz w:val="24"/>
            <w:szCs w:val="24"/>
          </w:rPr>
          <m:t>=</m:t>
        </m:r>
        <m:nary>
          <m:naryPr>
            <m:chr m:val="∑"/>
            <m:limLoc m:val="subSup"/>
            <m:supHide m:val="1"/>
            <m:ctrlPr>
              <w:rPr>
                <w:rFonts w:ascii="Cambria Math" w:hAnsi="Cambria Math"/>
                <w:i/>
                <w:sz w:val="24"/>
                <w:szCs w:val="24"/>
              </w:rPr>
            </m:ctrlPr>
          </m:naryPr>
          <m:sub>
            <m:r>
              <w:rPr>
                <w:rFonts w:ascii="Cambria Math" w:hAnsi="Cambria Math"/>
                <w:sz w:val="24"/>
                <w:szCs w:val="24"/>
              </w:rPr>
              <m:t>i</m:t>
            </m:r>
          </m:sub>
          <m:sup/>
          <m:e>
            <m:sSub>
              <m:sSubPr>
                <m:ctrlPr>
                  <w:rPr>
                    <w:rFonts w:ascii="Cambria Math" w:hAnsi="Cambria Math"/>
                    <w:i/>
                    <w:sz w:val="24"/>
                    <w:szCs w:val="24"/>
                  </w:rPr>
                </m:ctrlPr>
              </m:sSubPr>
              <m:e>
                <m:r>
                  <w:rPr>
                    <w:rFonts w:ascii="Cambria Math" w:hAnsi="Cambria Math"/>
                    <w:sz w:val="24"/>
                    <w:szCs w:val="24"/>
                  </w:rPr>
                  <m:t>LO</m:t>
                </m:r>
              </m:e>
              <m:sub>
                <m:r>
                  <w:rPr>
                    <w:rFonts w:ascii="Cambria Math" w:hAnsi="Cambria Math"/>
                    <w:sz w:val="24"/>
                    <w:szCs w:val="24"/>
                  </w:rPr>
                  <m:t>r,l,i,s</m:t>
                </m:r>
              </m:sub>
            </m:sSub>
          </m:e>
        </m:nary>
      </m:oMath>
      <w:r w:rsidR="00EC42C2">
        <w:rPr>
          <w:rFonts w:eastAsiaTheme="minorEastAsia"/>
          <w:sz w:val="24"/>
          <w:szCs w:val="24"/>
        </w:rPr>
        <w:tab/>
      </w:r>
      <w:r w:rsidR="003B6AB1">
        <w:rPr>
          <w:rFonts w:eastAsiaTheme="minorEastAsia"/>
          <w:sz w:val="24"/>
          <w:szCs w:val="24"/>
        </w:rPr>
        <w:t>.</w:t>
      </w:r>
      <w:r w:rsidR="003E3AC6">
        <w:rPr>
          <w:rFonts w:eastAsiaTheme="minorEastAsia"/>
          <w:sz w:val="24"/>
          <w:szCs w:val="24"/>
        </w:rPr>
        <w:t xml:space="preserve"> </w:t>
      </w:r>
      <w:r w:rsidR="003E3AC6">
        <w:rPr>
          <w:rFonts w:eastAsiaTheme="minorEastAsia"/>
          <w:sz w:val="24"/>
          <w:szCs w:val="24"/>
        </w:rPr>
        <w:tab/>
      </w:r>
      <w:r w:rsidR="003E3AC6">
        <w:rPr>
          <w:rFonts w:eastAsiaTheme="minorEastAsia"/>
          <w:sz w:val="24"/>
          <w:szCs w:val="24"/>
        </w:rPr>
        <w:tab/>
      </w:r>
      <w:r w:rsidR="003E3AC6">
        <w:rPr>
          <w:rFonts w:eastAsiaTheme="minorEastAsia"/>
          <w:sz w:val="24"/>
          <w:szCs w:val="24"/>
        </w:rPr>
        <w:tab/>
      </w:r>
      <w:r w:rsidR="003E3AC6">
        <w:rPr>
          <w:rFonts w:eastAsiaTheme="minorEastAsia"/>
          <w:sz w:val="24"/>
          <w:szCs w:val="24"/>
        </w:rPr>
        <w:tab/>
      </w:r>
      <w:r w:rsidR="003E3AC6">
        <w:rPr>
          <w:rFonts w:eastAsiaTheme="minorEastAsia"/>
          <w:sz w:val="24"/>
          <w:szCs w:val="24"/>
        </w:rPr>
        <w:tab/>
      </w:r>
      <w:r w:rsidR="003E3AC6">
        <w:rPr>
          <w:rFonts w:eastAsiaTheme="minorEastAsia"/>
          <w:sz w:val="24"/>
          <w:szCs w:val="24"/>
        </w:rPr>
        <w:tab/>
      </w:r>
      <w:r w:rsidR="003E3AC6">
        <w:rPr>
          <w:rFonts w:eastAsiaTheme="minorEastAsia"/>
          <w:sz w:val="24"/>
          <w:szCs w:val="24"/>
        </w:rPr>
        <w:tab/>
      </w:r>
      <w:r w:rsidR="003E3AC6">
        <w:rPr>
          <w:rFonts w:eastAsiaTheme="minorEastAsia"/>
          <w:sz w:val="24"/>
          <w:szCs w:val="24"/>
        </w:rPr>
        <w:tab/>
      </w:r>
      <w:r w:rsidR="003E3AC6">
        <w:rPr>
          <w:rFonts w:eastAsiaTheme="minorEastAsia"/>
          <w:sz w:val="24"/>
          <w:szCs w:val="24"/>
        </w:rPr>
        <w:tab/>
      </w:r>
      <w:r w:rsidR="003E3AC6" w:rsidRPr="003E3AC6">
        <w:rPr>
          <w:rFonts w:ascii="Times New Roman" w:eastAsiaTheme="minorEastAsia" w:hAnsi="Times New Roman" w:cs="Times New Roman"/>
          <w:sz w:val="24"/>
          <w:szCs w:val="24"/>
        </w:rPr>
        <w:t>(2)</w:t>
      </w:r>
    </w:p>
    <w:p w:rsidR="00F00B58" w:rsidRDefault="00F00B58" w:rsidP="002B1E72">
      <w:pPr>
        <w:spacing w:line="276" w:lineRule="auto"/>
        <w:jc w:val="both"/>
        <w:rPr>
          <w:rFonts w:eastAsiaTheme="minorEastAsia"/>
          <w:sz w:val="24"/>
          <w:szCs w:val="24"/>
        </w:rPr>
      </w:pPr>
    </w:p>
    <w:p w:rsidR="00F00B58" w:rsidRDefault="00F00B58" w:rsidP="002B1E72">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The LOT bundles </w:t>
      </w:r>
      <w:r w:rsidRPr="00F00B58">
        <w:rPr>
          <w:rFonts w:ascii="Times New Roman" w:eastAsiaTheme="minorEastAsia" w:hAnsi="Times New Roman" w:cs="Times New Roman"/>
          <w:sz w:val="24"/>
          <w:szCs w:val="24"/>
        </w:rPr>
        <w:t>are in turn CES composites over labor from the origin regions classified as nt</w:t>
      </w:r>
      <w:r w:rsidR="009345C0">
        <w:rPr>
          <w:rFonts w:ascii="Times New Roman" w:eastAsiaTheme="minorEastAsia" w:hAnsi="Times New Roman" w:cs="Times New Roman"/>
          <w:sz w:val="24"/>
          <w:szCs w:val="24"/>
        </w:rPr>
        <w:t>c or fbn via a set mapping from origin regions rt to s for each host region r denoted by maps(r,s,rt).</w:t>
      </w:r>
    </w:p>
    <w:p w:rsidR="009345C0" w:rsidRDefault="009345C0" w:rsidP="002B1E72">
      <w:pPr>
        <w:spacing w:line="276" w:lineRule="auto"/>
        <w:jc w:val="both"/>
        <w:rPr>
          <w:rFonts w:ascii="Times New Roman" w:eastAsiaTheme="minorEastAsia" w:hAnsi="Times New Roman" w:cs="Times New Roman"/>
          <w:sz w:val="24"/>
          <w:szCs w:val="24"/>
        </w:rPr>
      </w:pPr>
    </w:p>
    <w:p w:rsidR="009345C0" w:rsidRPr="00F00B58" w:rsidRDefault="009345C0" w:rsidP="002B1E72">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The optimal bottom-level demands in region r for </w:t>
      </w:r>
      <w:r w:rsidR="001E7BE1">
        <w:rPr>
          <w:rFonts w:ascii="Times New Roman" w:eastAsiaTheme="minorEastAsia" w:hAnsi="Times New Roman" w:cs="Times New Roman"/>
          <w:sz w:val="24"/>
          <w:szCs w:val="24"/>
        </w:rPr>
        <w:t xml:space="preserve">l-type </w:t>
      </w:r>
      <w:r>
        <w:rPr>
          <w:rFonts w:ascii="Times New Roman" w:eastAsiaTheme="minorEastAsia" w:hAnsi="Times New Roman" w:cs="Times New Roman"/>
          <w:sz w:val="24"/>
          <w:szCs w:val="24"/>
        </w:rPr>
        <w:t xml:space="preserve">labor of origin </w:t>
      </w:r>
      <w:r w:rsidR="001E7BE1">
        <w:rPr>
          <w:rFonts w:ascii="Times New Roman" w:eastAsiaTheme="minorEastAsia" w:hAnsi="Times New Roman" w:cs="Times New Roman"/>
          <w:sz w:val="24"/>
          <w:szCs w:val="24"/>
        </w:rPr>
        <w:t>rt thus takes the form</w:t>
      </w:r>
    </w:p>
    <w:p w:rsidR="00EC42C2" w:rsidRDefault="00EC42C2" w:rsidP="002B1E72">
      <w:pPr>
        <w:spacing w:line="276" w:lineRule="auto"/>
        <w:jc w:val="both"/>
        <w:rPr>
          <w:rFonts w:eastAsiaTheme="minorEastAsia"/>
          <w:sz w:val="24"/>
          <w:szCs w:val="24"/>
        </w:rPr>
      </w:pPr>
    </w:p>
    <w:p w:rsidR="00EC42C2" w:rsidRDefault="005B175B" w:rsidP="002B1E72">
      <w:pPr>
        <w:spacing w:line="276" w:lineRule="auto"/>
        <w:jc w:val="both"/>
        <w:rPr>
          <w:rFonts w:ascii="Times New Roman" w:hAnsi="Times New Roman" w:cs="Times New Roman"/>
          <w:sz w:val="24"/>
          <w:szCs w:val="24"/>
        </w:rPr>
      </w:pPr>
      <m:oMath>
        <m:sSub>
          <m:sSubPr>
            <m:ctrlPr>
              <w:rPr>
                <w:rFonts w:ascii="Cambria Math" w:hAnsi="Cambria Math"/>
                <w:i/>
                <w:sz w:val="24"/>
                <w:szCs w:val="24"/>
              </w:rPr>
            </m:ctrlPr>
          </m:sSubPr>
          <m:e>
            <m:r>
              <w:rPr>
                <w:rFonts w:ascii="Cambria Math" w:hAnsi="Cambria Math"/>
                <w:sz w:val="24"/>
                <w:szCs w:val="24"/>
              </w:rPr>
              <m:t>LRT</m:t>
            </m:r>
          </m:e>
          <m:sub>
            <m:r>
              <w:rPr>
                <w:rFonts w:ascii="Cambria Math" w:hAnsi="Cambria Math"/>
                <w:sz w:val="24"/>
                <w:szCs w:val="24"/>
              </w:rPr>
              <m:t>r,l,rt</m:t>
            </m:r>
          </m:sub>
        </m:sSub>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atldr</m:t>
                </m:r>
              </m:e>
              <m:sub>
                <m:r>
                  <w:rPr>
                    <w:rFonts w:ascii="Cambria Math" w:hAnsi="Cambria Math"/>
                    <w:sz w:val="24"/>
                    <w:szCs w:val="24"/>
                  </w:rPr>
                  <m:t>r,l,rt</m:t>
                </m:r>
              </m:sub>
            </m:sSub>
          </m:num>
          <m:den>
            <m:sSub>
              <m:sSubPr>
                <m:ctrlPr>
                  <w:rPr>
                    <w:rFonts w:ascii="Cambria Math" w:hAnsi="Cambria Math"/>
                    <w:i/>
                    <w:sz w:val="24"/>
                    <w:szCs w:val="24"/>
                  </w:rPr>
                </m:ctrlPr>
              </m:sSubPr>
              <m:e>
                <m:r>
                  <w:rPr>
                    <w:rFonts w:ascii="Cambria Math" w:hAnsi="Cambria Math"/>
                    <w:sz w:val="24"/>
                    <w:szCs w:val="24"/>
                  </w:rPr>
                  <m:t>lameff</m:t>
                </m:r>
              </m:e>
              <m:sub>
                <m:r>
                  <w:rPr>
                    <w:rFonts w:ascii="Cambria Math" w:hAnsi="Cambria Math"/>
                    <w:sz w:val="24"/>
                    <w:szCs w:val="24"/>
                  </w:rPr>
                  <m:t>r,l,rt</m:t>
                </m:r>
              </m:sub>
            </m:sSub>
          </m:den>
        </m:f>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lameff</m:t>
                        </m:r>
                      </m:e>
                      <m:sub>
                        <m:r>
                          <w:rPr>
                            <w:rFonts w:ascii="Cambria Math" w:hAnsi="Cambria Math"/>
                            <w:sz w:val="24"/>
                            <w:szCs w:val="24"/>
                          </w:rPr>
                          <m:t>r,l,rt</m:t>
                        </m:r>
                      </m:sub>
                    </m:sSub>
                    <m:sSub>
                      <m:sSubPr>
                        <m:ctrlPr>
                          <w:rPr>
                            <w:rFonts w:ascii="Cambria Math" w:hAnsi="Cambria Math"/>
                            <w:i/>
                            <w:sz w:val="24"/>
                            <w:szCs w:val="24"/>
                          </w:rPr>
                        </m:ctrlPr>
                      </m:sSubPr>
                      <m:e>
                        <m:r>
                          <w:rPr>
                            <w:rFonts w:ascii="Cambria Math" w:hAnsi="Cambria Math"/>
                            <w:sz w:val="24"/>
                            <w:szCs w:val="24"/>
                          </w:rPr>
                          <m:t>WO</m:t>
                        </m:r>
                      </m:e>
                      <m:sub>
                        <m:r>
                          <w:rPr>
                            <w:rFonts w:ascii="Cambria Math" w:hAnsi="Cambria Math"/>
                            <w:sz w:val="24"/>
                            <w:szCs w:val="24"/>
                          </w:rPr>
                          <m:t>r,l,s</m:t>
                        </m:r>
                      </m:sub>
                    </m:sSub>
                  </m:num>
                  <m:den>
                    <m:sSub>
                      <m:sSubPr>
                        <m:ctrlPr>
                          <w:rPr>
                            <w:rFonts w:ascii="Cambria Math" w:hAnsi="Cambria Math"/>
                            <w:i/>
                            <w:sz w:val="24"/>
                            <w:szCs w:val="24"/>
                          </w:rPr>
                        </m:ctrlPr>
                      </m:sSubPr>
                      <m:e>
                        <m:r>
                          <w:rPr>
                            <w:rFonts w:ascii="Cambria Math" w:hAnsi="Cambria Math"/>
                            <w:sz w:val="24"/>
                            <w:szCs w:val="24"/>
                          </w:rPr>
                          <m:t>WRT</m:t>
                        </m:r>
                      </m:e>
                      <m:sub>
                        <m:r>
                          <w:rPr>
                            <w:rFonts w:ascii="Cambria Math" w:hAnsi="Cambria Math"/>
                            <w:sz w:val="24"/>
                            <w:szCs w:val="24"/>
                          </w:rPr>
                          <m:t>r,l,rt</m:t>
                        </m:r>
                      </m:sub>
                    </m:sSub>
                  </m:den>
                </m:f>
              </m:e>
            </m:d>
          </m:e>
          <m:sup>
            <m:sSub>
              <m:sSubPr>
                <m:ctrlPr>
                  <w:rPr>
                    <w:rFonts w:ascii="Cambria Math" w:hAnsi="Cambria Math"/>
                    <w:i/>
                    <w:sz w:val="24"/>
                    <w:szCs w:val="24"/>
                  </w:rPr>
                </m:ctrlPr>
              </m:sSubPr>
              <m:e>
                <m:r>
                  <w:rPr>
                    <w:rFonts w:ascii="Cambria Math" w:hAnsi="Cambria Math"/>
                    <w:sz w:val="24"/>
                    <w:szCs w:val="24"/>
                  </w:rPr>
                  <m:t>σlz</m:t>
                </m:r>
              </m:e>
              <m:sub>
                <m:r>
                  <w:rPr>
                    <w:rFonts w:ascii="Cambria Math" w:hAnsi="Cambria Math"/>
                    <w:sz w:val="24"/>
                    <w:szCs w:val="24"/>
                  </w:rPr>
                  <m:t>r,l,s</m:t>
                </m:r>
              </m:sub>
            </m:sSub>
          </m:sup>
        </m:sSup>
        <m:sSub>
          <m:sSubPr>
            <m:ctrlPr>
              <w:rPr>
                <w:rFonts w:ascii="Cambria Math" w:hAnsi="Cambria Math"/>
                <w:i/>
                <w:sz w:val="24"/>
                <w:szCs w:val="24"/>
              </w:rPr>
            </m:ctrlPr>
          </m:sSubPr>
          <m:e>
            <m:r>
              <w:rPr>
                <w:rFonts w:ascii="Cambria Math" w:hAnsi="Cambria Math"/>
                <w:sz w:val="24"/>
                <w:szCs w:val="24"/>
              </w:rPr>
              <m:t>LOT</m:t>
            </m:r>
          </m:e>
          <m:sub>
            <m:r>
              <w:rPr>
                <w:rFonts w:ascii="Cambria Math" w:hAnsi="Cambria Math"/>
                <w:sz w:val="24"/>
                <w:szCs w:val="24"/>
              </w:rPr>
              <m:t>r,l,s</m:t>
            </m:r>
          </m:sub>
        </m:sSub>
      </m:oMath>
      <w:r w:rsidR="00EC42C2">
        <w:rPr>
          <w:rFonts w:eastAsiaTheme="minorEastAsia"/>
          <w:sz w:val="24"/>
          <w:szCs w:val="24"/>
        </w:rPr>
        <w:t xml:space="preserve">    ,</w:t>
      </w:r>
      <w:r w:rsidR="00EC42C2">
        <w:rPr>
          <w:rFonts w:eastAsiaTheme="minorEastAsia"/>
          <w:sz w:val="24"/>
          <w:szCs w:val="24"/>
        </w:rPr>
        <w:tab/>
      </w:r>
      <w:r w:rsidR="00E160B5" w:rsidRPr="00E160B5">
        <w:rPr>
          <w:rFonts w:ascii="Times New Roman" w:eastAsiaTheme="minorEastAsia" w:hAnsi="Times New Roman" w:cs="Times New Roman"/>
          <w:sz w:val="24"/>
          <w:szCs w:val="24"/>
        </w:rPr>
        <w:t>s</w:t>
      </w:r>
      <w:r w:rsidR="00F00B58">
        <w:rPr>
          <w:rFonts w:ascii="Times New Roman" w:eastAsiaTheme="minorEastAsia" w:hAnsi="Times New Roman" w:cs="Times New Roman"/>
          <w:sz w:val="24"/>
          <w:szCs w:val="24"/>
        </w:rPr>
        <w:t xml:space="preserve"> </w:t>
      </w:r>
      <w:r w:rsidR="00F00B58">
        <w:rPr>
          <w:rFonts w:ascii="Times New Roman" w:hAnsi="Times New Roman" w:cs="Times New Roman"/>
          <w:sz w:val="24"/>
          <w:szCs w:val="24"/>
        </w:rPr>
        <w:sym w:font="Symbol" w:char="F0CE"/>
      </w:r>
      <w:r w:rsidR="00E160B5">
        <w:rPr>
          <w:rFonts w:ascii="Times New Roman" w:hAnsi="Times New Roman" w:cs="Times New Roman"/>
          <w:sz w:val="24"/>
          <w:szCs w:val="24"/>
        </w:rPr>
        <w:t xml:space="preserve"> maps(r,s,rt)</w:t>
      </w:r>
      <w:r w:rsidR="001E7BE1">
        <w:rPr>
          <w:rFonts w:ascii="Times New Roman" w:hAnsi="Times New Roman" w:cs="Times New Roman"/>
          <w:sz w:val="24"/>
          <w:szCs w:val="24"/>
        </w:rPr>
        <w:t>,</w:t>
      </w:r>
      <w:r w:rsidR="003E3AC6">
        <w:rPr>
          <w:rFonts w:ascii="Times New Roman" w:hAnsi="Times New Roman" w:cs="Times New Roman"/>
          <w:sz w:val="24"/>
          <w:szCs w:val="24"/>
        </w:rPr>
        <w:tab/>
      </w:r>
      <w:r w:rsidR="003E3AC6">
        <w:rPr>
          <w:rFonts w:ascii="Times New Roman" w:hAnsi="Times New Roman" w:cs="Times New Roman"/>
          <w:sz w:val="24"/>
          <w:szCs w:val="24"/>
        </w:rPr>
        <w:tab/>
        <w:t>(3)</w:t>
      </w:r>
    </w:p>
    <w:p w:rsidR="001E7BE1" w:rsidRDefault="001E7BE1" w:rsidP="002B1E72">
      <w:pPr>
        <w:spacing w:line="276" w:lineRule="auto"/>
        <w:jc w:val="both"/>
        <w:rPr>
          <w:rFonts w:ascii="Times New Roman" w:hAnsi="Times New Roman" w:cs="Times New Roman"/>
          <w:sz w:val="24"/>
          <w:szCs w:val="24"/>
        </w:rPr>
      </w:pPr>
    </w:p>
    <w:p w:rsidR="001E7BE1" w:rsidRDefault="001E7BE1" w:rsidP="002B1E72">
      <w:pPr>
        <w:spacing w:line="276" w:lineRule="auto"/>
        <w:jc w:val="both"/>
        <w:rPr>
          <w:rFonts w:ascii="Times New Roman" w:eastAsiaTheme="minorEastAsia" w:hAnsi="Times New Roman" w:cs="Times New Roman"/>
          <w:sz w:val="24"/>
          <w:szCs w:val="24"/>
        </w:rPr>
      </w:pPr>
      <w:r>
        <w:rPr>
          <w:rFonts w:ascii="Times New Roman" w:hAnsi="Times New Roman" w:cs="Times New Roman"/>
          <w:sz w:val="24"/>
          <w:szCs w:val="24"/>
        </w:rPr>
        <w:t>where WRT</w:t>
      </w:r>
      <w:r>
        <w:rPr>
          <w:rFonts w:ascii="Times New Roman" w:hAnsi="Times New Roman" w:cs="Times New Roman"/>
          <w:sz w:val="24"/>
          <w:szCs w:val="24"/>
          <w:vertAlign w:val="subscript"/>
        </w:rPr>
        <w:t>r,l,rt</w:t>
      </w:r>
      <w:r>
        <w:rPr>
          <w:rFonts w:ascii="Times New Roman" w:hAnsi="Times New Roman" w:cs="Times New Roman"/>
          <w:sz w:val="24"/>
          <w:szCs w:val="24"/>
        </w:rPr>
        <w:t xml:space="preserve"> is the corresponding wage rate, σlz</w:t>
      </w:r>
      <w:r>
        <w:rPr>
          <w:rFonts w:ascii="Times New Roman" w:hAnsi="Times New Roman" w:cs="Times New Roman"/>
          <w:sz w:val="24"/>
          <w:szCs w:val="24"/>
          <w:vertAlign w:val="subscript"/>
        </w:rPr>
        <w:t>r,l,s</w:t>
      </w:r>
      <w:r>
        <w:rPr>
          <w:rFonts w:ascii="Times New Roman" w:hAnsi="Times New Roman" w:cs="Times New Roman"/>
          <w:sz w:val="24"/>
          <w:szCs w:val="24"/>
        </w:rPr>
        <w:t xml:space="preserve"> denotes the elasticity of substitution between </w:t>
      </w:r>
      <w:r w:rsidRPr="001E7BE1">
        <w:rPr>
          <w:rFonts w:ascii="Times New Roman" w:eastAsiaTheme="minorEastAsia" w:hAnsi="Times New Roman" w:cs="Times New Roman"/>
          <w:sz w:val="24"/>
          <w:szCs w:val="24"/>
        </w:rPr>
        <w:t>type-l labor from different  regions</w:t>
      </w:r>
      <w:r>
        <w:rPr>
          <w:rFonts w:ascii="Times New Roman" w:eastAsiaTheme="minorEastAsia" w:hAnsi="Times New Roman" w:cs="Times New Roman"/>
          <w:sz w:val="24"/>
          <w:szCs w:val="24"/>
        </w:rPr>
        <w:t xml:space="preserve"> </w:t>
      </w:r>
      <w:r w:rsidR="00F24BC1">
        <w:rPr>
          <w:rFonts w:ascii="Times New Roman" w:eastAsiaTheme="minorEastAsia" w:hAnsi="Times New Roman" w:cs="Times New Roman"/>
          <w:sz w:val="24"/>
          <w:szCs w:val="24"/>
        </w:rPr>
        <w:t xml:space="preserve">of origin </w:t>
      </w:r>
      <w:r>
        <w:rPr>
          <w:rFonts w:ascii="Times New Roman" w:eastAsiaTheme="minorEastAsia" w:hAnsi="Times New Roman" w:cs="Times New Roman"/>
          <w:sz w:val="24"/>
          <w:szCs w:val="24"/>
        </w:rPr>
        <w:t>within nest s, and the</w:t>
      </w:r>
      <w:r w:rsidR="00F24BC1">
        <w:rPr>
          <w:rFonts w:ascii="Times New Roman" w:eastAsiaTheme="minorEastAsia" w:hAnsi="Times New Roman" w:cs="Times New Roman"/>
          <w:sz w:val="24"/>
          <w:szCs w:val="24"/>
        </w:rPr>
        <w:t xml:space="preserve"> lameff are labor efficiency parameters that serve to explain the ‘observed’ initial wage differentials across </w:t>
      </w:r>
      <w:r w:rsidR="00FF081D">
        <w:rPr>
          <w:rFonts w:ascii="Times New Roman" w:eastAsiaTheme="minorEastAsia" w:hAnsi="Times New Roman" w:cs="Times New Roman"/>
          <w:sz w:val="24"/>
          <w:szCs w:val="24"/>
        </w:rPr>
        <w:t>workers of different origin in the benchmark data set.</w:t>
      </w:r>
    </w:p>
    <w:p w:rsidR="00FF081D" w:rsidRDefault="00FF081D" w:rsidP="002B1E72">
      <w:pPr>
        <w:spacing w:line="276" w:lineRule="auto"/>
        <w:jc w:val="both"/>
        <w:rPr>
          <w:rFonts w:ascii="Times New Roman" w:eastAsiaTheme="minorEastAsia" w:hAnsi="Times New Roman" w:cs="Times New Roman"/>
          <w:sz w:val="24"/>
          <w:szCs w:val="24"/>
        </w:rPr>
      </w:pPr>
    </w:p>
    <w:p w:rsidR="00FF081D" w:rsidRDefault="00FF081D" w:rsidP="002B1E72">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The fact that the labor demand by origin in the model is determined at the economy-wide rather than at the sectoral level is dictated by the absence of information on the sectoral allocation of migrant workers in the database.</w:t>
      </w:r>
    </w:p>
    <w:p w:rsidR="00C91855" w:rsidRDefault="00C91855" w:rsidP="00F009CB">
      <w:pPr>
        <w:spacing w:line="276" w:lineRule="auto"/>
        <w:jc w:val="both"/>
        <w:rPr>
          <w:rFonts w:ascii="Times New Roman" w:eastAsiaTheme="minorEastAsia" w:hAnsi="Times New Roman" w:cs="Times New Roman"/>
          <w:sz w:val="24"/>
          <w:szCs w:val="24"/>
        </w:rPr>
      </w:pPr>
    </w:p>
    <w:p w:rsidR="00C91855" w:rsidRDefault="00C91855" w:rsidP="00F009CB">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The model keeps track of changes in the total populations in host and origin regions due to exogenous changes in migrant flows by assuming that the ratio of migrating people including accompanying dependents </w:t>
      </w:r>
      <w:r w:rsidR="00F009CB">
        <w:rPr>
          <w:rFonts w:ascii="Times New Roman" w:eastAsiaTheme="minorEastAsia" w:hAnsi="Times New Roman" w:cs="Times New Roman"/>
          <w:sz w:val="24"/>
          <w:szCs w:val="24"/>
        </w:rPr>
        <w:t>to migrating workers is the same as the baseline ratio of</w:t>
      </w:r>
      <w:r>
        <w:rPr>
          <w:rFonts w:ascii="Times New Roman" w:eastAsiaTheme="minorEastAsia" w:hAnsi="Times New Roman" w:cs="Times New Roman"/>
          <w:sz w:val="24"/>
          <w:szCs w:val="24"/>
        </w:rPr>
        <w:t xml:space="preserve"> </w:t>
      </w:r>
      <w:r w:rsidR="00F009CB">
        <w:rPr>
          <w:rFonts w:ascii="Times New Roman" w:eastAsiaTheme="minorEastAsia" w:hAnsi="Times New Roman" w:cs="Times New Roman"/>
          <w:sz w:val="24"/>
          <w:szCs w:val="24"/>
        </w:rPr>
        <w:t xml:space="preserve">total </w:t>
      </w:r>
      <w:r>
        <w:rPr>
          <w:rFonts w:ascii="Times New Roman" w:eastAsiaTheme="minorEastAsia" w:hAnsi="Times New Roman" w:cs="Times New Roman"/>
          <w:sz w:val="24"/>
          <w:szCs w:val="24"/>
        </w:rPr>
        <w:t xml:space="preserve">migrants </w:t>
      </w:r>
      <w:r w:rsidR="00F009CB">
        <w:rPr>
          <w:rFonts w:ascii="Times New Roman" w:eastAsiaTheme="minorEastAsia" w:hAnsi="Times New Roman" w:cs="Times New Roman"/>
          <w:sz w:val="24"/>
          <w:szCs w:val="24"/>
        </w:rPr>
        <w:t>to migrant workers of the same origin in the host region.</w:t>
      </w:r>
    </w:p>
    <w:p w:rsidR="00F009CB" w:rsidRDefault="00F009CB" w:rsidP="00F009CB">
      <w:pPr>
        <w:spacing w:line="276" w:lineRule="auto"/>
        <w:jc w:val="both"/>
        <w:rPr>
          <w:rFonts w:ascii="Times New Roman" w:eastAsiaTheme="minorEastAsia" w:hAnsi="Times New Roman" w:cs="Times New Roman"/>
          <w:sz w:val="24"/>
          <w:szCs w:val="24"/>
        </w:rPr>
      </w:pPr>
    </w:p>
    <w:p w:rsidR="00F009CB" w:rsidRPr="001E7BE1" w:rsidRDefault="00F009CB" w:rsidP="00F009CB">
      <w:pPr>
        <w:spacing w:line="276" w:lineRule="auto"/>
        <w:jc w:val="both"/>
        <w:rPr>
          <w:rFonts w:ascii="Times New Roman" w:hAnsi="Times New Roman" w:cs="Times New Roman"/>
          <w:sz w:val="24"/>
          <w:szCs w:val="24"/>
        </w:rPr>
      </w:pPr>
      <w:r>
        <w:rPr>
          <w:rFonts w:ascii="Times New Roman" w:eastAsiaTheme="minorEastAsia" w:hAnsi="Times New Roman" w:cs="Times New Roman"/>
          <w:sz w:val="24"/>
          <w:szCs w:val="24"/>
        </w:rPr>
        <w:t>Household remittances from the host region to the region of origin are fixed fractions of migrant workers’ labor income.</w:t>
      </w:r>
    </w:p>
    <w:p w:rsidR="00FC6706" w:rsidRDefault="00FC6706" w:rsidP="00FC6706">
      <w:pPr>
        <w:pStyle w:val="ListParagraph"/>
        <w:numPr>
          <w:ilvl w:val="1"/>
          <w:numId w:val="2"/>
        </w:numP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Pr="00FC6706">
        <w:rPr>
          <w:rFonts w:ascii="Times New Roman" w:hAnsi="Times New Roman" w:cs="Times New Roman"/>
          <w:b/>
          <w:sz w:val="24"/>
          <w:szCs w:val="24"/>
        </w:rPr>
        <w:t xml:space="preserve">Regional </w:t>
      </w:r>
      <w:r>
        <w:rPr>
          <w:rFonts w:ascii="Times New Roman" w:hAnsi="Times New Roman" w:cs="Times New Roman"/>
          <w:b/>
          <w:sz w:val="24"/>
          <w:szCs w:val="24"/>
        </w:rPr>
        <w:t xml:space="preserve">and Sectoral Aggregation </w:t>
      </w:r>
    </w:p>
    <w:p w:rsidR="00FC6706" w:rsidRDefault="00FC6706" w:rsidP="00FC6706">
      <w:pPr>
        <w:rPr>
          <w:rFonts w:ascii="Times New Roman" w:hAnsi="Times New Roman" w:cs="Times New Roman"/>
          <w:b/>
          <w:sz w:val="24"/>
          <w:szCs w:val="24"/>
        </w:rPr>
      </w:pPr>
    </w:p>
    <w:p w:rsidR="008C5F58" w:rsidRDefault="00FC6706" w:rsidP="00B6328E">
      <w:pPr>
        <w:spacing w:line="276" w:lineRule="auto"/>
        <w:jc w:val="both"/>
        <w:rPr>
          <w:rFonts w:ascii="Times New Roman" w:hAnsi="Times New Roman" w:cs="Times New Roman"/>
          <w:sz w:val="24"/>
          <w:szCs w:val="24"/>
        </w:rPr>
      </w:pPr>
      <w:r>
        <w:rPr>
          <w:rFonts w:ascii="Times New Roman" w:hAnsi="Times New Roman" w:cs="Times New Roman"/>
          <w:sz w:val="24"/>
          <w:szCs w:val="24"/>
        </w:rPr>
        <w:t>The aggregation of the GTAP 8.1/ GMig2 database employed in this study distinguishes 24 regions</w:t>
      </w:r>
      <w:r w:rsidR="008C5F58">
        <w:rPr>
          <w:rFonts w:ascii="Times New Roman" w:hAnsi="Times New Roman" w:cs="Times New Roman"/>
          <w:sz w:val="24"/>
          <w:szCs w:val="24"/>
        </w:rPr>
        <w:t xml:space="preserve"> as displayed in Table 1 and 7 production sectors (</w:t>
      </w:r>
      <w:r w:rsidR="008C5F58" w:rsidRPr="008C5F58">
        <w:rPr>
          <w:rFonts w:ascii="Times New Roman" w:hAnsi="Times New Roman" w:cs="Times New Roman"/>
          <w:sz w:val="24"/>
          <w:szCs w:val="24"/>
        </w:rPr>
        <w:t>Agriculture</w:t>
      </w:r>
      <w:r w:rsidR="008C5F58">
        <w:rPr>
          <w:rFonts w:ascii="Times New Roman" w:hAnsi="Times New Roman" w:cs="Times New Roman"/>
          <w:sz w:val="24"/>
          <w:szCs w:val="24"/>
        </w:rPr>
        <w:t xml:space="preserve">, </w:t>
      </w:r>
      <w:r w:rsidR="008C5F58" w:rsidRPr="008C5F58">
        <w:rPr>
          <w:rFonts w:ascii="Times New Roman" w:hAnsi="Times New Roman" w:cs="Times New Roman"/>
          <w:sz w:val="24"/>
          <w:szCs w:val="24"/>
        </w:rPr>
        <w:t>Oil and Gas Extraction</w:t>
      </w:r>
      <w:r w:rsidR="008C5F58">
        <w:rPr>
          <w:rFonts w:ascii="Times New Roman" w:hAnsi="Times New Roman" w:cs="Times New Roman"/>
          <w:sz w:val="24"/>
          <w:szCs w:val="24"/>
        </w:rPr>
        <w:t xml:space="preserve">, </w:t>
      </w:r>
      <w:r w:rsidR="008C5F58" w:rsidRPr="008C5F58">
        <w:rPr>
          <w:rFonts w:ascii="Times New Roman" w:hAnsi="Times New Roman" w:cs="Times New Roman"/>
          <w:sz w:val="24"/>
          <w:szCs w:val="24"/>
        </w:rPr>
        <w:t>Other Natural Resource Extraction</w:t>
      </w:r>
      <w:r w:rsidR="008C5F58">
        <w:rPr>
          <w:rFonts w:ascii="Times New Roman" w:hAnsi="Times New Roman" w:cs="Times New Roman"/>
          <w:sz w:val="24"/>
          <w:szCs w:val="24"/>
        </w:rPr>
        <w:t xml:space="preserve">, Food Processing, </w:t>
      </w:r>
      <w:r w:rsidR="008C5F58" w:rsidRPr="008C5F58">
        <w:rPr>
          <w:rFonts w:ascii="Times New Roman" w:hAnsi="Times New Roman" w:cs="Times New Roman"/>
          <w:sz w:val="24"/>
          <w:szCs w:val="24"/>
        </w:rPr>
        <w:t>Other Manufacturing</w:t>
      </w:r>
      <w:r w:rsidR="008C5F58">
        <w:rPr>
          <w:rFonts w:ascii="Times New Roman" w:hAnsi="Times New Roman" w:cs="Times New Roman"/>
          <w:sz w:val="24"/>
          <w:szCs w:val="24"/>
        </w:rPr>
        <w:t xml:space="preserve">, </w:t>
      </w:r>
      <w:r w:rsidR="008C5F58" w:rsidRPr="008C5F58">
        <w:rPr>
          <w:rFonts w:ascii="Times New Roman" w:hAnsi="Times New Roman" w:cs="Times New Roman"/>
          <w:sz w:val="24"/>
          <w:szCs w:val="24"/>
        </w:rPr>
        <w:t>Electricity and Gas Distribution</w:t>
      </w:r>
      <w:r w:rsidR="008C5F58">
        <w:rPr>
          <w:rFonts w:ascii="Times New Roman" w:hAnsi="Times New Roman" w:cs="Times New Roman"/>
          <w:sz w:val="24"/>
          <w:szCs w:val="24"/>
        </w:rPr>
        <w:t xml:space="preserve"> and </w:t>
      </w:r>
      <w:r w:rsidR="008C5F58" w:rsidRPr="008C5F58">
        <w:rPr>
          <w:rFonts w:ascii="Times New Roman" w:hAnsi="Times New Roman" w:cs="Times New Roman"/>
          <w:sz w:val="24"/>
          <w:szCs w:val="24"/>
        </w:rPr>
        <w:t>Other Services</w:t>
      </w:r>
      <w:r w:rsidR="008C5F58">
        <w:rPr>
          <w:rFonts w:ascii="Times New Roman" w:hAnsi="Times New Roman" w:cs="Times New Roman"/>
          <w:sz w:val="24"/>
          <w:szCs w:val="24"/>
        </w:rPr>
        <w:t>).</w:t>
      </w:r>
      <w:r w:rsidR="006406F5">
        <w:rPr>
          <w:rFonts w:ascii="Times New Roman" w:hAnsi="Times New Roman" w:cs="Times New Roman"/>
          <w:sz w:val="24"/>
          <w:szCs w:val="24"/>
        </w:rPr>
        <w:t xml:space="preserve"> The selection of the regional aggregation aims to balance tractability with the desire to separately capture major migration corridor</w:t>
      </w:r>
      <w:r w:rsidR="00241079">
        <w:rPr>
          <w:rFonts w:ascii="Times New Roman" w:hAnsi="Times New Roman" w:cs="Times New Roman"/>
          <w:sz w:val="24"/>
          <w:szCs w:val="24"/>
        </w:rPr>
        <w:t>s</w:t>
      </w:r>
      <w:r w:rsidR="006406F5">
        <w:rPr>
          <w:rFonts w:ascii="Times New Roman" w:hAnsi="Times New Roman" w:cs="Times New Roman"/>
          <w:sz w:val="24"/>
          <w:szCs w:val="24"/>
        </w:rPr>
        <w:t>, to separate high-income regions from other regions and to separate as far as possible</w:t>
      </w:r>
      <w:r w:rsidR="00F359BD">
        <w:rPr>
          <w:rFonts w:ascii="Times New Roman" w:hAnsi="Times New Roman" w:cs="Times New Roman"/>
          <w:sz w:val="24"/>
          <w:szCs w:val="24"/>
        </w:rPr>
        <w:t xml:space="preserve"> </w:t>
      </w:r>
      <w:r w:rsidR="006406F5">
        <w:rPr>
          <w:rFonts w:ascii="Times New Roman" w:hAnsi="Times New Roman" w:cs="Times New Roman"/>
          <w:sz w:val="24"/>
          <w:szCs w:val="24"/>
        </w:rPr>
        <w:t xml:space="preserve">low-income regions from middle-income regions.  </w:t>
      </w:r>
    </w:p>
    <w:p w:rsidR="008C5F58" w:rsidRDefault="008C5F58" w:rsidP="00B6328E">
      <w:pPr>
        <w:spacing w:line="276" w:lineRule="auto"/>
        <w:jc w:val="both"/>
        <w:rPr>
          <w:rFonts w:ascii="Times New Roman" w:hAnsi="Times New Roman" w:cs="Times New Roman"/>
          <w:sz w:val="24"/>
          <w:szCs w:val="24"/>
        </w:rPr>
      </w:pPr>
    </w:p>
    <w:p w:rsidR="009C504A" w:rsidRDefault="009C504A" w:rsidP="00801F79">
      <w:pPr>
        <w:rPr>
          <w:rFonts w:ascii="Times New Roman" w:hAnsi="Times New Roman" w:cs="Times New Roman"/>
          <w:sz w:val="24"/>
          <w:szCs w:val="24"/>
        </w:rPr>
      </w:pPr>
    </w:p>
    <w:p w:rsidR="00801F79" w:rsidRPr="00195F02" w:rsidRDefault="009C504A" w:rsidP="00801F79">
      <w:pPr>
        <w:rPr>
          <w:rFonts w:ascii="Times New Roman" w:hAnsi="Times New Roman" w:cs="Times New Roman"/>
          <w:b/>
        </w:rPr>
      </w:pPr>
      <w:r w:rsidRPr="00195F02">
        <w:rPr>
          <w:rFonts w:ascii="Times New Roman" w:hAnsi="Times New Roman" w:cs="Times New Roman"/>
          <w:b/>
        </w:rPr>
        <w:t>Table 1: Regional Aggregation</w:t>
      </w:r>
    </w:p>
    <w:p w:rsidR="00801F79" w:rsidRDefault="00801F79" w:rsidP="00801F79">
      <w:pPr>
        <w:rPr>
          <w:rFonts w:ascii="Times New Roman" w:hAnsi="Times New Roman" w:cs="Times New Roman"/>
          <w:sz w:val="24"/>
          <w:szCs w:val="24"/>
        </w:rPr>
      </w:pPr>
    </w:p>
    <w:tbl>
      <w:tblPr>
        <w:tblW w:w="0" w:type="auto"/>
        <w:tblLook w:val="04A0" w:firstRow="1" w:lastRow="0" w:firstColumn="1" w:lastColumn="0" w:noHBand="0" w:noVBand="1"/>
      </w:tblPr>
      <w:tblGrid>
        <w:gridCol w:w="539"/>
        <w:gridCol w:w="1306"/>
        <w:gridCol w:w="4997"/>
      </w:tblGrid>
      <w:tr w:rsidR="009C504A" w:rsidRPr="009C504A" w:rsidTr="00195F02">
        <w:trPr>
          <w:trHeight w:val="255"/>
        </w:trPr>
        <w:tc>
          <w:tcPr>
            <w:tcW w:w="0" w:type="auto"/>
            <w:tcBorders>
              <w:top w:val="single" w:sz="4" w:space="0" w:color="auto"/>
              <w:left w:val="nil"/>
              <w:bottom w:val="single" w:sz="4" w:space="0" w:color="auto"/>
              <w:right w:val="nil"/>
            </w:tcBorders>
            <w:shd w:val="clear" w:color="auto" w:fill="auto"/>
            <w:noWrap/>
            <w:vAlign w:val="bottom"/>
            <w:hideMark/>
          </w:tcPr>
          <w:p w:rsidR="009C504A" w:rsidRPr="009C504A" w:rsidRDefault="009C504A" w:rsidP="009C504A">
            <w:pPr>
              <w:rPr>
                <w:rFonts w:ascii="Arial" w:eastAsia="Times New Roman" w:hAnsi="Arial" w:cs="Arial"/>
                <w:b/>
                <w:bCs/>
                <w:sz w:val="20"/>
                <w:szCs w:val="20"/>
                <w:lang w:val="en-GB" w:eastAsia="en-GB"/>
              </w:rPr>
            </w:pPr>
            <w:r w:rsidRPr="009C504A">
              <w:rPr>
                <w:rFonts w:ascii="Arial" w:eastAsia="Times New Roman" w:hAnsi="Arial" w:cs="Arial"/>
                <w:b/>
                <w:bCs/>
                <w:sz w:val="20"/>
                <w:szCs w:val="20"/>
                <w:lang w:val="en-GB" w:eastAsia="en-GB"/>
              </w:rPr>
              <w:t>No.</w:t>
            </w:r>
          </w:p>
        </w:tc>
        <w:tc>
          <w:tcPr>
            <w:tcW w:w="0" w:type="auto"/>
            <w:tcBorders>
              <w:top w:val="single" w:sz="4" w:space="0" w:color="auto"/>
              <w:left w:val="nil"/>
              <w:bottom w:val="single" w:sz="4" w:space="0" w:color="auto"/>
              <w:right w:val="nil"/>
            </w:tcBorders>
            <w:shd w:val="clear" w:color="auto" w:fill="auto"/>
            <w:noWrap/>
            <w:vAlign w:val="bottom"/>
            <w:hideMark/>
          </w:tcPr>
          <w:p w:rsidR="009C504A" w:rsidRPr="009C504A" w:rsidRDefault="009C504A" w:rsidP="009C504A">
            <w:pPr>
              <w:rPr>
                <w:rFonts w:ascii="Arial" w:eastAsia="Times New Roman" w:hAnsi="Arial" w:cs="Arial"/>
                <w:b/>
                <w:bCs/>
                <w:sz w:val="20"/>
                <w:szCs w:val="20"/>
                <w:lang w:val="en-GB" w:eastAsia="en-GB"/>
              </w:rPr>
            </w:pPr>
            <w:r w:rsidRPr="009C504A">
              <w:rPr>
                <w:rFonts w:ascii="Arial" w:eastAsia="Times New Roman" w:hAnsi="Arial" w:cs="Arial"/>
                <w:b/>
                <w:bCs/>
                <w:sz w:val="20"/>
                <w:szCs w:val="20"/>
                <w:lang w:val="en-GB" w:eastAsia="en-GB"/>
              </w:rPr>
              <w:t>Short Code</w:t>
            </w:r>
          </w:p>
        </w:tc>
        <w:tc>
          <w:tcPr>
            <w:tcW w:w="0" w:type="auto"/>
            <w:tcBorders>
              <w:top w:val="single" w:sz="4" w:space="0" w:color="auto"/>
              <w:left w:val="nil"/>
              <w:bottom w:val="single" w:sz="4" w:space="0" w:color="auto"/>
              <w:right w:val="nil"/>
            </w:tcBorders>
            <w:shd w:val="clear" w:color="auto" w:fill="auto"/>
            <w:noWrap/>
            <w:vAlign w:val="bottom"/>
            <w:hideMark/>
          </w:tcPr>
          <w:p w:rsidR="009C504A" w:rsidRPr="009C504A" w:rsidRDefault="009C504A" w:rsidP="009C504A">
            <w:pPr>
              <w:rPr>
                <w:rFonts w:ascii="Arial" w:eastAsia="Times New Roman" w:hAnsi="Arial" w:cs="Arial"/>
                <w:b/>
                <w:bCs/>
                <w:sz w:val="20"/>
                <w:szCs w:val="20"/>
                <w:lang w:val="en-GB" w:eastAsia="en-GB"/>
              </w:rPr>
            </w:pPr>
            <w:r w:rsidRPr="009C504A">
              <w:rPr>
                <w:rFonts w:ascii="Arial" w:eastAsia="Times New Roman" w:hAnsi="Arial" w:cs="Arial"/>
                <w:b/>
                <w:bCs/>
                <w:sz w:val="20"/>
                <w:szCs w:val="20"/>
                <w:lang w:val="en-GB" w:eastAsia="en-GB"/>
              </w:rPr>
              <w:t>Description</w:t>
            </w:r>
          </w:p>
        </w:tc>
      </w:tr>
      <w:tr w:rsidR="009C504A" w:rsidRPr="009C504A" w:rsidTr="00195F02">
        <w:trPr>
          <w:trHeight w:val="255"/>
        </w:trPr>
        <w:tc>
          <w:tcPr>
            <w:tcW w:w="0" w:type="auto"/>
            <w:tcBorders>
              <w:top w:val="nil"/>
              <w:left w:val="nil"/>
              <w:bottom w:val="nil"/>
              <w:right w:val="nil"/>
            </w:tcBorders>
            <w:shd w:val="clear" w:color="auto" w:fill="auto"/>
            <w:noWrap/>
            <w:vAlign w:val="bottom"/>
            <w:hideMark/>
          </w:tcPr>
          <w:p w:rsidR="009C504A" w:rsidRPr="009C504A" w:rsidRDefault="009C504A" w:rsidP="009C504A">
            <w:pPr>
              <w:jc w:val="right"/>
              <w:rPr>
                <w:rFonts w:ascii="Arial" w:eastAsia="Times New Roman" w:hAnsi="Arial" w:cs="Arial"/>
                <w:sz w:val="20"/>
                <w:szCs w:val="20"/>
                <w:lang w:val="en-GB" w:eastAsia="en-GB"/>
              </w:rPr>
            </w:pPr>
            <w:r w:rsidRPr="009C504A">
              <w:rPr>
                <w:rFonts w:ascii="Arial" w:eastAsia="Times New Roman" w:hAnsi="Arial" w:cs="Arial"/>
                <w:sz w:val="20"/>
                <w:szCs w:val="20"/>
                <w:lang w:val="en-GB" w:eastAsia="en-GB"/>
              </w:rPr>
              <w:t>1</w:t>
            </w:r>
          </w:p>
        </w:tc>
        <w:tc>
          <w:tcPr>
            <w:tcW w:w="0" w:type="auto"/>
            <w:tcBorders>
              <w:top w:val="nil"/>
              <w:left w:val="nil"/>
              <w:bottom w:val="nil"/>
              <w:right w:val="nil"/>
            </w:tcBorders>
            <w:shd w:val="clear" w:color="auto" w:fill="auto"/>
            <w:noWrap/>
            <w:vAlign w:val="bottom"/>
            <w:hideMark/>
          </w:tcPr>
          <w:p w:rsidR="009C504A" w:rsidRPr="009C504A" w:rsidRDefault="009C504A" w:rsidP="009C504A">
            <w:pPr>
              <w:rPr>
                <w:rFonts w:ascii="Arial" w:eastAsia="Times New Roman" w:hAnsi="Arial" w:cs="Arial"/>
                <w:sz w:val="20"/>
                <w:szCs w:val="20"/>
                <w:lang w:val="en-GB" w:eastAsia="en-GB"/>
              </w:rPr>
            </w:pPr>
            <w:r w:rsidRPr="009C504A">
              <w:rPr>
                <w:rFonts w:ascii="Arial" w:eastAsia="Times New Roman" w:hAnsi="Arial" w:cs="Arial"/>
                <w:sz w:val="20"/>
                <w:szCs w:val="20"/>
                <w:lang w:val="en-GB" w:eastAsia="en-GB"/>
              </w:rPr>
              <w:t>USA</w:t>
            </w:r>
          </w:p>
        </w:tc>
        <w:tc>
          <w:tcPr>
            <w:tcW w:w="0" w:type="auto"/>
            <w:tcBorders>
              <w:top w:val="nil"/>
              <w:left w:val="nil"/>
              <w:bottom w:val="nil"/>
              <w:right w:val="nil"/>
            </w:tcBorders>
            <w:shd w:val="clear" w:color="auto" w:fill="auto"/>
            <w:noWrap/>
            <w:vAlign w:val="bottom"/>
            <w:hideMark/>
          </w:tcPr>
          <w:p w:rsidR="009C504A" w:rsidRPr="009C504A" w:rsidRDefault="009C504A" w:rsidP="009C504A">
            <w:pPr>
              <w:rPr>
                <w:rFonts w:ascii="Arial" w:eastAsia="Times New Roman" w:hAnsi="Arial" w:cs="Arial"/>
                <w:sz w:val="20"/>
                <w:szCs w:val="20"/>
                <w:lang w:val="en-GB" w:eastAsia="en-GB"/>
              </w:rPr>
            </w:pPr>
            <w:r w:rsidRPr="009C504A">
              <w:rPr>
                <w:rFonts w:ascii="Arial" w:eastAsia="Times New Roman" w:hAnsi="Arial" w:cs="Arial"/>
                <w:sz w:val="20"/>
                <w:szCs w:val="20"/>
                <w:lang w:val="en-GB" w:eastAsia="en-GB"/>
              </w:rPr>
              <w:t>United States of America</w:t>
            </w:r>
          </w:p>
        </w:tc>
      </w:tr>
      <w:tr w:rsidR="009C504A" w:rsidRPr="009C504A" w:rsidTr="00195F02">
        <w:trPr>
          <w:trHeight w:val="255"/>
        </w:trPr>
        <w:tc>
          <w:tcPr>
            <w:tcW w:w="0" w:type="auto"/>
            <w:tcBorders>
              <w:top w:val="nil"/>
              <w:left w:val="nil"/>
              <w:bottom w:val="nil"/>
              <w:right w:val="nil"/>
            </w:tcBorders>
            <w:shd w:val="clear" w:color="auto" w:fill="auto"/>
            <w:noWrap/>
            <w:vAlign w:val="bottom"/>
            <w:hideMark/>
          </w:tcPr>
          <w:p w:rsidR="009C504A" w:rsidRPr="009C504A" w:rsidRDefault="009C504A" w:rsidP="009C504A">
            <w:pPr>
              <w:jc w:val="right"/>
              <w:rPr>
                <w:rFonts w:ascii="Arial" w:eastAsia="Times New Roman" w:hAnsi="Arial" w:cs="Arial"/>
                <w:sz w:val="20"/>
                <w:szCs w:val="20"/>
                <w:lang w:val="en-GB" w:eastAsia="en-GB"/>
              </w:rPr>
            </w:pPr>
            <w:r w:rsidRPr="009C504A">
              <w:rPr>
                <w:rFonts w:ascii="Arial" w:eastAsia="Times New Roman" w:hAnsi="Arial" w:cs="Arial"/>
                <w:sz w:val="20"/>
                <w:szCs w:val="20"/>
                <w:lang w:val="en-GB" w:eastAsia="en-GB"/>
              </w:rPr>
              <w:t>2</w:t>
            </w:r>
          </w:p>
        </w:tc>
        <w:tc>
          <w:tcPr>
            <w:tcW w:w="0" w:type="auto"/>
            <w:tcBorders>
              <w:top w:val="nil"/>
              <w:left w:val="nil"/>
              <w:bottom w:val="nil"/>
              <w:right w:val="nil"/>
            </w:tcBorders>
            <w:shd w:val="clear" w:color="auto" w:fill="auto"/>
            <w:noWrap/>
            <w:vAlign w:val="bottom"/>
            <w:hideMark/>
          </w:tcPr>
          <w:p w:rsidR="009C504A" w:rsidRPr="009C504A" w:rsidRDefault="009C504A" w:rsidP="009C504A">
            <w:pPr>
              <w:rPr>
                <w:rFonts w:ascii="Arial" w:eastAsia="Times New Roman" w:hAnsi="Arial" w:cs="Arial"/>
                <w:sz w:val="20"/>
                <w:szCs w:val="20"/>
                <w:lang w:val="en-GB" w:eastAsia="en-GB"/>
              </w:rPr>
            </w:pPr>
            <w:r w:rsidRPr="009C504A">
              <w:rPr>
                <w:rFonts w:ascii="Arial" w:eastAsia="Times New Roman" w:hAnsi="Arial" w:cs="Arial"/>
                <w:sz w:val="20"/>
                <w:szCs w:val="20"/>
                <w:lang w:val="en-GB" w:eastAsia="en-GB"/>
              </w:rPr>
              <w:t>Canada</w:t>
            </w:r>
          </w:p>
        </w:tc>
        <w:tc>
          <w:tcPr>
            <w:tcW w:w="0" w:type="auto"/>
            <w:tcBorders>
              <w:top w:val="nil"/>
              <w:left w:val="nil"/>
              <w:bottom w:val="nil"/>
              <w:right w:val="nil"/>
            </w:tcBorders>
            <w:shd w:val="clear" w:color="auto" w:fill="auto"/>
            <w:noWrap/>
            <w:vAlign w:val="bottom"/>
            <w:hideMark/>
          </w:tcPr>
          <w:p w:rsidR="009C504A" w:rsidRPr="009C504A" w:rsidRDefault="009C504A" w:rsidP="009C504A">
            <w:pPr>
              <w:rPr>
                <w:rFonts w:ascii="Arial" w:eastAsia="Times New Roman" w:hAnsi="Arial" w:cs="Arial"/>
                <w:sz w:val="20"/>
                <w:szCs w:val="20"/>
                <w:lang w:val="en-GB" w:eastAsia="en-GB"/>
              </w:rPr>
            </w:pPr>
            <w:r w:rsidRPr="009C504A">
              <w:rPr>
                <w:rFonts w:ascii="Arial" w:eastAsia="Times New Roman" w:hAnsi="Arial" w:cs="Arial"/>
                <w:sz w:val="20"/>
                <w:szCs w:val="20"/>
                <w:lang w:val="en-GB" w:eastAsia="en-GB"/>
              </w:rPr>
              <w:t>Canada</w:t>
            </w:r>
          </w:p>
        </w:tc>
      </w:tr>
      <w:tr w:rsidR="009C504A" w:rsidRPr="009C504A" w:rsidTr="00195F02">
        <w:trPr>
          <w:trHeight w:val="255"/>
        </w:trPr>
        <w:tc>
          <w:tcPr>
            <w:tcW w:w="0" w:type="auto"/>
            <w:tcBorders>
              <w:top w:val="nil"/>
              <w:left w:val="nil"/>
              <w:bottom w:val="nil"/>
              <w:right w:val="nil"/>
            </w:tcBorders>
            <w:shd w:val="clear" w:color="auto" w:fill="auto"/>
            <w:noWrap/>
            <w:vAlign w:val="bottom"/>
            <w:hideMark/>
          </w:tcPr>
          <w:p w:rsidR="009C504A" w:rsidRPr="009C504A" w:rsidRDefault="009C504A" w:rsidP="009C504A">
            <w:pPr>
              <w:jc w:val="right"/>
              <w:rPr>
                <w:rFonts w:ascii="Arial" w:eastAsia="Times New Roman" w:hAnsi="Arial" w:cs="Arial"/>
                <w:sz w:val="20"/>
                <w:szCs w:val="20"/>
                <w:lang w:val="en-GB" w:eastAsia="en-GB"/>
              </w:rPr>
            </w:pPr>
            <w:r w:rsidRPr="009C504A">
              <w:rPr>
                <w:rFonts w:ascii="Arial" w:eastAsia="Times New Roman" w:hAnsi="Arial" w:cs="Arial"/>
                <w:sz w:val="20"/>
                <w:szCs w:val="20"/>
                <w:lang w:val="en-GB" w:eastAsia="en-GB"/>
              </w:rPr>
              <w:t>3</w:t>
            </w:r>
          </w:p>
        </w:tc>
        <w:tc>
          <w:tcPr>
            <w:tcW w:w="0" w:type="auto"/>
            <w:tcBorders>
              <w:top w:val="nil"/>
              <w:left w:val="nil"/>
              <w:bottom w:val="nil"/>
              <w:right w:val="nil"/>
            </w:tcBorders>
            <w:shd w:val="clear" w:color="auto" w:fill="auto"/>
            <w:noWrap/>
            <w:vAlign w:val="bottom"/>
            <w:hideMark/>
          </w:tcPr>
          <w:p w:rsidR="009C504A" w:rsidRPr="009C504A" w:rsidRDefault="009C504A" w:rsidP="009C504A">
            <w:pPr>
              <w:rPr>
                <w:rFonts w:ascii="Arial" w:eastAsia="Times New Roman" w:hAnsi="Arial" w:cs="Arial"/>
                <w:sz w:val="20"/>
                <w:szCs w:val="20"/>
                <w:lang w:val="en-GB" w:eastAsia="en-GB"/>
              </w:rPr>
            </w:pPr>
            <w:r w:rsidRPr="009C504A">
              <w:rPr>
                <w:rFonts w:ascii="Arial" w:eastAsia="Times New Roman" w:hAnsi="Arial" w:cs="Arial"/>
                <w:sz w:val="20"/>
                <w:szCs w:val="20"/>
                <w:lang w:val="en-GB" w:eastAsia="en-GB"/>
              </w:rPr>
              <w:t>Mexico</w:t>
            </w:r>
          </w:p>
        </w:tc>
        <w:tc>
          <w:tcPr>
            <w:tcW w:w="0" w:type="auto"/>
            <w:tcBorders>
              <w:top w:val="nil"/>
              <w:left w:val="nil"/>
              <w:bottom w:val="nil"/>
              <w:right w:val="nil"/>
            </w:tcBorders>
            <w:shd w:val="clear" w:color="auto" w:fill="auto"/>
            <w:noWrap/>
            <w:vAlign w:val="bottom"/>
            <w:hideMark/>
          </w:tcPr>
          <w:p w:rsidR="009C504A" w:rsidRPr="009C504A" w:rsidRDefault="009C504A" w:rsidP="009C504A">
            <w:pPr>
              <w:rPr>
                <w:rFonts w:ascii="Arial" w:eastAsia="Times New Roman" w:hAnsi="Arial" w:cs="Arial"/>
                <w:sz w:val="20"/>
                <w:szCs w:val="20"/>
                <w:lang w:val="en-GB" w:eastAsia="en-GB"/>
              </w:rPr>
            </w:pPr>
            <w:r w:rsidRPr="009C504A">
              <w:rPr>
                <w:rFonts w:ascii="Arial" w:eastAsia="Times New Roman" w:hAnsi="Arial" w:cs="Arial"/>
                <w:sz w:val="20"/>
                <w:szCs w:val="20"/>
                <w:lang w:val="en-GB" w:eastAsia="en-GB"/>
              </w:rPr>
              <w:t>Mexico</w:t>
            </w:r>
          </w:p>
        </w:tc>
      </w:tr>
      <w:tr w:rsidR="009C504A" w:rsidRPr="009C504A" w:rsidTr="00195F02">
        <w:trPr>
          <w:trHeight w:val="255"/>
        </w:trPr>
        <w:tc>
          <w:tcPr>
            <w:tcW w:w="0" w:type="auto"/>
            <w:tcBorders>
              <w:top w:val="nil"/>
              <w:left w:val="nil"/>
              <w:bottom w:val="nil"/>
              <w:right w:val="nil"/>
            </w:tcBorders>
            <w:shd w:val="clear" w:color="auto" w:fill="auto"/>
            <w:noWrap/>
            <w:vAlign w:val="bottom"/>
            <w:hideMark/>
          </w:tcPr>
          <w:p w:rsidR="009C504A" w:rsidRPr="009C504A" w:rsidRDefault="009C504A" w:rsidP="009C504A">
            <w:pPr>
              <w:jc w:val="right"/>
              <w:rPr>
                <w:rFonts w:ascii="Arial" w:eastAsia="Times New Roman" w:hAnsi="Arial" w:cs="Arial"/>
                <w:sz w:val="20"/>
                <w:szCs w:val="20"/>
                <w:lang w:val="en-GB" w:eastAsia="en-GB"/>
              </w:rPr>
            </w:pPr>
            <w:r w:rsidRPr="009C504A">
              <w:rPr>
                <w:rFonts w:ascii="Arial" w:eastAsia="Times New Roman" w:hAnsi="Arial" w:cs="Arial"/>
                <w:sz w:val="20"/>
                <w:szCs w:val="20"/>
                <w:lang w:val="en-GB" w:eastAsia="en-GB"/>
              </w:rPr>
              <w:t>4</w:t>
            </w:r>
          </w:p>
        </w:tc>
        <w:tc>
          <w:tcPr>
            <w:tcW w:w="0" w:type="auto"/>
            <w:tcBorders>
              <w:top w:val="nil"/>
              <w:left w:val="nil"/>
              <w:bottom w:val="nil"/>
              <w:right w:val="nil"/>
            </w:tcBorders>
            <w:shd w:val="clear" w:color="auto" w:fill="auto"/>
            <w:noWrap/>
            <w:vAlign w:val="bottom"/>
            <w:hideMark/>
          </w:tcPr>
          <w:p w:rsidR="009C504A" w:rsidRPr="009C504A" w:rsidRDefault="009C504A" w:rsidP="009C504A">
            <w:pPr>
              <w:rPr>
                <w:rFonts w:ascii="Arial" w:eastAsia="Times New Roman" w:hAnsi="Arial" w:cs="Arial"/>
                <w:sz w:val="20"/>
                <w:szCs w:val="20"/>
                <w:lang w:val="en-GB" w:eastAsia="en-GB"/>
              </w:rPr>
            </w:pPr>
            <w:r w:rsidRPr="009C504A">
              <w:rPr>
                <w:rFonts w:ascii="Arial" w:eastAsia="Times New Roman" w:hAnsi="Arial" w:cs="Arial"/>
                <w:sz w:val="20"/>
                <w:szCs w:val="20"/>
                <w:lang w:val="en-GB" w:eastAsia="en-GB"/>
              </w:rPr>
              <w:t>Brazil</w:t>
            </w:r>
          </w:p>
        </w:tc>
        <w:tc>
          <w:tcPr>
            <w:tcW w:w="0" w:type="auto"/>
            <w:tcBorders>
              <w:top w:val="nil"/>
              <w:left w:val="nil"/>
              <w:bottom w:val="nil"/>
              <w:right w:val="nil"/>
            </w:tcBorders>
            <w:shd w:val="clear" w:color="auto" w:fill="auto"/>
            <w:noWrap/>
            <w:vAlign w:val="bottom"/>
            <w:hideMark/>
          </w:tcPr>
          <w:p w:rsidR="009C504A" w:rsidRPr="009C504A" w:rsidRDefault="009C504A" w:rsidP="009C504A">
            <w:pPr>
              <w:rPr>
                <w:rFonts w:ascii="Arial" w:eastAsia="Times New Roman" w:hAnsi="Arial" w:cs="Arial"/>
                <w:sz w:val="20"/>
                <w:szCs w:val="20"/>
                <w:lang w:val="en-GB" w:eastAsia="en-GB"/>
              </w:rPr>
            </w:pPr>
            <w:r w:rsidRPr="009C504A">
              <w:rPr>
                <w:rFonts w:ascii="Arial" w:eastAsia="Times New Roman" w:hAnsi="Arial" w:cs="Arial"/>
                <w:sz w:val="20"/>
                <w:szCs w:val="20"/>
                <w:lang w:val="en-GB" w:eastAsia="en-GB"/>
              </w:rPr>
              <w:t>Brazil</w:t>
            </w:r>
          </w:p>
        </w:tc>
      </w:tr>
      <w:tr w:rsidR="009C504A" w:rsidRPr="009C504A" w:rsidTr="00195F02">
        <w:trPr>
          <w:trHeight w:val="255"/>
        </w:trPr>
        <w:tc>
          <w:tcPr>
            <w:tcW w:w="0" w:type="auto"/>
            <w:tcBorders>
              <w:top w:val="nil"/>
              <w:left w:val="nil"/>
              <w:bottom w:val="nil"/>
              <w:right w:val="nil"/>
            </w:tcBorders>
            <w:shd w:val="clear" w:color="auto" w:fill="auto"/>
            <w:noWrap/>
            <w:vAlign w:val="bottom"/>
            <w:hideMark/>
          </w:tcPr>
          <w:p w:rsidR="009C504A" w:rsidRPr="009C504A" w:rsidRDefault="009C504A" w:rsidP="009C504A">
            <w:pPr>
              <w:jc w:val="right"/>
              <w:rPr>
                <w:rFonts w:ascii="Arial" w:eastAsia="Times New Roman" w:hAnsi="Arial" w:cs="Arial"/>
                <w:sz w:val="20"/>
                <w:szCs w:val="20"/>
                <w:lang w:val="en-GB" w:eastAsia="en-GB"/>
              </w:rPr>
            </w:pPr>
            <w:r w:rsidRPr="009C504A">
              <w:rPr>
                <w:rFonts w:ascii="Arial" w:eastAsia="Times New Roman" w:hAnsi="Arial" w:cs="Arial"/>
                <w:sz w:val="20"/>
                <w:szCs w:val="20"/>
                <w:lang w:val="en-GB" w:eastAsia="en-GB"/>
              </w:rPr>
              <w:t>5</w:t>
            </w:r>
          </w:p>
        </w:tc>
        <w:tc>
          <w:tcPr>
            <w:tcW w:w="0" w:type="auto"/>
            <w:tcBorders>
              <w:top w:val="nil"/>
              <w:left w:val="nil"/>
              <w:bottom w:val="nil"/>
              <w:right w:val="nil"/>
            </w:tcBorders>
            <w:shd w:val="clear" w:color="auto" w:fill="auto"/>
            <w:noWrap/>
            <w:vAlign w:val="bottom"/>
            <w:hideMark/>
          </w:tcPr>
          <w:p w:rsidR="009C504A" w:rsidRPr="009C504A" w:rsidRDefault="009C504A" w:rsidP="009C504A">
            <w:pPr>
              <w:rPr>
                <w:rFonts w:ascii="Arial" w:eastAsia="Times New Roman" w:hAnsi="Arial" w:cs="Arial"/>
                <w:sz w:val="20"/>
                <w:szCs w:val="20"/>
                <w:lang w:val="en-GB" w:eastAsia="en-GB"/>
              </w:rPr>
            </w:pPr>
            <w:r w:rsidRPr="009C504A">
              <w:rPr>
                <w:rFonts w:ascii="Arial" w:eastAsia="Times New Roman" w:hAnsi="Arial" w:cs="Arial"/>
                <w:sz w:val="20"/>
                <w:szCs w:val="20"/>
                <w:lang w:val="en-GB" w:eastAsia="en-GB"/>
              </w:rPr>
              <w:t>OLAC</w:t>
            </w:r>
          </w:p>
        </w:tc>
        <w:tc>
          <w:tcPr>
            <w:tcW w:w="0" w:type="auto"/>
            <w:tcBorders>
              <w:top w:val="nil"/>
              <w:left w:val="nil"/>
              <w:bottom w:val="nil"/>
              <w:right w:val="nil"/>
            </w:tcBorders>
            <w:shd w:val="clear" w:color="auto" w:fill="auto"/>
            <w:noWrap/>
            <w:vAlign w:val="bottom"/>
            <w:hideMark/>
          </w:tcPr>
          <w:p w:rsidR="009C504A" w:rsidRPr="009C504A" w:rsidRDefault="009C504A" w:rsidP="009C504A">
            <w:pPr>
              <w:rPr>
                <w:rFonts w:ascii="Arial" w:eastAsia="Times New Roman" w:hAnsi="Arial" w:cs="Arial"/>
                <w:sz w:val="20"/>
                <w:szCs w:val="20"/>
                <w:lang w:val="en-GB" w:eastAsia="en-GB"/>
              </w:rPr>
            </w:pPr>
            <w:r w:rsidRPr="009C504A">
              <w:rPr>
                <w:rFonts w:ascii="Arial" w:eastAsia="Times New Roman" w:hAnsi="Arial" w:cs="Arial"/>
                <w:sz w:val="20"/>
                <w:szCs w:val="20"/>
                <w:lang w:val="en-GB" w:eastAsia="en-GB"/>
              </w:rPr>
              <w:t>Other Latin America and Caribbean</w:t>
            </w:r>
          </w:p>
        </w:tc>
      </w:tr>
      <w:tr w:rsidR="009C504A" w:rsidRPr="009C504A" w:rsidTr="00195F02">
        <w:trPr>
          <w:trHeight w:val="255"/>
        </w:trPr>
        <w:tc>
          <w:tcPr>
            <w:tcW w:w="0" w:type="auto"/>
            <w:tcBorders>
              <w:top w:val="nil"/>
              <w:left w:val="nil"/>
              <w:bottom w:val="nil"/>
              <w:right w:val="nil"/>
            </w:tcBorders>
            <w:shd w:val="clear" w:color="auto" w:fill="auto"/>
            <w:noWrap/>
            <w:vAlign w:val="bottom"/>
            <w:hideMark/>
          </w:tcPr>
          <w:p w:rsidR="009C504A" w:rsidRPr="009C504A" w:rsidRDefault="009C504A" w:rsidP="009C504A">
            <w:pPr>
              <w:jc w:val="right"/>
              <w:rPr>
                <w:rFonts w:ascii="Arial" w:eastAsia="Times New Roman" w:hAnsi="Arial" w:cs="Arial"/>
                <w:sz w:val="20"/>
                <w:szCs w:val="20"/>
                <w:lang w:val="en-GB" w:eastAsia="en-GB"/>
              </w:rPr>
            </w:pPr>
            <w:r w:rsidRPr="009C504A">
              <w:rPr>
                <w:rFonts w:ascii="Arial" w:eastAsia="Times New Roman" w:hAnsi="Arial" w:cs="Arial"/>
                <w:sz w:val="20"/>
                <w:szCs w:val="20"/>
                <w:lang w:val="en-GB" w:eastAsia="en-GB"/>
              </w:rPr>
              <w:t>6</w:t>
            </w:r>
          </w:p>
        </w:tc>
        <w:tc>
          <w:tcPr>
            <w:tcW w:w="0" w:type="auto"/>
            <w:tcBorders>
              <w:top w:val="nil"/>
              <w:left w:val="nil"/>
              <w:bottom w:val="nil"/>
              <w:right w:val="nil"/>
            </w:tcBorders>
            <w:shd w:val="clear" w:color="auto" w:fill="auto"/>
            <w:noWrap/>
            <w:vAlign w:val="bottom"/>
            <w:hideMark/>
          </w:tcPr>
          <w:p w:rsidR="009C504A" w:rsidRPr="009C504A" w:rsidRDefault="009C504A" w:rsidP="009C504A">
            <w:pPr>
              <w:rPr>
                <w:rFonts w:ascii="Arial" w:eastAsia="Times New Roman" w:hAnsi="Arial" w:cs="Arial"/>
                <w:sz w:val="20"/>
                <w:szCs w:val="20"/>
                <w:lang w:val="en-GB" w:eastAsia="en-GB"/>
              </w:rPr>
            </w:pPr>
            <w:r w:rsidRPr="009C504A">
              <w:rPr>
                <w:rFonts w:ascii="Arial" w:eastAsia="Times New Roman" w:hAnsi="Arial" w:cs="Arial"/>
                <w:sz w:val="20"/>
                <w:szCs w:val="20"/>
                <w:lang w:val="en-GB" w:eastAsia="en-GB"/>
              </w:rPr>
              <w:t>China</w:t>
            </w:r>
          </w:p>
        </w:tc>
        <w:tc>
          <w:tcPr>
            <w:tcW w:w="0" w:type="auto"/>
            <w:tcBorders>
              <w:top w:val="nil"/>
              <w:left w:val="nil"/>
              <w:bottom w:val="nil"/>
              <w:right w:val="nil"/>
            </w:tcBorders>
            <w:shd w:val="clear" w:color="auto" w:fill="auto"/>
            <w:noWrap/>
            <w:vAlign w:val="bottom"/>
            <w:hideMark/>
          </w:tcPr>
          <w:p w:rsidR="009C504A" w:rsidRPr="009C504A" w:rsidRDefault="009C504A" w:rsidP="009C504A">
            <w:pPr>
              <w:rPr>
                <w:rFonts w:ascii="Arial" w:eastAsia="Times New Roman" w:hAnsi="Arial" w:cs="Arial"/>
                <w:sz w:val="20"/>
                <w:szCs w:val="20"/>
                <w:lang w:val="en-GB" w:eastAsia="en-GB"/>
              </w:rPr>
            </w:pPr>
            <w:r w:rsidRPr="009C504A">
              <w:rPr>
                <w:rFonts w:ascii="Arial" w:eastAsia="Times New Roman" w:hAnsi="Arial" w:cs="Arial"/>
                <w:sz w:val="20"/>
                <w:szCs w:val="20"/>
                <w:lang w:val="en-GB" w:eastAsia="en-GB"/>
              </w:rPr>
              <w:t>China</w:t>
            </w:r>
          </w:p>
        </w:tc>
      </w:tr>
      <w:tr w:rsidR="009C504A" w:rsidRPr="009C504A" w:rsidTr="00195F02">
        <w:trPr>
          <w:trHeight w:val="255"/>
        </w:trPr>
        <w:tc>
          <w:tcPr>
            <w:tcW w:w="0" w:type="auto"/>
            <w:tcBorders>
              <w:top w:val="nil"/>
              <w:left w:val="nil"/>
              <w:bottom w:val="nil"/>
              <w:right w:val="nil"/>
            </w:tcBorders>
            <w:shd w:val="clear" w:color="auto" w:fill="auto"/>
            <w:noWrap/>
            <w:vAlign w:val="bottom"/>
            <w:hideMark/>
          </w:tcPr>
          <w:p w:rsidR="009C504A" w:rsidRPr="009C504A" w:rsidRDefault="009C504A" w:rsidP="009C504A">
            <w:pPr>
              <w:jc w:val="right"/>
              <w:rPr>
                <w:rFonts w:ascii="Arial" w:eastAsia="Times New Roman" w:hAnsi="Arial" w:cs="Arial"/>
                <w:sz w:val="20"/>
                <w:szCs w:val="20"/>
                <w:lang w:val="en-GB" w:eastAsia="en-GB"/>
              </w:rPr>
            </w:pPr>
            <w:r w:rsidRPr="009C504A">
              <w:rPr>
                <w:rFonts w:ascii="Arial" w:eastAsia="Times New Roman" w:hAnsi="Arial" w:cs="Arial"/>
                <w:sz w:val="20"/>
                <w:szCs w:val="20"/>
                <w:lang w:val="en-GB" w:eastAsia="en-GB"/>
              </w:rPr>
              <w:t>7</w:t>
            </w:r>
          </w:p>
        </w:tc>
        <w:tc>
          <w:tcPr>
            <w:tcW w:w="0" w:type="auto"/>
            <w:tcBorders>
              <w:top w:val="nil"/>
              <w:left w:val="nil"/>
              <w:bottom w:val="nil"/>
              <w:right w:val="nil"/>
            </w:tcBorders>
            <w:shd w:val="clear" w:color="auto" w:fill="auto"/>
            <w:noWrap/>
            <w:vAlign w:val="bottom"/>
            <w:hideMark/>
          </w:tcPr>
          <w:p w:rsidR="009C504A" w:rsidRPr="009C504A" w:rsidRDefault="009C504A" w:rsidP="009C504A">
            <w:pPr>
              <w:rPr>
                <w:rFonts w:ascii="Arial" w:eastAsia="Times New Roman" w:hAnsi="Arial" w:cs="Arial"/>
                <w:sz w:val="20"/>
                <w:szCs w:val="20"/>
                <w:lang w:val="en-GB" w:eastAsia="en-GB"/>
              </w:rPr>
            </w:pPr>
            <w:r w:rsidRPr="009C504A">
              <w:rPr>
                <w:rFonts w:ascii="Arial" w:eastAsia="Times New Roman" w:hAnsi="Arial" w:cs="Arial"/>
                <w:sz w:val="20"/>
                <w:szCs w:val="20"/>
                <w:lang w:val="en-GB" w:eastAsia="en-GB"/>
              </w:rPr>
              <w:t>India</w:t>
            </w:r>
          </w:p>
        </w:tc>
        <w:tc>
          <w:tcPr>
            <w:tcW w:w="0" w:type="auto"/>
            <w:tcBorders>
              <w:top w:val="nil"/>
              <w:left w:val="nil"/>
              <w:bottom w:val="nil"/>
              <w:right w:val="nil"/>
            </w:tcBorders>
            <w:shd w:val="clear" w:color="auto" w:fill="auto"/>
            <w:noWrap/>
            <w:vAlign w:val="bottom"/>
            <w:hideMark/>
          </w:tcPr>
          <w:p w:rsidR="009C504A" w:rsidRPr="009C504A" w:rsidRDefault="009C504A" w:rsidP="009C504A">
            <w:pPr>
              <w:rPr>
                <w:rFonts w:ascii="Arial" w:eastAsia="Times New Roman" w:hAnsi="Arial" w:cs="Arial"/>
                <w:sz w:val="20"/>
                <w:szCs w:val="20"/>
                <w:lang w:val="en-GB" w:eastAsia="en-GB"/>
              </w:rPr>
            </w:pPr>
            <w:r w:rsidRPr="009C504A">
              <w:rPr>
                <w:rFonts w:ascii="Arial" w:eastAsia="Times New Roman" w:hAnsi="Arial" w:cs="Arial"/>
                <w:sz w:val="20"/>
                <w:szCs w:val="20"/>
                <w:lang w:val="en-GB" w:eastAsia="en-GB"/>
              </w:rPr>
              <w:t>India</w:t>
            </w:r>
          </w:p>
        </w:tc>
      </w:tr>
      <w:tr w:rsidR="009C504A" w:rsidRPr="009C504A" w:rsidTr="00195F02">
        <w:trPr>
          <w:trHeight w:val="255"/>
        </w:trPr>
        <w:tc>
          <w:tcPr>
            <w:tcW w:w="0" w:type="auto"/>
            <w:tcBorders>
              <w:top w:val="nil"/>
              <w:left w:val="nil"/>
              <w:bottom w:val="nil"/>
              <w:right w:val="nil"/>
            </w:tcBorders>
            <w:shd w:val="clear" w:color="auto" w:fill="auto"/>
            <w:noWrap/>
            <w:vAlign w:val="bottom"/>
            <w:hideMark/>
          </w:tcPr>
          <w:p w:rsidR="009C504A" w:rsidRPr="009C504A" w:rsidRDefault="009C504A" w:rsidP="009C504A">
            <w:pPr>
              <w:jc w:val="right"/>
              <w:rPr>
                <w:rFonts w:ascii="Arial" w:eastAsia="Times New Roman" w:hAnsi="Arial" w:cs="Arial"/>
                <w:sz w:val="20"/>
                <w:szCs w:val="20"/>
                <w:lang w:val="en-GB" w:eastAsia="en-GB"/>
              </w:rPr>
            </w:pPr>
            <w:r w:rsidRPr="009C504A">
              <w:rPr>
                <w:rFonts w:ascii="Arial" w:eastAsia="Times New Roman" w:hAnsi="Arial" w:cs="Arial"/>
                <w:sz w:val="20"/>
                <w:szCs w:val="20"/>
                <w:lang w:val="en-GB" w:eastAsia="en-GB"/>
              </w:rPr>
              <w:t>8</w:t>
            </w:r>
          </w:p>
        </w:tc>
        <w:tc>
          <w:tcPr>
            <w:tcW w:w="0" w:type="auto"/>
            <w:tcBorders>
              <w:top w:val="nil"/>
              <w:left w:val="nil"/>
              <w:bottom w:val="nil"/>
              <w:right w:val="nil"/>
            </w:tcBorders>
            <w:shd w:val="clear" w:color="auto" w:fill="auto"/>
            <w:noWrap/>
            <w:vAlign w:val="bottom"/>
            <w:hideMark/>
          </w:tcPr>
          <w:p w:rsidR="009C504A" w:rsidRPr="009C504A" w:rsidRDefault="009C504A" w:rsidP="009C504A">
            <w:pPr>
              <w:rPr>
                <w:rFonts w:ascii="Arial" w:eastAsia="Times New Roman" w:hAnsi="Arial" w:cs="Arial"/>
                <w:sz w:val="20"/>
                <w:szCs w:val="20"/>
                <w:lang w:val="en-GB" w:eastAsia="en-GB"/>
              </w:rPr>
            </w:pPr>
            <w:r w:rsidRPr="009C504A">
              <w:rPr>
                <w:rFonts w:ascii="Arial" w:eastAsia="Times New Roman" w:hAnsi="Arial" w:cs="Arial"/>
                <w:sz w:val="20"/>
                <w:szCs w:val="20"/>
                <w:lang w:val="en-GB" w:eastAsia="en-GB"/>
              </w:rPr>
              <w:t>Pakistan</w:t>
            </w:r>
          </w:p>
        </w:tc>
        <w:tc>
          <w:tcPr>
            <w:tcW w:w="0" w:type="auto"/>
            <w:tcBorders>
              <w:top w:val="nil"/>
              <w:left w:val="nil"/>
              <w:bottom w:val="nil"/>
              <w:right w:val="nil"/>
            </w:tcBorders>
            <w:shd w:val="clear" w:color="auto" w:fill="auto"/>
            <w:noWrap/>
            <w:vAlign w:val="bottom"/>
            <w:hideMark/>
          </w:tcPr>
          <w:p w:rsidR="009C504A" w:rsidRPr="009C504A" w:rsidRDefault="009C504A" w:rsidP="009C504A">
            <w:pPr>
              <w:rPr>
                <w:rFonts w:ascii="Arial" w:eastAsia="Times New Roman" w:hAnsi="Arial" w:cs="Arial"/>
                <w:sz w:val="20"/>
                <w:szCs w:val="20"/>
                <w:lang w:val="en-GB" w:eastAsia="en-GB"/>
              </w:rPr>
            </w:pPr>
            <w:r w:rsidRPr="009C504A">
              <w:rPr>
                <w:rFonts w:ascii="Arial" w:eastAsia="Times New Roman" w:hAnsi="Arial" w:cs="Arial"/>
                <w:sz w:val="20"/>
                <w:szCs w:val="20"/>
                <w:lang w:val="en-GB" w:eastAsia="en-GB"/>
              </w:rPr>
              <w:t>Pakistan</w:t>
            </w:r>
          </w:p>
        </w:tc>
      </w:tr>
      <w:tr w:rsidR="009C504A" w:rsidRPr="009C504A" w:rsidTr="00195F02">
        <w:trPr>
          <w:trHeight w:val="255"/>
        </w:trPr>
        <w:tc>
          <w:tcPr>
            <w:tcW w:w="0" w:type="auto"/>
            <w:tcBorders>
              <w:top w:val="nil"/>
              <w:left w:val="nil"/>
              <w:bottom w:val="nil"/>
              <w:right w:val="nil"/>
            </w:tcBorders>
            <w:shd w:val="clear" w:color="auto" w:fill="auto"/>
            <w:noWrap/>
            <w:vAlign w:val="bottom"/>
            <w:hideMark/>
          </w:tcPr>
          <w:p w:rsidR="009C504A" w:rsidRPr="009C504A" w:rsidRDefault="009C504A" w:rsidP="009C504A">
            <w:pPr>
              <w:jc w:val="right"/>
              <w:rPr>
                <w:rFonts w:ascii="Arial" w:eastAsia="Times New Roman" w:hAnsi="Arial" w:cs="Arial"/>
                <w:sz w:val="20"/>
                <w:szCs w:val="20"/>
                <w:lang w:val="en-GB" w:eastAsia="en-GB"/>
              </w:rPr>
            </w:pPr>
            <w:r w:rsidRPr="009C504A">
              <w:rPr>
                <w:rFonts w:ascii="Arial" w:eastAsia="Times New Roman" w:hAnsi="Arial" w:cs="Arial"/>
                <w:sz w:val="20"/>
                <w:szCs w:val="20"/>
                <w:lang w:val="en-GB" w:eastAsia="en-GB"/>
              </w:rPr>
              <w:t>9</w:t>
            </w:r>
          </w:p>
        </w:tc>
        <w:tc>
          <w:tcPr>
            <w:tcW w:w="0" w:type="auto"/>
            <w:tcBorders>
              <w:top w:val="nil"/>
              <w:left w:val="nil"/>
              <w:bottom w:val="nil"/>
              <w:right w:val="nil"/>
            </w:tcBorders>
            <w:shd w:val="clear" w:color="auto" w:fill="auto"/>
            <w:noWrap/>
            <w:vAlign w:val="bottom"/>
            <w:hideMark/>
          </w:tcPr>
          <w:p w:rsidR="009C504A" w:rsidRPr="009C504A" w:rsidRDefault="009C504A" w:rsidP="009C504A">
            <w:pPr>
              <w:rPr>
                <w:rFonts w:ascii="Arial" w:eastAsia="Times New Roman" w:hAnsi="Arial" w:cs="Arial"/>
                <w:sz w:val="20"/>
                <w:szCs w:val="20"/>
                <w:lang w:val="en-GB" w:eastAsia="en-GB"/>
              </w:rPr>
            </w:pPr>
            <w:r w:rsidRPr="009C504A">
              <w:rPr>
                <w:rFonts w:ascii="Arial" w:eastAsia="Times New Roman" w:hAnsi="Arial" w:cs="Arial"/>
                <w:sz w:val="20"/>
                <w:szCs w:val="20"/>
                <w:lang w:val="en-GB" w:eastAsia="en-GB"/>
              </w:rPr>
              <w:t>Bangladesh</w:t>
            </w:r>
          </w:p>
        </w:tc>
        <w:tc>
          <w:tcPr>
            <w:tcW w:w="0" w:type="auto"/>
            <w:tcBorders>
              <w:top w:val="nil"/>
              <w:left w:val="nil"/>
              <w:bottom w:val="nil"/>
              <w:right w:val="nil"/>
            </w:tcBorders>
            <w:shd w:val="clear" w:color="auto" w:fill="auto"/>
            <w:noWrap/>
            <w:vAlign w:val="bottom"/>
            <w:hideMark/>
          </w:tcPr>
          <w:p w:rsidR="009C504A" w:rsidRPr="009C504A" w:rsidRDefault="009C504A" w:rsidP="009C504A">
            <w:pPr>
              <w:rPr>
                <w:rFonts w:ascii="Arial" w:eastAsia="Times New Roman" w:hAnsi="Arial" w:cs="Arial"/>
                <w:sz w:val="20"/>
                <w:szCs w:val="20"/>
                <w:lang w:val="en-GB" w:eastAsia="en-GB"/>
              </w:rPr>
            </w:pPr>
            <w:r w:rsidRPr="009C504A">
              <w:rPr>
                <w:rFonts w:ascii="Arial" w:eastAsia="Times New Roman" w:hAnsi="Arial" w:cs="Arial"/>
                <w:sz w:val="20"/>
                <w:szCs w:val="20"/>
                <w:lang w:val="en-GB" w:eastAsia="en-GB"/>
              </w:rPr>
              <w:t>Bangladesh</w:t>
            </w:r>
          </w:p>
        </w:tc>
      </w:tr>
      <w:tr w:rsidR="009C504A" w:rsidRPr="009C504A" w:rsidTr="00195F02">
        <w:trPr>
          <w:trHeight w:val="255"/>
        </w:trPr>
        <w:tc>
          <w:tcPr>
            <w:tcW w:w="0" w:type="auto"/>
            <w:tcBorders>
              <w:top w:val="nil"/>
              <w:left w:val="nil"/>
              <w:bottom w:val="nil"/>
              <w:right w:val="nil"/>
            </w:tcBorders>
            <w:shd w:val="clear" w:color="auto" w:fill="auto"/>
            <w:noWrap/>
            <w:vAlign w:val="bottom"/>
            <w:hideMark/>
          </w:tcPr>
          <w:p w:rsidR="009C504A" w:rsidRPr="009C504A" w:rsidRDefault="009C504A" w:rsidP="009C504A">
            <w:pPr>
              <w:jc w:val="right"/>
              <w:rPr>
                <w:rFonts w:ascii="Arial" w:eastAsia="Times New Roman" w:hAnsi="Arial" w:cs="Arial"/>
                <w:sz w:val="20"/>
                <w:szCs w:val="20"/>
                <w:lang w:val="en-GB" w:eastAsia="en-GB"/>
              </w:rPr>
            </w:pPr>
            <w:r w:rsidRPr="009C504A">
              <w:rPr>
                <w:rFonts w:ascii="Arial" w:eastAsia="Times New Roman" w:hAnsi="Arial" w:cs="Arial"/>
                <w:sz w:val="20"/>
                <w:szCs w:val="20"/>
                <w:lang w:val="en-GB" w:eastAsia="en-GB"/>
              </w:rPr>
              <w:t>10</w:t>
            </w:r>
          </w:p>
        </w:tc>
        <w:tc>
          <w:tcPr>
            <w:tcW w:w="0" w:type="auto"/>
            <w:tcBorders>
              <w:top w:val="nil"/>
              <w:left w:val="nil"/>
              <w:bottom w:val="nil"/>
              <w:right w:val="nil"/>
            </w:tcBorders>
            <w:shd w:val="clear" w:color="auto" w:fill="auto"/>
            <w:noWrap/>
            <w:vAlign w:val="bottom"/>
            <w:hideMark/>
          </w:tcPr>
          <w:p w:rsidR="009C504A" w:rsidRPr="009C504A" w:rsidRDefault="009C504A" w:rsidP="009C504A">
            <w:pPr>
              <w:rPr>
                <w:rFonts w:ascii="Arial" w:eastAsia="Times New Roman" w:hAnsi="Arial" w:cs="Arial"/>
                <w:sz w:val="20"/>
                <w:szCs w:val="20"/>
                <w:lang w:val="en-GB" w:eastAsia="en-GB"/>
              </w:rPr>
            </w:pPr>
            <w:r w:rsidRPr="009C504A">
              <w:rPr>
                <w:rFonts w:ascii="Arial" w:eastAsia="Times New Roman" w:hAnsi="Arial" w:cs="Arial"/>
                <w:sz w:val="20"/>
                <w:szCs w:val="20"/>
                <w:lang w:val="en-GB" w:eastAsia="en-GB"/>
              </w:rPr>
              <w:t>Indonesia</w:t>
            </w:r>
          </w:p>
        </w:tc>
        <w:tc>
          <w:tcPr>
            <w:tcW w:w="0" w:type="auto"/>
            <w:tcBorders>
              <w:top w:val="nil"/>
              <w:left w:val="nil"/>
              <w:bottom w:val="nil"/>
              <w:right w:val="nil"/>
            </w:tcBorders>
            <w:shd w:val="clear" w:color="auto" w:fill="auto"/>
            <w:noWrap/>
            <w:vAlign w:val="bottom"/>
            <w:hideMark/>
          </w:tcPr>
          <w:p w:rsidR="009C504A" w:rsidRPr="009C504A" w:rsidRDefault="009C504A" w:rsidP="009C504A">
            <w:pPr>
              <w:rPr>
                <w:rFonts w:ascii="Arial" w:eastAsia="Times New Roman" w:hAnsi="Arial" w:cs="Arial"/>
                <w:sz w:val="20"/>
                <w:szCs w:val="20"/>
                <w:lang w:val="en-GB" w:eastAsia="en-GB"/>
              </w:rPr>
            </w:pPr>
            <w:r w:rsidRPr="009C504A">
              <w:rPr>
                <w:rFonts w:ascii="Arial" w:eastAsia="Times New Roman" w:hAnsi="Arial" w:cs="Arial"/>
                <w:sz w:val="20"/>
                <w:szCs w:val="20"/>
                <w:lang w:val="en-GB" w:eastAsia="en-GB"/>
              </w:rPr>
              <w:t>Indonesia</w:t>
            </w:r>
          </w:p>
        </w:tc>
      </w:tr>
      <w:tr w:rsidR="009C504A" w:rsidRPr="009C504A" w:rsidTr="00195F02">
        <w:trPr>
          <w:trHeight w:val="255"/>
        </w:trPr>
        <w:tc>
          <w:tcPr>
            <w:tcW w:w="0" w:type="auto"/>
            <w:tcBorders>
              <w:top w:val="nil"/>
              <w:left w:val="nil"/>
              <w:bottom w:val="nil"/>
              <w:right w:val="nil"/>
            </w:tcBorders>
            <w:shd w:val="clear" w:color="auto" w:fill="auto"/>
            <w:noWrap/>
            <w:vAlign w:val="bottom"/>
            <w:hideMark/>
          </w:tcPr>
          <w:p w:rsidR="009C504A" w:rsidRPr="009C504A" w:rsidRDefault="009C504A" w:rsidP="009C504A">
            <w:pPr>
              <w:jc w:val="right"/>
              <w:rPr>
                <w:rFonts w:ascii="Arial" w:eastAsia="Times New Roman" w:hAnsi="Arial" w:cs="Arial"/>
                <w:sz w:val="20"/>
                <w:szCs w:val="20"/>
                <w:lang w:val="en-GB" w:eastAsia="en-GB"/>
              </w:rPr>
            </w:pPr>
            <w:r w:rsidRPr="009C504A">
              <w:rPr>
                <w:rFonts w:ascii="Arial" w:eastAsia="Times New Roman" w:hAnsi="Arial" w:cs="Arial"/>
                <w:sz w:val="20"/>
                <w:szCs w:val="20"/>
                <w:lang w:val="en-GB" w:eastAsia="en-GB"/>
              </w:rPr>
              <w:t>11</w:t>
            </w:r>
          </w:p>
        </w:tc>
        <w:tc>
          <w:tcPr>
            <w:tcW w:w="0" w:type="auto"/>
            <w:tcBorders>
              <w:top w:val="nil"/>
              <w:left w:val="nil"/>
              <w:bottom w:val="nil"/>
              <w:right w:val="nil"/>
            </w:tcBorders>
            <w:shd w:val="clear" w:color="auto" w:fill="auto"/>
            <w:noWrap/>
            <w:vAlign w:val="bottom"/>
            <w:hideMark/>
          </w:tcPr>
          <w:p w:rsidR="009C504A" w:rsidRPr="009C504A" w:rsidRDefault="009C504A" w:rsidP="009C504A">
            <w:pPr>
              <w:rPr>
                <w:rFonts w:ascii="Arial" w:eastAsia="Times New Roman" w:hAnsi="Arial" w:cs="Arial"/>
                <w:sz w:val="20"/>
                <w:szCs w:val="20"/>
                <w:lang w:val="en-GB" w:eastAsia="en-GB"/>
              </w:rPr>
            </w:pPr>
            <w:r w:rsidRPr="009C504A">
              <w:rPr>
                <w:rFonts w:ascii="Arial" w:eastAsia="Times New Roman" w:hAnsi="Arial" w:cs="Arial"/>
                <w:sz w:val="20"/>
                <w:szCs w:val="20"/>
                <w:lang w:val="en-GB" w:eastAsia="en-GB"/>
              </w:rPr>
              <w:t>HI_Asia</w:t>
            </w:r>
          </w:p>
        </w:tc>
        <w:tc>
          <w:tcPr>
            <w:tcW w:w="0" w:type="auto"/>
            <w:tcBorders>
              <w:top w:val="nil"/>
              <w:left w:val="nil"/>
              <w:bottom w:val="nil"/>
              <w:right w:val="nil"/>
            </w:tcBorders>
            <w:shd w:val="clear" w:color="auto" w:fill="auto"/>
            <w:noWrap/>
            <w:vAlign w:val="bottom"/>
            <w:hideMark/>
          </w:tcPr>
          <w:p w:rsidR="009C504A" w:rsidRPr="009C504A" w:rsidRDefault="009C504A" w:rsidP="009C504A">
            <w:pPr>
              <w:rPr>
                <w:rFonts w:ascii="Arial" w:eastAsia="Times New Roman" w:hAnsi="Arial" w:cs="Arial"/>
                <w:sz w:val="20"/>
                <w:szCs w:val="20"/>
                <w:lang w:val="en-GB" w:eastAsia="en-GB"/>
              </w:rPr>
            </w:pPr>
            <w:r w:rsidRPr="009C504A">
              <w:rPr>
                <w:rFonts w:ascii="Arial" w:eastAsia="Times New Roman" w:hAnsi="Arial" w:cs="Arial"/>
                <w:sz w:val="20"/>
                <w:szCs w:val="20"/>
                <w:lang w:val="en-GB" w:eastAsia="en-GB"/>
              </w:rPr>
              <w:t>High-Income Asia</w:t>
            </w:r>
          </w:p>
        </w:tc>
      </w:tr>
      <w:tr w:rsidR="009C504A" w:rsidRPr="009C504A" w:rsidTr="00195F02">
        <w:trPr>
          <w:trHeight w:val="255"/>
        </w:trPr>
        <w:tc>
          <w:tcPr>
            <w:tcW w:w="0" w:type="auto"/>
            <w:tcBorders>
              <w:top w:val="nil"/>
              <w:left w:val="nil"/>
              <w:bottom w:val="nil"/>
              <w:right w:val="nil"/>
            </w:tcBorders>
            <w:shd w:val="clear" w:color="auto" w:fill="auto"/>
            <w:noWrap/>
            <w:vAlign w:val="bottom"/>
            <w:hideMark/>
          </w:tcPr>
          <w:p w:rsidR="009C504A" w:rsidRPr="009C504A" w:rsidRDefault="009C504A" w:rsidP="009C504A">
            <w:pPr>
              <w:jc w:val="right"/>
              <w:rPr>
                <w:rFonts w:ascii="Arial" w:eastAsia="Times New Roman" w:hAnsi="Arial" w:cs="Arial"/>
                <w:sz w:val="20"/>
                <w:szCs w:val="20"/>
                <w:lang w:val="en-GB" w:eastAsia="en-GB"/>
              </w:rPr>
            </w:pPr>
            <w:r w:rsidRPr="009C504A">
              <w:rPr>
                <w:rFonts w:ascii="Arial" w:eastAsia="Times New Roman" w:hAnsi="Arial" w:cs="Arial"/>
                <w:sz w:val="20"/>
                <w:szCs w:val="20"/>
                <w:lang w:val="en-GB" w:eastAsia="en-GB"/>
              </w:rPr>
              <w:t>12</w:t>
            </w:r>
          </w:p>
        </w:tc>
        <w:tc>
          <w:tcPr>
            <w:tcW w:w="0" w:type="auto"/>
            <w:tcBorders>
              <w:top w:val="nil"/>
              <w:left w:val="nil"/>
              <w:bottom w:val="nil"/>
              <w:right w:val="nil"/>
            </w:tcBorders>
            <w:shd w:val="clear" w:color="auto" w:fill="auto"/>
            <w:noWrap/>
            <w:vAlign w:val="bottom"/>
            <w:hideMark/>
          </w:tcPr>
          <w:p w:rsidR="009C504A" w:rsidRPr="009C504A" w:rsidRDefault="009C504A" w:rsidP="009C504A">
            <w:pPr>
              <w:rPr>
                <w:rFonts w:ascii="Arial" w:eastAsia="Times New Roman" w:hAnsi="Arial" w:cs="Arial"/>
                <w:sz w:val="20"/>
                <w:szCs w:val="20"/>
                <w:lang w:val="en-GB" w:eastAsia="en-GB"/>
              </w:rPr>
            </w:pPr>
            <w:r w:rsidRPr="009C504A">
              <w:rPr>
                <w:rFonts w:ascii="Arial" w:eastAsia="Times New Roman" w:hAnsi="Arial" w:cs="Arial"/>
                <w:sz w:val="20"/>
                <w:szCs w:val="20"/>
                <w:lang w:val="en-GB" w:eastAsia="en-GB"/>
              </w:rPr>
              <w:t>OMI_Asia</w:t>
            </w:r>
          </w:p>
        </w:tc>
        <w:tc>
          <w:tcPr>
            <w:tcW w:w="0" w:type="auto"/>
            <w:tcBorders>
              <w:top w:val="nil"/>
              <w:left w:val="nil"/>
              <w:bottom w:val="nil"/>
              <w:right w:val="nil"/>
            </w:tcBorders>
            <w:shd w:val="clear" w:color="auto" w:fill="auto"/>
            <w:noWrap/>
            <w:vAlign w:val="bottom"/>
            <w:hideMark/>
          </w:tcPr>
          <w:p w:rsidR="009C504A" w:rsidRPr="009C504A" w:rsidRDefault="009C504A" w:rsidP="009C504A">
            <w:pPr>
              <w:rPr>
                <w:rFonts w:ascii="Arial" w:eastAsia="Times New Roman" w:hAnsi="Arial" w:cs="Arial"/>
                <w:sz w:val="20"/>
                <w:szCs w:val="20"/>
                <w:lang w:val="en-GB" w:eastAsia="en-GB"/>
              </w:rPr>
            </w:pPr>
            <w:r w:rsidRPr="009C504A">
              <w:rPr>
                <w:rFonts w:ascii="Arial" w:eastAsia="Times New Roman" w:hAnsi="Arial" w:cs="Arial"/>
                <w:sz w:val="20"/>
                <w:szCs w:val="20"/>
                <w:lang w:val="en-GB" w:eastAsia="en-GB"/>
              </w:rPr>
              <w:t>Other Middle-Income Asia</w:t>
            </w:r>
          </w:p>
        </w:tc>
      </w:tr>
      <w:tr w:rsidR="009C504A" w:rsidRPr="009C504A" w:rsidTr="00195F02">
        <w:trPr>
          <w:trHeight w:val="255"/>
        </w:trPr>
        <w:tc>
          <w:tcPr>
            <w:tcW w:w="0" w:type="auto"/>
            <w:tcBorders>
              <w:top w:val="nil"/>
              <w:left w:val="nil"/>
              <w:bottom w:val="nil"/>
              <w:right w:val="nil"/>
            </w:tcBorders>
            <w:shd w:val="clear" w:color="auto" w:fill="auto"/>
            <w:noWrap/>
            <w:vAlign w:val="bottom"/>
            <w:hideMark/>
          </w:tcPr>
          <w:p w:rsidR="009C504A" w:rsidRPr="009C504A" w:rsidRDefault="009C504A" w:rsidP="009C504A">
            <w:pPr>
              <w:jc w:val="right"/>
              <w:rPr>
                <w:rFonts w:ascii="Arial" w:eastAsia="Times New Roman" w:hAnsi="Arial" w:cs="Arial"/>
                <w:sz w:val="20"/>
                <w:szCs w:val="20"/>
                <w:lang w:val="en-GB" w:eastAsia="en-GB"/>
              </w:rPr>
            </w:pPr>
            <w:r w:rsidRPr="009C504A">
              <w:rPr>
                <w:rFonts w:ascii="Arial" w:eastAsia="Times New Roman" w:hAnsi="Arial" w:cs="Arial"/>
                <w:sz w:val="20"/>
                <w:szCs w:val="20"/>
                <w:lang w:val="en-GB" w:eastAsia="en-GB"/>
              </w:rPr>
              <w:t>13</w:t>
            </w:r>
          </w:p>
        </w:tc>
        <w:tc>
          <w:tcPr>
            <w:tcW w:w="0" w:type="auto"/>
            <w:tcBorders>
              <w:top w:val="nil"/>
              <w:left w:val="nil"/>
              <w:bottom w:val="nil"/>
              <w:right w:val="nil"/>
            </w:tcBorders>
            <w:shd w:val="clear" w:color="auto" w:fill="auto"/>
            <w:noWrap/>
            <w:vAlign w:val="bottom"/>
            <w:hideMark/>
          </w:tcPr>
          <w:p w:rsidR="009C504A" w:rsidRPr="009C504A" w:rsidRDefault="009C504A" w:rsidP="009C504A">
            <w:pPr>
              <w:rPr>
                <w:rFonts w:ascii="Arial" w:eastAsia="Times New Roman" w:hAnsi="Arial" w:cs="Arial"/>
                <w:sz w:val="20"/>
                <w:szCs w:val="20"/>
                <w:lang w:val="en-GB" w:eastAsia="en-GB"/>
              </w:rPr>
            </w:pPr>
            <w:r w:rsidRPr="009C504A">
              <w:rPr>
                <w:rFonts w:ascii="Arial" w:eastAsia="Times New Roman" w:hAnsi="Arial" w:cs="Arial"/>
                <w:sz w:val="20"/>
                <w:szCs w:val="20"/>
                <w:lang w:val="en-GB" w:eastAsia="en-GB"/>
              </w:rPr>
              <w:t>OLI_Asia</w:t>
            </w:r>
          </w:p>
        </w:tc>
        <w:tc>
          <w:tcPr>
            <w:tcW w:w="0" w:type="auto"/>
            <w:tcBorders>
              <w:top w:val="nil"/>
              <w:left w:val="nil"/>
              <w:bottom w:val="nil"/>
              <w:right w:val="nil"/>
            </w:tcBorders>
            <w:shd w:val="clear" w:color="auto" w:fill="auto"/>
            <w:noWrap/>
            <w:vAlign w:val="bottom"/>
            <w:hideMark/>
          </w:tcPr>
          <w:p w:rsidR="009C504A" w:rsidRPr="009C504A" w:rsidRDefault="009C504A" w:rsidP="009C504A">
            <w:pPr>
              <w:rPr>
                <w:rFonts w:ascii="Arial" w:eastAsia="Times New Roman" w:hAnsi="Arial" w:cs="Arial"/>
                <w:sz w:val="20"/>
                <w:szCs w:val="20"/>
                <w:lang w:val="en-GB" w:eastAsia="en-GB"/>
              </w:rPr>
            </w:pPr>
            <w:r w:rsidRPr="009C504A">
              <w:rPr>
                <w:rFonts w:ascii="Arial" w:eastAsia="Times New Roman" w:hAnsi="Arial" w:cs="Arial"/>
                <w:sz w:val="20"/>
                <w:szCs w:val="20"/>
                <w:lang w:val="en-GB" w:eastAsia="en-GB"/>
              </w:rPr>
              <w:t>Other Low-Income South and East Asia</w:t>
            </w:r>
          </w:p>
        </w:tc>
      </w:tr>
      <w:tr w:rsidR="009C504A" w:rsidRPr="009C504A" w:rsidTr="00195F02">
        <w:trPr>
          <w:trHeight w:val="255"/>
        </w:trPr>
        <w:tc>
          <w:tcPr>
            <w:tcW w:w="0" w:type="auto"/>
            <w:tcBorders>
              <w:top w:val="nil"/>
              <w:left w:val="nil"/>
              <w:bottom w:val="nil"/>
              <w:right w:val="nil"/>
            </w:tcBorders>
            <w:shd w:val="clear" w:color="auto" w:fill="auto"/>
            <w:noWrap/>
            <w:vAlign w:val="bottom"/>
            <w:hideMark/>
          </w:tcPr>
          <w:p w:rsidR="009C504A" w:rsidRPr="009C504A" w:rsidRDefault="009C504A" w:rsidP="009C504A">
            <w:pPr>
              <w:jc w:val="right"/>
              <w:rPr>
                <w:rFonts w:ascii="Arial" w:eastAsia="Times New Roman" w:hAnsi="Arial" w:cs="Arial"/>
                <w:sz w:val="20"/>
                <w:szCs w:val="20"/>
                <w:lang w:val="en-GB" w:eastAsia="en-GB"/>
              </w:rPr>
            </w:pPr>
            <w:r w:rsidRPr="009C504A">
              <w:rPr>
                <w:rFonts w:ascii="Arial" w:eastAsia="Times New Roman" w:hAnsi="Arial" w:cs="Arial"/>
                <w:sz w:val="20"/>
                <w:szCs w:val="20"/>
                <w:lang w:val="en-GB" w:eastAsia="en-GB"/>
              </w:rPr>
              <w:t>14</w:t>
            </w:r>
          </w:p>
        </w:tc>
        <w:tc>
          <w:tcPr>
            <w:tcW w:w="0" w:type="auto"/>
            <w:tcBorders>
              <w:top w:val="nil"/>
              <w:left w:val="nil"/>
              <w:bottom w:val="nil"/>
              <w:right w:val="nil"/>
            </w:tcBorders>
            <w:shd w:val="clear" w:color="auto" w:fill="auto"/>
            <w:noWrap/>
            <w:vAlign w:val="bottom"/>
            <w:hideMark/>
          </w:tcPr>
          <w:p w:rsidR="009C504A" w:rsidRPr="009C504A" w:rsidRDefault="009C504A" w:rsidP="009C504A">
            <w:pPr>
              <w:rPr>
                <w:rFonts w:ascii="Arial" w:eastAsia="Times New Roman" w:hAnsi="Arial" w:cs="Arial"/>
                <w:sz w:val="20"/>
                <w:szCs w:val="20"/>
                <w:lang w:val="en-GB" w:eastAsia="en-GB"/>
              </w:rPr>
            </w:pPr>
            <w:r w:rsidRPr="009C504A">
              <w:rPr>
                <w:rFonts w:ascii="Arial" w:eastAsia="Times New Roman" w:hAnsi="Arial" w:cs="Arial"/>
                <w:sz w:val="20"/>
                <w:szCs w:val="20"/>
                <w:lang w:val="en-GB" w:eastAsia="en-GB"/>
              </w:rPr>
              <w:t>CtrlAsia</w:t>
            </w:r>
          </w:p>
        </w:tc>
        <w:tc>
          <w:tcPr>
            <w:tcW w:w="0" w:type="auto"/>
            <w:tcBorders>
              <w:top w:val="nil"/>
              <w:left w:val="nil"/>
              <w:bottom w:val="nil"/>
              <w:right w:val="nil"/>
            </w:tcBorders>
            <w:shd w:val="clear" w:color="auto" w:fill="auto"/>
            <w:noWrap/>
            <w:vAlign w:val="bottom"/>
            <w:hideMark/>
          </w:tcPr>
          <w:p w:rsidR="009C504A" w:rsidRPr="009C504A" w:rsidRDefault="009C504A" w:rsidP="009C504A">
            <w:pPr>
              <w:rPr>
                <w:rFonts w:ascii="Arial" w:eastAsia="Times New Roman" w:hAnsi="Arial" w:cs="Arial"/>
                <w:sz w:val="20"/>
                <w:szCs w:val="20"/>
                <w:lang w:val="en-GB" w:eastAsia="en-GB"/>
              </w:rPr>
            </w:pPr>
            <w:r w:rsidRPr="009C504A">
              <w:rPr>
                <w:rFonts w:ascii="Arial" w:eastAsia="Times New Roman" w:hAnsi="Arial" w:cs="Arial"/>
                <w:sz w:val="20"/>
                <w:szCs w:val="20"/>
                <w:lang w:val="en-GB" w:eastAsia="en-GB"/>
              </w:rPr>
              <w:t>Central Asia</w:t>
            </w:r>
          </w:p>
        </w:tc>
      </w:tr>
      <w:tr w:rsidR="009C504A" w:rsidRPr="009C504A" w:rsidTr="00195F02">
        <w:trPr>
          <w:trHeight w:val="255"/>
        </w:trPr>
        <w:tc>
          <w:tcPr>
            <w:tcW w:w="0" w:type="auto"/>
            <w:tcBorders>
              <w:top w:val="nil"/>
              <w:left w:val="nil"/>
              <w:bottom w:val="nil"/>
              <w:right w:val="nil"/>
            </w:tcBorders>
            <w:shd w:val="clear" w:color="auto" w:fill="auto"/>
            <w:noWrap/>
            <w:vAlign w:val="bottom"/>
            <w:hideMark/>
          </w:tcPr>
          <w:p w:rsidR="009C504A" w:rsidRPr="009C504A" w:rsidRDefault="009C504A" w:rsidP="009C504A">
            <w:pPr>
              <w:jc w:val="right"/>
              <w:rPr>
                <w:rFonts w:ascii="Arial" w:eastAsia="Times New Roman" w:hAnsi="Arial" w:cs="Arial"/>
                <w:sz w:val="20"/>
                <w:szCs w:val="20"/>
                <w:lang w:val="en-GB" w:eastAsia="en-GB"/>
              </w:rPr>
            </w:pPr>
            <w:r w:rsidRPr="009C504A">
              <w:rPr>
                <w:rFonts w:ascii="Arial" w:eastAsia="Times New Roman" w:hAnsi="Arial" w:cs="Arial"/>
                <w:sz w:val="20"/>
                <w:szCs w:val="20"/>
                <w:lang w:val="en-GB" w:eastAsia="en-GB"/>
              </w:rPr>
              <w:t>15</w:t>
            </w:r>
          </w:p>
        </w:tc>
        <w:tc>
          <w:tcPr>
            <w:tcW w:w="0" w:type="auto"/>
            <w:tcBorders>
              <w:top w:val="nil"/>
              <w:left w:val="nil"/>
              <w:bottom w:val="nil"/>
              <w:right w:val="nil"/>
            </w:tcBorders>
            <w:shd w:val="clear" w:color="auto" w:fill="auto"/>
            <w:noWrap/>
            <w:vAlign w:val="bottom"/>
            <w:hideMark/>
          </w:tcPr>
          <w:p w:rsidR="009C504A" w:rsidRPr="009C504A" w:rsidRDefault="009C504A" w:rsidP="009C504A">
            <w:pPr>
              <w:rPr>
                <w:rFonts w:ascii="Arial" w:eastAsia="Times New Roman" w:hAnsi="Arial" w:cs="Arial"/>
                <w:sz w:val="20"/>
                <w:szCs w:val="20"/>
                <w:lang w:val="en-GB" w:eastAsia="en-GB"/>
              </w:rPr>
            </w:pPr>
            <w:r w:rsidRPr="009C504A">
              <w:rPr>
                <w:rFonts w:ascii="Arial" w:eastAsia="Times New Roman" w:hAnsi="Arial" w:cs="Arial"/>
                <w:sz w:val="20"/>
                <w:szCs w:val="20"/>
                <w:lang w:val="en-GB" w:eastAsia="en-GB"/>
              </w:rPr>
              <w:t>HI_MENA</w:t>
            </w:r>
          </w:p>
        </w:tc>
        <w:tc>
          <w:tcPr>
            <w:tcW w:w="0" w:type="auto"/>
            <w:tcBorders>
              <w:top w:val="nil"/>
              <w:left w:val="nil"/>
              <w:bottom w:val="nil"/>
              <w:right w:val="nil"/>
            </w:tcBorders>
            <w:shd w:val="clear" w:color="auto" w:fill="auto"/>
            <w:noWrap/>
            <w:vAlign w:val="bottom"/>
            <w:hideMark/>
          </w:tcPr>
          <w:p w:rsidR="009C504A" w:rsidRPr="009C504A" w:rsidRDefault="009C504A" w:rsidP="009C504A">
            <w:pPr>
              <w:rPr>
                <w:rFonts w:ascii="Arial" w:eastAsia="Times New Roman" w:hAnsi="Arial" w:cs="Arial"/>
                <w:sz w:val="20"/>
                <w:szCs w:val="20"/>
                <w:lang w:val="en-GB" w:eastAsia="en-GB"/>
              </w:rPr>
            </w:pPr>
            <w:r w:rsidRPr="009C504A">
              <w:rPr>
                <w:rFonts w:ascii="Arial" w:eastAsia="Times New Roman" w:hAnsi="Arial" w:cs="Arial"/>
                <w:sz w:val="20"/>
                <w:szCs w:val="20"/>
                <w:lang w:val="en-GB" w:eastAsia="en-GB"/>
              </w:rPr>
              <w:t>High-Income Middle East</w:t>
            </w:r>
          </w:p>
        </w:tc>
      </w:tr>
      <w:tr w:rsidR="009C504A" w:rsidRPr="009C504A" w:rsidTr="00195F02">
        <w:trPr>
          <w:trHeight w:val="255"/>
        </w:trPr>
        <w:tc>
          <w:tcPr>
            <w:tcW w:w="0" w:type="auto"/>
            <w:tcBorders>
              <w:top w:val="nil"/>
              <w:left w:val="nil"/>
              <w:bottom w:val="nil"/>
              <w:right w:val="nil"/>
            </w:tcBorders>
            <w:shd w:val="clear" w:color="auto" w:fill="auto"/>
            <w:noWrap/>
            <w:vAlign w:val="bottom"/>
            <w:hideMark/>
          </w:tcPr>
          <w:p w:rsidR="009C504A" w:rsidRPr="009C504A" w:rsidRDefault="009C504A" w:rsidP="009C504A">
            <w:pPr>
              <w:jc w:val="right"/>
              <w:rPr>
                <w:rFonts w:ascii="Arial" w:eastAsia="Times New Roman" w:hAnsi="Arial" w:cs="Arial"/>
                <w:sz w:val="20"/>
                <w:szCs w:val="20"/>
                <w:lang w:val="en-GB" w:eastAsia="en-GB"/>
              </w:rPr>
            </w:pPr>
            <w:r w:rsidRPr="009C504A">
              <w:rPr>
                <w:rFonts w:ascii="Arial" w:eastAsia="Times New Roman" w:hAnsi="Arial" w:cs="Arial"/>
                <w:sz w:val="20"/>
                <w:szCs w:val="20"/>
                <w:lang w:val="en-GB" w:eastAsia="en-GB"/>
              </w:rPr>
              <w:t>16</w:t>
            </w:r>
          </w:p>
        </w:tc>
        <w:tc>
          <w:tcPr>
            <w:tcW w:w="0" w:type="auto"/>
            <w:tcBorders>
              <w:top w:val="nil"/>
              <w:left w:val="nil"/>
              <w:bottom w:val="nil"/>
              <w:right w:val="nil"/>
            </w:tcBorders>
            <w:shd w:val="clear" w:color="auto" w:fill="auto"/>
            <w:noWrap/>
            <w:vAlign w:val="bottom"/>
            <w:hideMark/>
          </w:tcPr>
          <w:p w:rsidR="009C504A" w:rsidRPr="009C504A" w:rsidRDefault="009C504A" w:rsidP="009C504A">
            <w:pPr>
              <w:rPr>
                <w:rFonts w:ascii="Arial" w:eastAsia="Times New Roman" w:hAnsi="Arial" w:cs="Arial"/>
                <w:sz w:val="20"/>
                <w:szCs w:val="20"/>
                <w:lang w:val="en-GB" w:eastAsia="en-GB"/>
              </w:rPr>
            </w:pPr>
            <w:r w:rsidRPr="009C504A">
              <w:rPr>
                <w:rFonts w:ascii="Arial" w:eastAsia="Times New Roman" w:hAnsi="Arial" w:cs="Arial"/>
                <w:sz w:val="20"/>
                <w:szCs w:val="20"/>
                <w:lang w:val="en-GB" w:eastAsia="en-GB"/>
              </w:rPr>
              <w:t>MI_MENA</w:t>
            </w:r>
          </w:p>
        </w:tc>
        <w:tc>
          <w:tcPr>
            <w:tcW w:w="0" w:type="auto"/>
            <w:tcBorders>
              <w:top w:val="nil"/>
              <w:left w:val="nil"/>
              <w:bottom w:val="nil"/>
              <w:right w:val="nil"/>
            </w:tcBorders>
            <w:shd w:val="clear" w:color="auto" w:fill="auto"/>
            <w:noWrap/>
            <w:vAlign w:val="bottom"/>
            <w:hideMark/>
          </w:tcPr>
          <w:p w:rsidR="009C504A" w:rsidRPr="009C504A" w:rsidRDefault="009C504A" w:rsidP="009C504A">
            <w:pPr>
              <w:rPr>
                <w:rFonts w:ascii="Arial" w:eastAsia="Times New Roman" w:hAnsi="Arial" w:cs="Arial"/>
                <w:sz w:val="20"/>
                <w:szCs w:val="20"/>
                <w:lang w:val="en-GB" w:eastAsia="en-GB"/>
              </w:rPr>
            </w:pPr>
            <w:r w:rsidRPr="009C504A">
              <w:rPr>
                <w:rFonts w:ascii="Arial" w:eastAsia="Times New Roman" w:hAnsi="Arial" w:cs="Arial"/>
                <w:sz w:val="20"/>
                <w:szCs w:val="20"/>
                <w:lang w:val="en-GB" w:eastAsia="en-GB"/>
              </w:rPr>
              <w:t>Middle-Income Middle East and North Africa</w:t>
            </w:r>
          </w:p>
        </w:tc>
      </w:tr>
      <w:tr w:rsidR="009C504A" w:rsidRPr="009C504A" w:rsidTr="00195F02">
        <w:trPr>
          <w:trHeight w:val="255"/>
        </w:trPr>
        <w:tc>
          <w:tcPr>
            <w:tcW w:w="0" w:type="auto"/>
            <w:tcBorders>
              <w:top w:val="nil"/>
              <w:left w:val="nil"/>
              <w:bottom w:val="nil"/>
              <w:right w:val="nil"/>
            </w:tcBorders>
            <w:shd w:val="clear" w:color="auto" w:fill="auto"/>
            <w:noWrap/>
            <w:vAlign w:val="bottom"/>
            <w:hideMark/>
          </w:tcPr>
          <w:p w:rsidR="009C504A" w:rsidRPr="009C504A" w:rsidRDefault="009C504A" w:rsidP="009C504A">
            <w:pPr>
              <w:jc w:val="right"/>
              <w:rPr>
                <w:rFonts w:ascii="Arial" w:eastAsia="Times New Roman" w:hAnsi="Arial" w:cs="Arial"/>
                <w:sz w:val="20"/>
                <w:szCs w:val="20"/>
                <w:lang w:val="en-GB" w:eastAsia="en-GB"/>
              </w:rPr>
            </w:pPr>
            <w:r w:rsidRPr="009C504A">
              <w:rPr>
                <w:rFonts w:ascii="Arial" w:eastAsia="Times New Roman" w:hAnsi="Arial" w:cs="Arial"/>
                <w:sz w:val="20"/>
                <w:szCs w:val="20"/>
                <w:lang w:val="en-GB" w:eastAsia="en-GB"/>
              </w:rPr>
              <w:t>17</w:t>
            </w:r>
          </w:p>
        </w:tc>
        <w:tc>
          <w:tcPr>
            <w:tcW w:w="0" w:type="auto"/>
            <w:tcBorders>
              <w:top w:val="nil"/>
              <w:left w:val="nil"/>
              <w:bottom w:val="nil"/>
              <w:right w:val="nil"/>
            </w:tcBorders>
            <w:shd w:val="clear" w:color="auto" w:fill="auto"/>
            <w:noWrap/>
            <w:vAlign w:val="bottom"/>
            <w:hideMark/>
          </w:tcPr>
          <w:p w:rsidR="009C504A" w:rsidRPr="009C504A" w:rsidRDefault="009C504A" w:rsidP="009C504A">
            <w:pPr>
              <w:rPr>
                <w:rFonts w:ascii="Arial" w:eastAsia="Times New Roman" w:hAnsi="Arial" w:cs="Arial"/>
                <w:sz w:val="20"/>
                <w:szCs w:val="20"/>
                <w:lang w:val="en-GB" w:eastAsia="en-GB"/>
              </w:rPr>
            </w:pPr>
            <w:r w:rsidRPr="009C504A">
              <w:rPr>
                <w:rFonts w:ascii="Arial" w:eastAsia="Times New Roman" w:hAnsi="Arial" w:cs="Arial"/>
                <w:sz w:val="20"/>
                <w:szCs w:val="20"/>
                <w:lang w:val="en-GB" w:eastAsia="en-GB"/>
              </w:rPr>
              <w:t>Turkey</w:t>
            </w:r>
          </w:p>
        </w:tc>
        <w:tc>
          <w:tcPr>
            <w:tcW w:w="0" w:type="auto"/>
            <w:tcBorders>
              <w:top w:val="nil"/>
              <w:left w:val="nil"/>
              <w:bottom w:val="nil"/>
              <w:right w:val="nil"/>
            </w:tcBorders>
            <w:shd w:val="clear" w:color="auto" w:fill="auto"/>
            <w:noWrap/>
            <w:vAlign w:val="bottom"/>
            <w:hideMark/>
          </w:tcPr>
          <w:p w:rsidR="009C504A" w:rsidRPr="009C504A" w:rsidRDefault="009C504A" w:rsidP="009C504A">
            <w:pPr>
              <w:rPr>
                <w:rFonts w:ascii="Arial" w:eastAsia="Times New Roman" w:hAnsi="Arial" w:cs="Arial"/>
                <w:sz w:val="20"/>
                <w:szCs w:val="20"/>
                <w:lang w:val="en-GB" w:eastAsia="en-GB"/>
              </w:rPr>
            </w:pPr>
            <w:r w:rsidRPr="009C504A">
              <w:rPr>
                <w:rFonts w:ascii="Arial" w:eastAsia="Times New Roman" w:hAnsi="Arial" w:cs="Arial"/>
                <w:sz w:val="20"/>
                <w:szCs w:val="20"/>
                <w:lang w:val="en-GB" w:eastAsia="en-GB"/>
              </w:rPr>
              <w:t>Turkey</w:t>
            </w:r>
          </w:p>
        </w:tc>
      </w:tr>
      <w:tr w:rsidR="009C504A" w:rsidRPr="009C504A" w:rsidTr="00195F02">
        <w:trPr>
          <w:trHeight w:val="255"/>
        </w:trPr>
        <w:tc>
          <w:tcPr>
            <w:tcW w:w="0" w:type="auto"/>
            <w:tcBorders>
              <w:top w:val="nil"/>
              <w:left w:val="nil"/>
              <w:bottom w:val="nil"/>
              <w:right w:val="nil"/>
            </w:tcBorders>
            <w:shd w:val="clear" w:color="auto" w:fill="auto"/>
            <w:noWrap/>
            <w:vAlign w:val="bottom"/>
            <w:hideMark/>
          </w:tcPr>
          <w:p w:rsidR="009C504A" w:rsidRPr="009C504A" w:rsidRDefault="009C504A" w:rsidP="009C504A">
            <w:pPr>
              <w:jc w:val="right"/>
              <w:rPr>
                <w:rFonts w:ascii="Arial" w:eastAsia="Times New Roman" w:hAnsi="Arial" w:cs="Arial"/>
                <w:sz w:val="20"/>
                <w:szCs w:val="20"/>
                <w:lang w:val="en-GB" w:eastAsia="en-GB"/>
              </w:rPr>
            </w:pPr>
            <w:r w:rsidRPr="009C504A">
              <w:rPr>
                <w:rFonts w:ascii="Arial" w:eastAsia="Times New Roman" w:hAnsi="Arial" w:cs="Arial"/>
                <w:sz w:val="20"/>
                <w:szCs w:val="20"/>
                <w:lang w:val="en-GB" w:eastAsia="en-GB"/>
              </w:rPr>
              <w:t>18</w:t>
            </w:r>
          </w:p>
        </w:tc>
        <w:tc>
          <w:tcPr>
            <w:tcW w:w="0" w:type="auto"/>
            <w:tcBorders>
              <w:top w:val="nil"/>
              <w:left w:val="nil"/>
              <w:bottom w:val="nil"/>
              <w:right w:val="nil"/>
            </w:tcBorders>
            <w:shd w:val="clear" w:color="auto" w:fill="auto"/>
            <w:noWrap/>
            <w:vAlign w:val="bottom"/>
            <w:hideMark/>
          </w:tcPr>
          <w:p w:rsidR="009C504A" w:rsidRPr="009C504A" w:rsidRDefault="009C504A" w:rsidP="009C504A">
            <w:pPr>
              <w:rPr>
                <w:rFonts w:ascii="Arial" w:eastAsia="Times New Roman" w:hAnsi="Arial" w:cs="Arial"/>
                <w:sz w:val="20"/>
                <w:szCs w:val="20"/>
                <w:lang w:val="en-GB" w:eastAsia="en-GB"/>
              </w:rPr>
            </w:pPr>
            <w:r w:rsidRPr="009C504A">
              <w:rPr>
                <w:rFonts w:ascii="Arial" w:eastAsia="Times New Roman" w:hAnsi="Arial" w:cs="Arial"/>
                <w:sz w:val="20"/>
                <w:szCs w:val="20"/>
                <w:lang w:val="en-GB" w:eastAsia="en-GB"/>
              </w:rPr>
              <w:t>Russia</w:t>
            </w:r>
          </w:p>
        </w:tc>
        <w:tc>
          <w:tcPr>
            <w:tcW w:w="0" w:type="auto"/>
            <w:tcBorders>
              <w:top w:val="nil"/>
              <w:left w:val="nil"/>
              <w:bottom w:val="nil"/>
              <w:right w:val="nil"/>
            </w:tcBorders>
            <w:shd w:val="clear" w:color="auto" w:fill="auto"/>
            <w:noWrap/>
            <w:vAlign w:val="bottom"/>
            <w:hideMark/>
          </w:tcPr>
          <w:p w:rsidR="009C504A" w:rsidRPr="009C504A" w:rsidRDefault="009C504A" w:rsidP="009C504A">
            <w:pPr>
              <w:rPr>
                <w:rFonts w:ascii="Arial" w:eastAsia="Times New Roman" w:hAnsi="Arial" w:cs="Arial"/>
                <w:sz w:val="20"/>
                <w:szCs w:val="20"/>
                <w:lang w:val="en-GB" w:eastAsia="en-GB"/>
              </w:rPr>
            </w:pPr>
            <w:r w:rsidRPr="009C504A">
              <w:rPr>
                <w:rFonts w:ascii="Arial" w:eastAsia="Times New Roman" w:hAnsi="Arial" w:cs="Arial"/>
                <w:sz w:val="20"/>
                <w:szCs w:val="20"/>
                <w:lang w:val="en-GB" w:eastAsia="en-GB"/>
              </w:rPr>
              <w:t>Russian Federation</w:t>
            </w:r>
          </w:p>
        </w:tc>
      </w:tr>
      <w:tr w:rsidR="009C504A" w:rsidRPr="009C504A" w:rsidTr="00195F02">
        <w:trPr>
          <w:trHeight w:val="255"/>
        </w:trPr>
        <w:tc>
          <w:tcPr>
            <w:tcW w:w="0" w:type="auto"/>
            <w:tcBorders>
              <w:top w:val="nil"/>
              <w:left w:val="nil"/>
              <w:bottom w:val="nil"/>
              <w:right w:val="nil"/>
            </w:tcBorders>
            <w:shd w:val="clear" w:color="auto" w:fill="auto"/>
            <w:noWrap/>
            <w:vAlign w:val="bottom"/>
            <w:hideMark/>
          </w:tcPr>
          <w:p w:rsidR="009C504A" w:rsidRPr="009C504A" w:rsidRDefault="009C504A" w:rsidP="009C504A">
            <w:pPr>
              <w:jc w:val="right"/>
              <w:rPr>
                <w:rFonts w:ascii="Arial" w:eastAsia="Times New Roman" w:hAnsi="Arial" w:cs="Arial"/>
                <w:sz w:val="20"/>
                <w:szCs w:val="20"/>
                <w:lang w:val="en-GB" w:eastAsia="en-GB"/>
              </w:rPr>
            </w:pPr>
            <w:r w:rsidRPr="009C504A">
              <w:rPr>
                <w:rFonts w:ascii="Arial" w:eastAsia="Times New Roman" w:hAnsi="Arial" w:cs="Arial"/>
                <w:sz w:val="20"/>
                <w:szCs w:val="20"/>
                <w:lang w:val="en-GB" w:eastAsia="en-GB"/>
              </w:rPr>
              <w:t>19</w:t>
            </w:r>
          </w:p>
        </w:tc>
        <w:tc>
          <w:tcPr>
            <w:tcW w:w="0" w:type="auto"/>
            <w:tcBorders>
              <w:top w:val="nil"/>
              <w:left w:val="nil"/>
              <w:bottom w:val="nil"/>
              <w:right w:val="nil"/>
            </w:tcBorders>
            <w:shd w:val="clear" w:color="auto" w:fill="auto"/>
            <w:noWrap/>
            <w:vAlign w:val="bottom"/>
            <w:hideMark/>
          </w:tcPr>
          <w:p w:rsidR="009C504A" w:rsidRPr="009C504A" w:rsidRDefault="009C504A" w:rsidP="009C504A">
            <w:pPr>
              <w:rPr>
                <w:rFonts w:ascii="Arial" w:eastAsia="Times New Roman" w:hAnsi="Arial" w:cs="Arial"/>
                <w:sz w:val="20"/>
                <w:szCs w:val="20"/>
                <w:lang w:val="en-GB" w:eastAsia="en-GB"/>
              </w:rPr>
            </w:pPr>
            <w:r w:rsidRPr="009C504A">
              <w:rPr>
                <w:rFonts w:ascii="Arial" w:eastAsia="Times New Roman" w:hAnsi="Arial" w:cs="Arial"/>
                <w:sz w:val="20"/>
                <w:szCs w:val="20"/>
                <w:lang w:val="en-GB" w:eastAsia="en-GB"/>
              </w:rPr>
              <w:t>OFSU_OEE</w:t>
            </w:r>
          </w:p>
        </w:tc>
        <w:tc>
          <w:tcPr>
            <w:tcW w:w="0" w:type="auto"/>
            <w:tcBorders>
              <w:top w:val="nil"/>
              <w:left w:val="nil"/>
              <w:bottom w:val="nil"/>
              <w:right w:val="nil"/>
            </w:tcBorders>
            <w:shd w:val="clear" w:color="auto" w:fill="auto"/>
            <w:noWrap/>
            <w:vAlign w:val="bottom"/>
            <w:hideMark/>
          </w:tcPr>
          <w:p w:rsidR="009C504A" w:rsidRPr="009C504A" w:rsidRDefault="009C504A" w:rsidP="009C504A">
            <w:pPr>
              <w:rPr>
                <w:rFonts w:ascii="Arial" w:eastAsia="Times New Roman" w:hAnsi="Arial" w:cs="Arial"/>
                <w:sz w:val="20"/>
                <w:szCs w:val="20"/>
                <w:lang w:val="en-GB" w:eastAsia="en-GB"/>
              </w:rPr>
            </w:pPr>
            <w:r w:rsidRPr="009C504A">
              <w:rPr>
                <w:rFonts w:ascii="Arial" w:eastAsia="Times New Roman" w:hAnsi="Arial" w:cs="Arial"/>
                <w:sz w:val="20"/>
                <w:szCs w:val="20"/>
                <w:lang w:val="en-GB" w:eastAsia="en-GB"/>
              </w:rPr>
              <w:t>Other Former Soviet Union and Other Eastern Europe</w:t>
            </w:r>
          </w:p>
        </w:tc>
      </w:tr>
      <w:tr w:rsidR="009C504A" w:rsidRPr="009C504A" w:rsidTr="00195F02">
        <w:trPr>
          <w:trHeight w:val="255"/>
        </w:trPr>
        <w:tc>
          <w:tcPr>
            <w:tcW w:w="0" w:type="auto"/>
            <w:tcBorders>
              <w:top w:val="nil"/>
              <w:left w:val="nil"/>
              <w:bottom w:val="nil"/>
              <w:right w:val="nil"/>
            </w:tcBorders>
            <w:shd w:val="clear" w:color="auto" w:fill="auto"/>
            <w:noWrap/>
            <w:vAlign w:val="bottom"/>
            <w:hideMark/>
          </w:tcPr>
          <w:p w:rsidR="009C504A" w:rsidRPr="009C504A" w:rsidRDefault="009C504A" w:rsidP="009C504A">
            <w:pPr>
              <w:jc w:val="right"/>
              <w:rPr>
                <w:rFonts w:ascii="Arial" w:eastAsia="Times New Roman" w:hAnsi="Arial" w:cs="Arial"/>
                <w:sz w:val="20"/>
                <w:szCs w:val="20"/>
                <w:lang w:val="en-GB" w:eastAsia="en-GB"/>
              </w:rPr>
            </w:pPr>
            <w:r w:rsidRPr="009C504A">
              <w:rPr>
                <w:rFonts w:ascii="Arial" w:eastAsia="Times New Roman" w:hAnsi="Arial" w:cs="Arial"/>
                <w:sz w:val="20"/>
                <w:szCs w:val="20"/>
                <w:lang w:val="en-GB" w:eastAsia="en-GB"/>
              </w:rPr>
              <w:t>20</w:t>
            </w:r>
          </w:p>
        </w:tc>
        <w:tc>
          <w:tcPr>
            <w:tcW w:w="0" w:type="auto"/>
            <w:tcBorders>
              <w:top w:val="nil"/>
              <w:left w:val="nil"/>
              <w:bottom w:val="nil"/>
              <w:right w:val="nil"/>
            </w:tcBorders>
            <w:shd w:val="clear" w:color="auto" w:fill="auto"/>
            <w:noWrap/>
            <w:vAlign w:val="bottom"/>
            <w:hideMark/>
          </w:tcPr>
          <w:p w:rsidR="009C504A" w:rsidRPr="009C504A" w:rsidRDefault="009C504A" w:rsidP="009C504A">
            <w:pPr>
              <w:rPr>
                <w:rFonts w:ascii="Arial" w:eastAsia="Times New Roman" w:hAnsi="Arial" w:cs="Arial"/>
                <w:sz w:val="20"/>
                <w:szCs w:val="20"/>
                <w:lang w:val="en-GB" w:eastAsia="en-GB"/>
              </w:rPr>
            </w:pPr>
            <w:r w:rsidRPr="009C504A">
              <w:rPr>
                <w:rFonts w:ascii="Arial" w:eastAsia="Times New Roman" w:hAnsi="Arial" w:cs="Arial"/>
                <w:sz w:val="20"/>
                <w:szCs w:val="20"/>
                <w:lang w:val="en-GB" w:eastAsia="en-GB"/>
              </w:rPr>
              <w:t>EEA</w:t>
            </w:r>
          </w:p>
        </w:tc>
        <w:tc>
          <w:tcPr>
            <w:tcW w:w="0" w:type="auto"/>
            <w:tcBorders>
              <w:top w:val="nil"/>
              <w:left w:val="nil"/>
              <w:bottom w:val="nil"/>
              <w:right w:val="nil"/>
            </w:tcBorders>
            <w:shd w:val="clear" w:color="auto" w:fill="auto"/>
            <w:noWrap/>
            <w:vAlign w:val="bottom"/>
            <w:hideMark/>
          </w:tcPr>
          <w:p w:rsidR="009C504A" w:rsidRPr="009C504A" w:rsidRDefault="009C504A" w:rsidP="009C504A">
            <w:pPr>
              <w:rPr>
                <w:rFonts w:ascii="Arial" w:eastAsia="Times New Roman" w:hAnsi="Arial" w:cs="Arial"/>
                <w:sz w:val="20"/>
                <w:szCs w:val="20"/>
                <w:lang w:val="en-GB" w:eastAsia="en-GB"/>
              </w:rPr>
            </w:pPr>
            <w:r w:rsidRPr="009C504A">
              <w:rPr>
                <w:rFonts w:ascii="Arial" w:eastAsia="Times New Roman" w:hAnsi="Arial" w:cs="Arial"/>
                <w:sz w:val="20"/>
                <w:szCs w:val="20"/>
                <w:lang w:val="en-GB" w:eastAsia="en-GB"/>
              </w:rPr>
              <w:t>European Economic Area</w:t>
            </w:r>
          </w:p>
        </w:tc>
      </w:tr>
      <w:tr w:rsidR="009C504A" w:rsidRPr="009C504A" w:rsidTr="00195F02">
        <w:trPr>
          <w:trHeight w:val="255"/>
        </w:trPr>
        <w:tc>
          <w:tcPr>
            <w:tcW w:w="0" w:type="auto"/>
            <w:tcBorders>
              <w:top w:val="nil"/>
              <w:left w:val="nil"/>
              <w:bottom w:val="nil"/>
              <w:right w:val="nil"/>
            </w:tcBorders>
            <w:shd w:val="clear" w:color="auto" w:fill="auto"/>
            <w:noWrap/>
            <w:vAlign w:val="bottom"/>
            <w:hideMark/>
          </w:tcPr>
          <w:p w:rsidR="009C504A" w:rsidRPr="009C504A" w:rsidRDefault="009C504A" w:rsidP="009C504A">
            <w:pPr>
              <w:jc w:val="right"/>
              <w:rPr>
                <w:rFonts w:ascii="Arial" w:eastAsia="Times New Roman" w:hAnsi="Arial" w:cs="Arial"/>
                <w:sz w:val="20"/>
                <w:szCs w:val="20"/>
                <w:lang w:val="en-GB" w:eastAsia="en-GB"/>
              </w:rPr>
            </w:pPr>
            <w:r w:rsidRPr="009C504A">
              <w:rPr>
                <w:rFonts w:ascii="Arial" w:eastAsia="Times New Roman" w:hAnsi="Arial" w:cs="Arial"/>
                <w:sz w:val="20"/>
                <w:szCs w:val="20"/>
                <w:lang w:val="en-GB" w:eastAsia="en-GB"/>
              </w:rPr>
              <w:t>21</w:t>
            </w:r>
          </w:p>
        </w:tc>
        <w:tc>
          <w:tcPr>
            <w:tcW w:w="0" w:type="auto"/>
            <w:tcBorders>
              <w:top w:val="nil"/>
              <w:left w:val="nil"/>
              <w:bottom w:val="nil"/>
              <w:right w:val="nil"/>
            </w:tcBorders>
            <w:shd w:val="clear" w:color="auto" w:fill="auto"/>
            <w:noWrap/>
            <w:vAlign w:val="bottom"/>
            <w:hideMark/>
          </w:tcPr>
          <w:p w:rsidR="009C504A" w:rsidRPr="009C504A" w:rsidRDefault="009C504A" w:rsidP="009C504A">
            <w:pPr>
              <w:rPr>
                <w:rFonts w:ascii="Arial" w:eastAsia="Times New Roman" w:hAnsi="Arial" w:cs="Arial"/>
                <w:sz w:val="20"/>
                <w:szCs w:val="20"/>
                <w:lang w:val="en-GB" w:eastAsia="en-GB"/>
              </w:rPr>
            </w:pPr>
            <w:r w:rsidRPr="009C504A">
              <w:rPr>
                <w:rFonts w:ascii="Arial" w:eastAsia="Times New Roman" w:hAnsi="Arial" w:cs="Arial"/>
                <w:sz w:val="20"/>
                <w:szCs w:val="20"/>
                <w:lang w:val="en-GB" w:eastAsia="en-GB"/>
              </w:rPr>
              <w:t>SthAfrica</w:t>
            </w:r>
          </w:p>
        </w:tc>
        <w:tc>
          <w:tcPr>
            <w:tcW w:w="0" w:type="auto"/>
            <w:tcBorders>
              <w:top w:val="nil"/>
              <w:left w:val="nil"/>
              <w:bottom w:val="nil"/>
              <w:right w:val="nil"/>
            </w:tcBorders>
            <w:shd w:val="clear" w:color="auto" w:fill="auto"/>
            <w:noWrap/>
            <w:vAlign w:val="bottom"/>
            <w:hideMark/>
          </w:tcPr>
          <w:p w:rsidR="009C504A" w:rsidRPr="009C504A" w:rsidRDefault="009C504A" w:rsidP="009C504A">
            <w:pPr>
              <w:rPr>
                <w:rFonts w:ascii="Arial" w:eastAsia="Times New Roman" w:hAnsi="Arial" w:cs="Arial"/>
                <w:sz w:val="20"/>
                <w:szCs w:val="20"/>
                <w:lang w:val="en-GB" w:eastAsia="en-GB"/>
              </w:rPr>
            </w:pPr>
            <w:r w:rsidRPr="009C504A">
              <w:rPr>
                <w:rFonts w:ascii="Arial" w:eastAsia="Times New Roman" w:hAnsi="Arial" w:cs="Arial"/>
                <w:sz w:val="20"/>
                <w:szCs w:val="20"/>
                <w:lang w:val="en-GB" w:eastAsia="en-GB"/>
              </w:rPr>
              <w:t>South Africa</w:t>
            </w:r>
          </w:p>
        </w:tc>
      </w:tr>
      <w:tr w:rsidR="009C504A" w:rsidRPr="009C504A" w:rsidTr="00195F02">
        <w:trPr>
          <w:trHeight w:val="255"/>
        </w:trPr>
        <w:tc>
          <w:tcPr>
            <w:tcW w:w="0" w:type="auto"/>
            <w:tcBorders>
              <w:top w:val="nil"/>
              <w:left w:val="nil"/>
              <w:bottom w:val="nil"/>
              <w:right w:val="nil"/>
            </w:tcBorders>
            <w:shd w:val="clear" w:color="auto" w:fill="auto"/>
            <w:noWrap/>
            <w:vAlign w:val="bottom"/>
            <w:hideMark/>
          </w:tcPr>
          <w:p w:rsidR="009C504A" w:rsidRPr="009C504A" w:rsidRDefault="009C504A" w:rsidP="009C504A">
            <w:pPr>
              <w:jc w:val="right"/>
              <w:rPr>
                <w:rFonts w:ascii="Arial" w:eastAsia="Times New Roman" w:hAnsi="Arial" w:cs="Arial"/>
                <w:sz w:val="20"/>
                <w:szCs w:val="20"/>
                <w:lang w:val="en-GB" w:eastAsia="en-GB"/>
              </w:rPr>
            </w:pPr>
            <w:r w:rsidRPr="009C504A">
              <w:rPr>
                <w:rFonts w:ascii="Arial" w:eastAsia="Times New Roman" w:hAnsi="Arial" w:cs="Arial"/>
                <w:sz w:val="20"/>
                <w:szCs w:val="20"/>
                <w:lang w:val="en-GB" w:eastAsia="en-GB"/>
              </w:rPr>
              <w:t>22</w:t>
            </w:r>
          </w:p>
        </w:tc>
        <w:tc>
          <w:tcPr>
            <w:tcW w:w="0" w:type="auto"/>
            <w:tcBorders>
              <w:top w:val="nil"/>
              <w:left w:val="nil"/>
              <w:bottom w:val="nil"/>
              <w:right w:val="nil"/>
            </w:tcBorders>
            <w:shd w:val="clear" w:color="auto" w:fill="auto"/>
            <w:noWrap/>
            <w:vAlign w:val="bottom"/>
            <w:hideMark/>
          </w:tcPr>
          <w:p w:rsidR="009C504A" w:rsidRPr="009C504A" w:rsidRDefault="009C504A" w:rsidP="009C504A">
            <w:pPr>
              <w:rPr>
                <w:rFonts w:ascii="Arial" w:eastAsia="Times New Roman" w:hAnsi="Arial" w:cs="Arial"/>
                <w:sz w:val="20"/>
                <w:szCs w:val="20"/>
                <w:lang w:val="en-GB" w:eastAsia="en-GB"/>
              </w:rPr>
            </w:pPr>
            <w:r w:rsidRPr="009C504A">
              <w:rPr>
                <w:rFonts w:ascii="Arial" w:eastAsia="Times New Roman" w:hAnsi="Arial" w:cs="Arial"/>
                <w:sz w:val="20"/>
                <w:szCs w:val="20"/>
                <w:lang w:val="en-GB" w:eastAsia="en-GB"/>
              </w:rPr>
              <w:t>OMI_SSA</w:t>
            </w:r>
          </w:p>
        </w:tc>
        <w:tc>
          <w:tcPr>
            <w:tcW w:w="0" w:type="auto"/>
            <w:tcBorders>
              <w:top w:val="nil"/>
              <w:left w:val="nil"/>
              <w:bottom w:val="nil"/>
              <w:right w:val="nil"/>
            </w:tcBorders>
            <w:shd w:val="clear" w:color="auto" w:fill="auto"/>
            <w:noWrap/>
            <w:vAlign w:val="bottom"/>
            <w:hideMark/>
          </w:tcPr>
          <w:p w:rsidR="009C504A" w:rsidRPr="009C504A" w:rsidRDefault="009C504A" w:rsidP="009C504A">
            <w:pPr>
              <w:rPr>
                <w:rFonts w:ascii="Arial" w:eastAsia="Times New Roman" w:hAnsi="Arial" w:cs="Arial"/>
                <w:sz w:val="20"/>
                <w:szCs w:val="20"/>
                <w:lang w:val="en-GB" w:eastAsia="en-GB"/>
              </w:rPr>
            </w:pPr>
            <w:r w:rsidRPr="009C504A">
              <w:rPr>
                <w:rFonts w:ascii="Arial" w:eastAsia="Times New Roman" w:hAnsi="Arial" w:cs="Arial"/>
                <w:sz w:val="20"/>
                <w:szCs w:val="20"/>
                <w:lang w:val="en-GB" w:eastAsia="en-GB"/>
              </w:rPr>
              <w:t>Other Middle-Income Sub-Saharan Africa</w:t>
            </w:r>
          </w:p>
        </w:tc>
      </w:tr>
      <w:tr w:rsidR="009C504A" w:rsidRPr="009C504A" w:rsidTr="00195F02">
        <w:trPr>
          <w:trHeight w:val="255"/>
        </w:trPr>
        <w:tc>
          <w:tcPr>
            <w:tcW w:w="0" w:type="auto"/>
            <w:tcBorders>
              <w:top w:val="nil"/>
              <w:left w:val="nil"/>
              <w:bottom w:val="nil"/>
              <w:right w:val="nil"/>
            </w:tcBorders>
            <w:shd w:val="clear" w:color="auto" w:fill="auto"/>
            <w:noWrap/>
            <w:vAlign w:val="bottom"/>
            <w:hideMark/>
          </w:tcPr>
          <w:p w:rsidR="009C504A" w:rsidRPr="009C504A" w:rsidRDefault="009C504A" w:rsidP="009C504A">
            <w:pPr>
              <w:jc w:val="right"/>
              <w:rPr>
                <w:rFonts w:ascii="Arial" w:eastAsia="Times New Roman" w:hAnsi="Arial" w:cs="Arial"/>
                <w:sz w:val="20"/>
                <w:szCs w:val="20"/>
                <w:lang w:val="en-GB" w:eastAsia="en-GB"/>
              </w:rPr>
            </w:pPr>
            <w:r w:rsidRPr="009C504A">
              <w:rPr>
                <w:rFonts w:ascii="Arial" w:eastAsia="Times New Roman" w:hAnsi="Arial" w:cs="Arial"/>
                <w:sz w:val="20"/>
                <w:szCs w:val="20"/>
                <w:lang w:val="en-GB" w:eastAsia="en-GB"/>
              </w:rPr>
              <w:t>23</w:t>
            </w:r>
          </w:p>
        </w:tc>
        <w:tc>
          <w:tcPr>
            <w:tcW w:w="0" w:type="auto"/>
            <w:tcBorders>
              <w:top w:val="nil"/>
              <w:left w:val="nil"/>
              <w:bottom w:val="nil"/>
              <w:right w:val="nil"/>
            </w:tcBorders>
            <w:shd w:val="clear" w:color="auto" w:fill="auto"/>
            <w:noWrap/>
            <w:vAlign w:val="bottom"/>
            <w:hideMark/>
          </w:tcPr>
          <w:p w:rsidR="009C504A" w:rsidRPr="009C504A" w:rsidRDefault="009C504A" w:rsidP="009C504A">
            <w:pPr>
              <w:rPr>
                <w:rFonts w:ascii="Arial" w:eastAsia="Times New Roman" w:hAnsi="Arial" w:cs="Arial"/>
                <w:sz w:val="20"/>
                <w:szCs w:val="20"/>
                <w:lang w:val="en-GB" w:eastAsia="en-GB"/>
              </w:rPr>
            </w:pPr>
            <w:r w:rsidRPr="009C504A">
              <w:rPr>
                <w:rFonts w:ascii="Arial" w:eastAsia="Times New Roman" w:hAnsi="Arial" w:cs="Arial"/>
                <w:sz w:val="20"/>
                <w:szCs w:val="20"/>
                <w:lang w:val="en-GB" w:eastAsia="en-GB"/>
              </w:rPr>
              <w:t>LI_SSA</w:t>
            </w:r>
          </w:p>
        </w:tc>
        <w:tc>
          <w:tcPr>
            <w:tcW w:w="0" w:type="auto"/>
            <w:tcBorders>
              <w:top w:val="nil"/>
              <w:left w:val="nil"/>
              <w:bottom w:val="nil"/>
              <w:right w:val="nil"/>
            </w:tcBorders>
            <w:shd w:val="clear" w:color="auto" w:fill="auto"/>
            <w:noWrap/>
            <w:vAlign w:val="bottom"/>
            <w:hideMark/>
          </w:tcPr>
          <w:p w:rsidR="009C504A" w:rsidRPr="009C504A" w:rsidRDefault="009C504A" w:rsidP="009C504A">
            <w:pPr>
              <w:rPr>
                <w:rFonts w:ascii="Arial" w:eastAsia="Times New Roman" w:hAnsi="Arial" w:cs="Arial"/>
                <w:sz w:val="20"/>
                <w:szCs w:val="20"/>
                <w:lang w:val="en-GB" w:eastAsia="en-GB"/>
              </w:rPr>
            </w:pPr>
            <w:r w:rsidRPr="009C504A">
              <w:rPr>
                <w:rFonts w:ascii="Arial" w:eastAsia="Times New Roman" w:hAnsi="Arial" w:cs="Arial"/>
                <w:sz w:val="20"/>
                <w:szCs w:val="20"/>
                <w:lang w:val="en-GB" w:eastAsia="en-GB"/>
              </w:rPr>
              <w:t>Low-Income Sub-Saharan Africa</w:t>
            </w:r>
          </w:p>
        </w:tc>
      </w:tr>
      <w:tr w:rsidR="009C504A" w:rsidRPr="009C504A" w:rsidTr="00195F02">
        <w:trPr>
          <w:trHeight w:val="255"/>
        </w:trPr>
        <w:tc>
          <w:tcPr>
            <w:tcW w:w="0" w:type="auto"/>
            <w:tcBorders>
              <w:top w:val="nil"/>
              <w:left w:val="nil"/>
              <w:bottom w:val="single" w:sz="4" w:space="0" w:color="auto"/>
              <w:right w:val="nil"/>
            </w:tcBorders>
            <w:shd w:val="clear" w:color="auto" w:fill="auto"/>
            <w:noWrap/>
            <w:vAlign w:val="bottom"/>
            <w:hideMark/>
          </w:tcPr>
          <w:p w:rsidR="009C504A" w:rsidRPr="009C504A" w:rsidRDefault="009C504A" w:rsidP="009C504A">
            <w:pPr>
              <w:jc w:val="right"/>
              <w:rPr>
                <w:rFonts w:ascii="Arial" w:eastAsia="Times New Roman" w:hAnsi="Arial" w:cs="Arial"/>
                <w:sz w:val="20"/>
                <w:szCs w:val="20"/>
                <w:lang w:val="en-GB" w:eastAsia="en-GB"/>
              </w:rPr>
            </w:pPr>
            <w:r w:rsidRPr="009C504A">
              <w:rPr>
                <w:rFonts w:ascii="Arial" w:eastAsia="Times New Roman" w:hAnsi="Arial" w:cs="Arial"/>
                <w:sz w:val="20"/>
                <w:szCs w:val="20"/>
                <w:lang w:val="en-GB" w:eastAsia="en-GB"/>
              </w:rPr>
              <w:t>24</w:t>
            </w:r>
          </w:p>
        </w:tc>
        <w:tc>
          <w:tcPr>
            <w:tcW w:w="0" w:type="auto"/>
            <w:tcBorders>
              <w:top w:val="nil"/>
              <w:left w:val="nil"/>
              <w:bottom w:val="single" w:sz="4" w:space="0" w:color="auto"/>
              <w:right w:val="nil"/>
            </w:tcBorders>
            <w:shd w:val="clear" w:color="auto" w:fill="auto"/>
            <w:noWrap/>
            <w:vAlign w:val="bottom"/>
            <w:hideMark/>
          </w:tcPr>
          <w:p w:rsidR="009C504A" w:rsidRPr="009C504A" w:rsidRDefault="009C504A" w:rsidP="009C504A">
            <w:pPr>
              <w:rPr>
                <w:rFonts w:ascii="Arial" w:eastAsia="Times New Roman" w:hAnsi="Arial" w:cs="Arial"/>
                <w:sz w:val="20"/>
                <w:szCs w:val="20"/>
                <w:lang w:val="en-GB" w:eastAsia="en-GB"/>
              </w:rPr>
            </w:pPr>
            <w:r w:rsidRPr="009C504A">
              <w:rPr>
                <w:rFonts w:ascii="Arial" w:eastAsia="Times New Roman" w:hAnsi="Arial" w:cs="Arial"/>
                <w:sz w:val="20"/>
                <w:szCs w:val="20"/>
                <w:lang w:val="en-GB" w:eastAsia="en-GB"/>
              </w:rPr>
              <w:t>Oceania</w:t>
            </w:r>
          </w:p>
        </w:tc>
        <w:tc>
          <w:tcPr>
            <w:tcW w:w="0" w:type="auto"/>
            <w:tcBorders>
              <w:top w:val="nil"/>
              <w:left w:val="nil"/>
              <w:bottom w:val="single" w:sz="4" w:space="0" w:color="auto"/>
              <w:right w:val="nil"/>
            </w:tcBorders>
            <w:shd w:val="clear" w:color="auto" w:fill="auto"/>
            <w:noWrap/>
            <w:vAlign w:val="bottom"/>
            <w:hideMark/>
          </w:tcPr>
          <w:p w:rsidR="009C504A" w:rsidRPr="009C504A" w:rsidRDefault="009C504A" w:rsidP="009C504A">
            <w:pPr>
              <w:rPr>
                <w:rFonts w:ascii="Arial" w:eastAsia="Times New Roman" w:hAnsi="Arial" w:cs="Arial"/>
                <w:sz w:val="20"/>
                <w:szCs w:val="20"/>
                <w:lang w:val="en-GB" w:eastAsia="en-GB"/>
              </w:rPr>
            </w:pPr>
            <w:r w:rsidRPr="009C504A">
              <w:rPr>
                <w:rFonts w:ascii="Arial" w:eastAsia="Times New Roman" w:hAnsi="Arial" w:cs="Arial"/>
                <w:sz w:val="20"/>
                <w:szCs w:val="20"/>
                <w:lang w:val="en-GB" w:eastAsia="en-GB"/>
              </w:rPr>
              <w:t>Australia, New Zealand and Other Oceania</w:t>
            </w:r>
          </w:p>
        </w:tc>
      </w:tr>
    </w:tbl>
    <w:p w:rsidR="00801F79" w:rsidRDefault="00801F79" w:rsidP="00801F79">
      <w:pPr>
        <w:rPr>
          <w:rFonts w:ascii="Times New Roman" w:hAnsi="Times New Roman" w:cs="Times New Roman"/>
          <w:sz w:val="24"/>
          <w:szCs w:val="24"/>
        </w:rPr>
      </w:pPr>
    </w:p>
    <w:p w:rsidR="00801F79" w:rsidRDefault="00801F79" w:rsidP="00801F79">
      <w:pPr>
        <w:rPr>
          <w:rFonts w:ascii="Times New Roman" w:hAnsi="Times New Roman" w:cs="Times New Roman"/>
          <w:sz w:val="24"/>
          <w:szCs w:val="24"/>
        </w:rPr>
      </w:pPr>
    </w:p>
    <w:p w:rsidR="00801F79" w:rsidRPr="00801F79" w:rsidRDefault="00801F79" w:rsidP="00801F79">
      <w:pPr>
        <w:rPr>
          <w:rFonts w:ascii="Times New Roman" w:hAnsi="Times New Roman" w:cs="Times New Roman"/>
          <w:sz w:val="24"/>
          <w:szCs w:val="24"/>
        </w:rPr>
      </w:pPr>
    </w:p>
    <w:p w:rsidR="00830C69" w:rsidRPr="00830C69" w:rsidRDefault="00830C69" w:rsidP="008048A4">
      <w:pPr>
        <w:pStyle w:val="ListParagraph"/>
        <w:rPr>
          <w:rFonts w:ascii="Times New Roman" w:hAnsi="Times New Roman" w:cs="Times New Roman"/>
          <w:sz w:val="24"/>
          <w:szCs w:val="24"/>
        </w:rPr>
      </w:pPr>
    </w:p>
    <w:p w:rsidR="009F39AE" w:rsidRDefault="009F39AE">
      <w:pPr>
        <w:rPr>
          <w:rFonts w:ascii="Times New Roman" w:hAnsi="Times New Roman" w:cs="Times New Roman"/>
          <w:b/>
          <w:sz w:val="28"/>
          <w:szCs w:val="28"/>
        </w:rPr>
      </w:pPr>
      <w:r>
        <w:rPr>
          <w:rFonts w:ascii="Times New Roman" w:hAnsi="Times New Roman" w:cs="Times New Roman"/>
          <w:b/>
          <w:sz w:val="28"/>
          <w:szCs w:val="28"/>
        </w:rPr>
        <w:br w:type="page"/>
      </w:r>
    </w:p>
    <w:p w:rsidR="00830C69" w:rsidRDefault="00830C69" w:rsidP="00801F79">
      <w:pPr>
        <w:pStyle w:val="ListParagraph"/>
        <w:numPr>
          <w:ilvl w:val="0"/>
          <w:numId w:val="2"/>
        </w:numPr>
        <w:rPr>
          <w:rFonts w:ascii="Times New Roman" w:hAnsi="Times New Roman" w:cs="Times New Roman"/>
          <w:b/>
          <w:sz w:val="28"/>
          <w:szCs w:val="28"/>
        </w:rPr>
      </w:pPr>
      <w:r w:rsidRPr="00801F79">
        <w:rPr>
          <w:rFonts w:ascii="Times New Roman" w:hAnsi="Times New Roman" w:cs="Times New Roman"/>
          <w:b/>
          <w:sz w:val="28"/>
          <w:szCs w:val="28"/>
        </w:rPr>
        <w:lastRenderedPageBreak/>
        <w:t xml:space="preserve">Dynamic Baseline </w:t>
      </w:r>
      <w:r w:rsidR="00801F79">
        <w:rPr>
          <w:rFonts w:ascii="Times New Roman" w:hAnsi="Times New Roman" w:cs="Times New Roman"/>
          <w:b/>
          <w:sz w:val="28"/>
          <w:szCs w:val="28"/>
        </w:rPr>
        <w:t>Scenario</w:t>
      </w:r>
    </w:p>
    <w:p w:rsidR="00801F79" w:rsidRDefault="00801F79" w:rsidP="00801F79">
      <w:pPr>
        <w:rPr>
          <w:rFonts w:ascii="Times New Roman" w:hAnsi="Times New Roman" w:cs="Times New Roman"/>
          <w:b/>
          <w:sz w:val="28"/>
          <w:szCs w:val="28"/>
        </w:rPr>
      </w:pPr>
    </w:p>
    <w:p w:rsidR="00DF24E1" w:rsidRPr="005E7C0A" w:rsidRDefault="00EB1AF0" w:rsidP="005E7C0A">
      <w:pPr>
        <w:spacing w:line="276" w:lineRule="auto"/>
        <w:jc w:val="both"/>
        <w:rPr>
          <w:rFonts w:ascii="Times New Roman" w:hAnsi="Times New Roman" w:cs="Times New Roman"/>
          <w:sz w:val="24"/>
          <w:szCs w:val="24"/>
        </w:rPr>
      </w:pPr>
      <w:r w:rsidRPr="005E7C0A">
        <w:rPr>
          <w:rFonts w:ascii="Times New Roman" w:hAnsi="Times New Roman" w:cs="Times New Roman"/>
          <w:sz w:val="24"/>
          <w:szCs w:val="24"/>
        </w:rPr>
        <w:t xml:space="preserve">In a first stage, the model is calibrated to the aggregated GMig2 extension of the GTAP 8.1 database for the benchmark year 2007 and then used to generate a dynamic baseline </w:t>
      </w:r>
      <w:r w:rsidR="00C25AEA" w:rsidRPr="005E7C0A">
        <w:rPr>
          <w:rFonts w:ascii="Times New Roman" w:hAnsi="Times New Roman" w:cs="Times New Roman"/>
          <w:sz w:val="24"/>
          <w:szCs w:val="24"/>
        </w:rPr>
        <w:t xml:space="preserve">(BaU) </w:t>
      </w:r>
      <w:r w:rsidRPr="005E7C0A">
        <w:rPr>
          <w:rFonts w:ascii="Times New Roman" w:hAnsi="Times New Roman" w:cs="Times New Roman"/>
          <w:sz w:val="24"/>
          <w:szCs w:val="24"/>
        </w:rPr>
        <w:t>projection up to 2030.</w:t>
      </w:r>
      <w:r w:rsidR="00BB152D" w:rsidRPr="005E7C0A">
        <w:rPr>
          <w:rFonts w:ascii="Times New Roman" w:hAnsi="Times New Roman" w:cs="Times New Roman"/>
          <w:sz w:val="24"/>
          <w:szCs w:val="24"/>
        </w:rPr>
        <w:t xml:space="preserve"> </w:t>
      </w:r>
      <w:r w:rsidR="00DF24E1" w:rsidRPr="005E7C0A">
        <w:rPr>
          <w:rFonts w:ascii="Times New Roman" w:hAnsi="Times New Roman" w:cs="Times New Roman"/>
          <w:sz w:val="24"/>
          <w:szCs w:val="24"/>
        </w:rPr>
        <w:t>The GMig2 database contains economy-wide headcount estimates of skilled and unskilled workers by origin and host region in 2007 for each of the 134 GTAP 8.1 regions as well as estimates of the associated 134-by-134 matrices of wage</w:t>
      </w:r>
      <w:r w:rsidR="00B26AA2">
        <w:rPr>
          <w:rFonts w:ascii="Times New Roman" w:hAnsi="Times New Roman" w:cs="Times New Roman"/>
          <w:sz w:val="24"/>
          <w:szCs w:val="24"/>
        </w:rPr>
        <w:t xml:space="preserve"> </w:t>
      </w:r>
      <w:r w:rsidR="00DF24E1" w:rsidRPr="005E7C0A">
        <w:rPr>
          <w:rFonts w:ascii="Times New Roman" w:hAnsi="Times New Roman" w:cs="Times New Roman"/>
          <w:sz w:val="24"/>
          <w:szCs w:val="24"/>
        </w:rPr>
        <w:t>bills and remittance flows for the benchmark year. The wage</w:t>
      </w:r>
      <w:r w:rsidR="00B26AA2">
        <w:rPr>
          <w:rFonts w:ascii="Times New Roman" w:hAnsi="Times New Roman" w:cs="Times New Roman"/>
          <w:sz w:val="24"/>
          <w:szCs w:val="24"/>
        </w:rPr>
        <w:t xml:space="preserve"> </w:t>
      </w:r>
      <w:r w:rsidR="00DF24E1" w:rsidRPr="005E7C0A">
        <w:rPr>
          <w:rFonts w:ascii="Times New Roman" w:hAnsi="Times New Roman" w:cs="Times New Roman"/>
          <w:sz w:val="24"/>
          <w:szCs w:val="24"/>
        </w:rPr>
        <w:t>bill totals by host country and skill class match the corresponding totals of the standard GTAP 8.1 database. In addition, GMig2 provides total population headcounts by region of origin and residence.</w:t>
      </w:r>
    </w:p>
    <w:p w:rsidR="00B34BE1" w:rsidRPr="005E7C0A" w:rsidRDefault="00BB152D" w:rsidP="005E7C0A">
      <w:pPr>
        <w:spacing w:line="276" w:lineRule="auto"/>
        <w:jc w:val="both"/>
        <w:rPr>
          <w:rFonts w:ascii="Times New Roman" w:hAnsi="Times New Roman" w:cs="Times New Roman"/>
          <w:sz w:val="24"/>
          <w:szCs w:val="24"/>
        </w:rPr>
      </w:pPr>
      <w:r w:rsidRPr="005E7C0A">
        <w:rPr>
          <w:rFonts w:ascii="Times New Roman" w:hAnsi="Times New Roman" w:cs="Times New Roman"/>
          <w:sz w:val="24"/>
          <w:szCs w:val="24"/>
        </w:rPr>
        <w:t xml:space="preserve">The baseline population and labor force paths are </w:t>
      </w:r>
      <w:r w:rsidR="00217BF3" w:rsidRPr="005E7C0A">
        <w:rPr>
          <w:rFonts w:ascii="Times New Roman" w:hAnsi="Times New Roman" w:cs="Times New Roman"/>
          <w:sz w:val="24"/>
          <w:szCs w:val="24"/>
        </w:rPr>
        <w:t>drawn</w:t>
      </w:r>
      <w:r w:rsidRPr="005E7C0A">
        <w:rPr>
          <w:rFonts w:ascii="Times New Roman" w:hAnsi="Times New Roman" w:cs="Times New Roman"/>
          <w:sz w:val="24"/>
          <w:szCs w:val="24"/>
        </w:rPr>
        <w:t xml:space="preserve"> from the UNDESA medium variant projections </w:t>
      </w:r>
      <w:r w:rsidR="00217BF3" w:rsidRPr="005E7C0A">
        <w:rPr>
          <w:rFonts w:ascii="Times New Roman" w:hAnsi="Times New Roman" w:cs="Times New Roman"/>
          <w:sz w:val="24"/>
          <w:szCs w:val="24"/>
        </w:rPr>
        <w:t>and the labor productivity parameters are calibrated residually so that the baseline scenario replicates World Bank real GDP projections. The exogenous baseline migrant worker stocks by host</w:t>
      </w:r>
      <w:r w:rsidR="002D4FEB" w:rsidRPr="005E7C0A">
        <w:rPr>
          <w:rFonts w:ascii="Times New Roman" w:hAnsi="Times New Roman" w:cs="Times New Roman"/>
          <w:sz w:val="24"/>
          <w:szCs w:val="24"/>
        </w:rPr>
        <w:t xml:space="preserve"> region and origin are assumed to evolve in proportion to host regions’ given total labor force path, i.e. the 2007 benchmark </w:t>
      </w:r>
      <w:r w:rsidR="0089204B" w:rsidRPr="005E7C0A">
        <w:rPr>
          <w:rFonts w:ascii="Times New Roman" w:hAnsi="Times New Roman" w:cs="Times New Roman"/>
          <w:sz w:val="24"/>
          <w:szCs w:val="24"/>
        </w:rPr>
        <w:t xml:space="preserve"> shares of workers by origin and skill class in each host region’s total labor force are preserved</w:t>
      </w:r>
      <w:r w:rsidR="00C25AEA" w:rsidRPr="005E7C0A">
        <w:rPr>
          <w:rFonts w:ascii="Times New Roman" w:hAnsi="Times New Roman" w:cs="Times New Roman"/>
          <w:sz w:val="24"/>
          <w:szCs w:val="24"/>
        </w:rPr>
        <w:t xml:space="preserve">. </w:t>
      </w:r>
    </w:p>
    <w:p w:rsidR="00B34BE1" w:rsidRDefault="00B34BE1" w:rsidP="00801F79">
      <w:pPr>
        <w:rPr>
          <w:rFonts w:ascii="Times New Roman" w:hAnsi="Times New Roman" w:cs="Times New Roman"/>
        </w:rPr>
      </w:pPr>
    </w:p>
    <w:p w:rsidR="00F359BD" w:rsidRPr="005E7C0A" w:rsidRDefault="00C25AEA" w:rsidP="005E7C0A">
      <w:pPr>
        <w:spacing w:line="276" w:lineRule="auto"/>
        <w:jc w:val="both"/>
        <w:rPr>
          <w:rFonts w:ascii="Times New Roman" w:hAnsi="Times New Roman" w:cs="Times New Roman"/>
          <w:sz w:val="24"/>
          <w:szCs w:val="24"/>
        </w:rPr>
      </w:pPr>
      <w:r w:rsidRPr="005E7C0A">
        <w:rPr>
          <w:rFonts w:ascii="Times New Roman" w:hAnsi="Times New Roman" w:cs="Times New Roman"/>
          <w:sz w:val="24"/>
          <w:szCs w:val="24"/>
        </w:rPr>
        <w:t xml:space="preserve">Table 2 displays the resulting baseline composition of the labor force </w:t>
      </w:r>
      <w:r w:rsidR="00E6660D" w:rsidRPr="005E7C0A">
        <w:rPr>
          <w:rFonts w:ascii="Times New Roman" w:hAnsi="Times New Roman" w:cs="Times New Roman"/>
          <w:sz w:val="24"/>
          <w:szCs w:val="24"/>
        </w:rPr>
        <w:t xml:space="preserve">by origin </w:t>
      </w:r>
      <w:r w:rsidRPr="005E7C0A">
        <w:rPr>
          <w:rFonts w:ascii="Times New Roman" w:hAnsi="Times New Roman" w:cs="Times New Roman"/>
          <w:sz w:val="24"/>
          <w:szCs w:val="24"/>
        </w:rPr>
        <w:t>in 2030 in headcount terms for the model’s high-income</w:t>
      </w:r>
      <w:r w:rsidR="00E6660D" w:rsidRPr="005E7C0A">
        <w:rPr>
          <w:rFonts w:ascii="Times New Roman" w:hAnsi="Times New Roman" w:cs="Times New Roman"/>
          <w:sz w:val="24"/>
          <w:szCs w:val="24"/>
        </w:rPr>
        <w:t xml:space="preserve"> host</w:t>
      </w:r>
      <w:r w:rsidRPr="005E7C0A">
        <w:rPr>
          <w:rFonts w:ascii="Times New Roman" w:hAnsi="Times New Roman" w:cs="Times New Roman"/>
          <w:sz w:val="24"/>
          <w:szCs w:val="24"/>
        </w:rPr>
        <w:t xml:space="preserve"> countries, while Table 3 reports the corresponding figures for unskilled workers.</w:t>
      </w:r>
      <w:r w:rsidR="00B34BE1" w:rsidRPr="005E7C0A">
        <w:rPr>
          <w:rFonts w:ascii="Times New Roman" w:hAnsi="Times New Roman" w:cs="Times New Roman"/>
          <w:sz w:val="24"/>
          <w:szCs w:val="24"/>
        </w:rPr>
        <w:t xml:space="preserve"> Thus, in the BaU scenario the high-income (HI) regions as a whole host 36.6 million migrant workers of low- and middle-income country (LMI) origin</w:t>
      </w:r>
      <w:r w:rsidR="007266C1" w:rsidRPr="005E7C0A">
        <w:rPr>
          <w:rFonts w:ascii="Times New Roman" w:hAnsi="Times New Roman" w:cs="Times New Roman"/>
          <w:sz w:val="24"/>
          <w:szCs w:val="24"/>
        </w:rPr>
        <w:t xml:space="preserve"> (up from 33.8 million in 2007)</w:t>
      </w:r>
      <w:r w:rsidR="00B34BE1" w:rsidRPr="005E7C0A">
        <w:rPr>
          <w:rFonts w:ascii="Times New Roman" w:hAnsi="Times New Roman" w:cs="Times New Roman"/>
          <w:sz w:val="24"/>
          <w:szCs w:val="24"/>
        </w:rPr>
        <w:t>, of which 26.3 million are unskilled workers.</w:t>
      </w:r>
      <w:r w:rsidR="002565DC" w:rsidRPr="005E7C0A">
        <w:rPr>
          <w:rFonts w:ascii="Times New Roman" w:hAnsi="Times New Roman" w:cs="Times New Roman"/>
          <w:sz w:val="24"/>
          <w:szCs w:val="24"/>
        </w:rPr>
        <w:t xml:space="preserve"> The overall share of LMI migrants in the total HI labor force share remains constant at 5.7 percent in this scenario.</w:t>
      </w:r>
    </w:p>
    <w:p w:rsidR="00433791" w:rsidRPr="005E7C0A" w:rsidRDefault="00433791" w:rsidP="005E7C0A">
      <w:pPr>
        <w:spacing w:line="276" w:lineRule="auto"/>
        <w:jc w:val="both"/>
        <w:rPr>
          <w:rFonts w:ascii="Times New Roman" w:hAnsi="Times New Roman" w:cs="Times New Roman"/>
          <w:sz w:val="24"/>
          <w:szCs w:val="24"/>
        </w:rPr>
      </w:pPr>
    </w:p>
    <w:p w:rsidR="00E6660D" w:rsidRPr="005E7C0A" w:rsidRDefault="00E6660D" w:rsidP="005E7C0A">
      <w:pPr>
        <w:spacing w:line="276" w:lineRule="auto"/>
        <w:jc w:val="both"/>
        <w:rPr>
          <w:rFonts w:ascii="Times New Roman" w:hAnsi="Times New Roman" w:cs="Times New Roman"/>
          <w:sz w:val="24"/>
          <w:szCs w:val="24"/>
        </w:rPr>
      </w:pPr>
      <w:r w:rsidRPr="005E7C0A">
        <w:rPr>
          <w:rFonts w:ascii="Times New Roman" w:hAnsi="Times New Roman" w:cs="Times New Roman"/>
          <w:sz w:val="24"/>
          <w:szCs w:val="24"/>
        </w:rPr>
        <w:t xml:space="preserve">Tables 4 and 5 </w:t>
      </w:r>
      <w:r w:rsidR="00D01CAF" w:rsidRPr="005E7C0A">
        <w:rPr>
          <w:rFonts w:ascii="Times New Roman" w:hAnsi="Times New Roman" w:cs="Times New Roman"/>
          <w:sz w:val="24"/>
          <w:szCs w:val="24"/>
        </w:rPr>
        <w:t xml:space="preserve">report the average annual </w:t>
      </w:r>
      <w:r w:rsidR="00DF24E1" w:rsidRPr="005E7C0A">
        <w:rPr>
          <w:rFonts w:ascii="Times New Roman" w:hAnsi="Times New Roman" w:cs="Times New Roman"/>
          <w:sz w:val="24"/>
          <w:szCs w:val="24"/>
        </w:rPr>
        <w:t xml:space="preserve">gross </w:t>
      </w:r>
      <w:r w:rsidR="00D01CAF" w:rsidRPr="005E7C0A">
        <w:rPr>
          <w:rFonts w:ascii="Times New Roman" w:hAnsi="Times New Roman" w:cs="Times New Roman"/>
          <w:sz w:val="24"/>
          <w:szCs w:val="24"/>
        </w:rPr>
        <w:t>wage earning</w:t>
      </w:r>
      <w:r w:rsidR="00DF24E1" w:rsidRPr="005E7C0A">
        <w:rPr>
          <w:rFonts w:ascii="Times New Roman" w:hAnsi="Times New Roman" w:cs="Times New Roman"/>
          <w:sz w:val="24"/>
          <w:szCs w:val="24"/>
        </w:rPr>
        <w:t>s</w:t>
      </w:r>
      <w:r w:rsidR="00D01CAF" w:rsidRPr="005E7C0A">
        <w:rPr>
          <w:rFonts w:ascii="Times New Roman" w:hAnsi="Times New Roman" w:cs="Times New Roman"/>
          <w:sz w:val="24"/>
          <w:szCs w:val="24"/>
        </w:rPr>
        <w:t xml:space="preserve"> per worker by</w:t>
      </w:r>
      <w:r w:rsidR="00DF24E1" w:rsidRPr="005E7C0A">
        <w:rPr>
          <w:rFonts w:ascii="Times New Roman" w:hAnsi="Times New Roman" w:cs="Times New Roman"/>
          <w:sz w:val="24"/>
          <w:szCs w:val="24"/>
        </w:rPr>
        <w:t xml:space="preserve"> region of origin for the HI host regions in the benchmark year as imp</w:t>
      </w:r>
      <w:r w:rsidR="0036598A" w:rsidRPr="005E7C0A">
        <w:rPr>
          <w:rFonts w:ascii="Times New Roman" w:hAnsi="Times New Roman" w:cs="Times New Roman"/>
          <w:sz w:val="24"/>
          <w:szCs w:val="24"/>
        </w:rPr>
        <w:t>lied by the wage</w:t>
      </w:r>
      <w:r w:rsidR="00C23568">
        <w:rPr>
          <w:rFonts w:ascii="Times New Roman" w:hAnsi="Times New Roman" w:cs="Times New Roman"/>
          <w:sz w:val="24"/>
          <w:szCs w:val="24"/>
        </w:rPr>
        <w:t xml:space="preserve"> </w:t>
      </w:r>
      <w:r w:rsidR="0036598A" w:rsidRPr="005E7C0A">
        <w:rPr>
          <w:rFonts w:ascii="Times New Roman" w:hAnsi="Times New Roman" w:cs="Times New Roman"/>
          <w:sz w:val="24"/>
          <w:szCs w:val="24"/>
        </w:rPr>
        <w:t>bill and worker headcount matrices of the GMig2 database. The last column of these tables show</w:t>
      </w:r>
      <w:r w:rsidR="00581C38" w:rsidRPr="005E7C0A">
        <w:rPr>
          <w:rFonts w:ascii="Times New Roman" w:hAnsi="Times New Roman" w:cs="Times New Roman"/>
          <w:sz w:val="24"/>
          <w:szCs w:val="24"/>
        </w:rPr>
        <w:t>s the corresponding wage for native non-migrants in the origin regions</w:t>
      </w:r>
      <w:r w:rsidR="00F054B8" w:rsidRPr="005E7C0A">
        <w:rPr>
          <w:rFonts w:ascii="Times New Roman" w:hAnsi="Times New Roman" w:cs="Times New Roman"/>
          <w:sz w:val="24"/>
          <w:szCs w:val="24"/>
        </w:rPr>
        <w:t>.</w:t>
      </w:r>
    </w:p>
    <w:p w:rsidR="00F054B8" w:rsidRPr="005E7C0A" w:rsidRDefault="00F054B8" w:rsidP="005E7C0A">
      <w:pPr>
        <w:spacing w:line="276" w:lineRule="auto"/>
        <w:jc w:val="both"/>
        <w:rPr>
          <w:rFonts w:ascii="Times New Roman" w:hAnsi="Times New Roman" w:cs="Times New Roman"/>
          <w:sz w:val="24"/>
          <w:szCs w:val="24"/>
        </w:rPr>
      </w:pPr>
    </w:p>
    <w:p w:rsidR="002565DC" w:rsidRPr="005E7C0A" w:rsidRDefault="002565DC" w:rsidP="005E7C0A">
      <w:pPr>
        <w:spacing w:line="276" w:lineRule="auto"/>
        <w:jc w:val="both"/>
        <w:rPr>
          <w:rFonts w:ascii="Times New Roman" w:hAnsi="Times New Roman" w:cs="Times New Roman"/>
          <w:sz w:val="24"/>
          <w:szCs w:val="24"/>
        </w:rPr>
      </w:pPr>
      <w:r w:rsidRPr="005E7C0A">
        <w:rPr>
          <w:rFonts w:ascii="Times New Roman" w:hAnsi="Times New Roman" w:cs="Times New Roman"/>
          <w:sz w:val="24"/>
          <w:szCs w:val="24"/>
        </w:rPr>
        <w:t xml:space="preserve">Table </w:t>
      </w:r>
      <w:r w:rsidR="00F054B8" w:rsidRPr="005E7C0A">
        <w:rPr>
          <w:rFonts w:ascii="Times New Roman" w:hAnsi="Times New Roman" w:cs="Times New Roman"/>
          <w:sz w:val="24"/>
          <w:szCs w:val="24"/>
        </w:rPr>
        <w:t>6</w:t>
      </w:r>
      <w:r w:rsidRPr="005E7C0A">
        <w:rPr>
          <w:rFonts w:ascii="Times New Roman" w:hAnsi="Times New Roman" w:cs="Times New Roman"/>
          <w:sz w:val="24"/>
          <w:szCs w:val="24"/>
        </w:rPr>
        <w:t xml:space="preserve"> provides some summary information on South-South</w:t>
      </w:r>
      <w:r w:rsidR="003410CB" w:rsidRPr="005E7C0A">
        <w:rPr>
          <w:rFonts w:ascii="Times New Roman" w:hAnsi="Times New Roman" w:cs="Times New Roman"/>
          <w:sz w:val="24"/>
          <w:szCs w:val="24"/>
        </w:rPr>
        <w:t xml:space="preserve"> migra</w:t>
      </w:r>
      <w:r w:rsidR="00457B54" w:rsidRPr="005E7C0A">
        <w:rPr>
          <w:rFonts w:ascii="Times New Roman" w:hAnsi="Times New Roman" w:cs="Times New Roman"/>
          <w:sz w:val="24"/>
          <w:szCs w:val="24"/>
        </w:rPr>
        <w:t>nt worker</w:t>
      </w:r>
      <w:r w:rsidR="003410CB" w:rsidRPr="005E7C0A">
        <w:rPr>
          <w:rFonts w:ascii="Times New Roman" w:hAnsi="Times New Roman" w:cs="Times New Roman"/>
          <w:sz w:val="24"/>
          <w:szCs w:val="24"/>
        </w:rPr>
        <w:t xml:space="preserve"> stocks in the benchmark year.</w:t>
      </w:r>
      <w:r w:rsidR="00587F99" w:rsidRPr="005E7C0A">
        <w:rPr>
          <w:rFonts w:ascii="Times New Roman" w:hAnsi="Times New Roman" w:cs="Times New Roman"/>
          <w:sz w:val="24"/>
          <w:szCs w:val="24"/>
        </w:rPr>
        <w:t xml:space="preserve"> The total stock of LMI-to-LMI migrant</w:t>
      </w:r>
      <w:r w:rsidR="00C5445A" w:rsidRPr="005E7C0A">
        <w:rPr>
          <w:rFonts w:ascii="Times New Roman" w:hAnsi="Times New Roman" w:cs="Times New Roman"/>
          <w:sz w:val="24"/>
          <w:szCs w:val="24"/>
        </w:rPr>
        <w:t xml:space="preserve"> workers</w:t>
      </w:r>
      <w:r w:rsidR="00587F99" w:rsidRPr="005E7C0A">
        <w:rPr>
          <w:rFonts w:ascii="Times New Roman" w:hAnsi="Times New Roman" w:cs="Times New Roman"/>
          <w:sz w:val="24"/>
          <w:szCs w:val="24"/>
        </w:rPr>
        <w:t xml:space="preserve"> reported in the GMig2 database amounts to 15.7 million workers in 2007 and this figure is projected to rise to 23.5 million workers by 2030 under the m</w:t>
      </w:r>
      <w:r w:rsidR="00A113B8" w:rsidRPr="005E7C0A">
        <w:rPr>
          <w:rFonts w:ascii="Times New Roman" w:hAnsi="Times New Roman" w:cs="Times New Roman"/>
          <w:sz w:val="24"/>
          <w:szCs w:val="24"/>
        </w:rPr>
        <w:t>aintained baseline assumption that the composition of the labor force by origin in host regions does not change.</w:t>
      </w:r>
      <w:r w:rsidR="00CC5204" w:rsidRPr="005E7C0A">
        <w:rPr>
          <w:rFonts w:ascii="Times New Roman" w:hAnsi="Times New Roman" w:cs="Times New Roman"/>
          <w:sz w:val="24"/>
          <w:szCs w:val="24"/>
        </w:rPr>
        <w:t xml:space="preserve"> In terms of absolute size, the main</w:t>
      </w:r>
      <w:r w:rsidR="00457B54" w:rsidRPr="005E7C0A">
        <w:rPr>
          <w:rFonts w:ascii="Times New Roman" w:hAnsi="Times New Roman" w:cs="Times New Roman"/>
          <w:sz w:val="24"/>
          <w:szCs w:val="24"/>
        </w:rPr>
        <w:t xml:space="preserve"> origin regions </w:t>
      </w:r>
      <w:r w:rsidR="009D486A" w:rsidRPr="005E7C0A">
        <w:rPr>
          <w:rFonts w:ascii="Times New Roman" w:hAnsi="Times New Roman" w:cs="Times New Roman"/>
          <w:sz w:val="24"/>
          <w:szCs w:val="24"/>
        </w:rPr>
        <w:t xml:space="preserve">in the benchmark year </w:t>
      </w:r>
      <w:r w:rsidR="00457B54" w:rsidRPr="005E7C0A">
        <w:rPr>
          <w:rFonts w:ascii="Times New Roman" w:hAnsi="Times New Roman" w:cs="Times New Roman"/>
          <w:sz w:val="24"/>
          <w:szCs w:val="24"/>
        </w:rPr>
        <w:t xml:space="preserve">are LI_SSA, India, Bangladesh and OLAC. </w:t>
      </w:r>
      <w:r w:rsidR="00C5445A" w:rsidRPr="005E7C0A">
        <w:rPr>
          <w:rFonts w:ascii="Times New Roman" w:hAnsi="Times New Roman" w:cs="Times New Roman"/>
          <w:sz w:val="24"/>
          <w:szCs w:val="24"/>
        </w:rPr>
        <w:t xml:space="preserve">The main LMI destination regions for </w:t>
      </w:r>
      <w:r w:rsidR="00457B54" w:rsidRPr="005E7C0A">
        <w:rPr>
          <w:rFonts w:ascii="Times New Roman" w:hAnsi="Times New Roman" w:cs="Times New Roman"/>
          <w:sz w:val="24"/>
          <w:szCs w:val="24"/>
        </w:rPr>
        <w:t xml:space="preserve">LI_SSA </w:t>
      </w:r>
      <w:r w:rsidR="00C5445A" w:rsidRPr="005E7C0A">
        <w:rPr>
          <w:rFonts w:ascii="Times New Roman" w:hAnsi="Times New Roman" w:cs="Times New Roman"/>
          <w:sz w:val="24"/>
          <w:szCs w:val="24"/>
        </w:rPr>
        <w:t xml:space="preserve">South-South </w:t>
      </w:r>
      <w:r w:rsidR="00457B54" w:rsidRPr="005E7C0A">
        <w:rPr>
          <w:rFonts w:ascii="Times New Roman" w:hAnsi="Times New Roman" w:cs="Times New Roman"/>
          <w:sz w:val="24"/>
          <w:szCs w:val="24"/>
        </w:rPr>
        <w:t>migrant</w:t>
      </w:r>
      <w:r w:rsidR="00C5445A" w:rsidRPr="005E7C0A">
        <w:rPr>
          <w:rFonts w:ascii="Times New Roman" w:hAnsi="Times New Roman" w:cs="Times New Roman"/>
          <w:sz w:val="24"/>
          <w:szCs w:val="24"/>
        </w:rPr>
        <w:t xml:space="preserve"> labour are other LI_SSA and OMI_SSA countries (93 percent), the main LMI destination for Indian migrant labour is Pakistan (53 percent), the main LMI destination for Bangl</w:t>
      </w:r>
      <w:r w:rsidR="009D486A" w:rsidRPr="005E7C0A">
        <w:rPr>
          <w:rFonts w:ascii="Times New Roman" w:hAnsi="Times New Roman" w:cs="Times New Roman"/>
          <w:sz w:val="24"/>
          <w:szCs w:val="24"/>
        </w:rPr>
        <w:t>a</w:t>
      </w:r>
      <w:r w:rsidR="00C5445A" w:rsidRPr="005E7C0A">
        <w:rPr>
          <w:rFonts w:ascii="Times New Roman" w:hAnsi="Times New Roman" w:cs="Times New Roman"/>
          <w:sz w:val="24"/>
          <w:szCs w:val="24"/>
        </w:rPr>
        <w:t xml:space="preserve">deshi migrant </w:t>
      </w:r>
      <w:r w:rsidR="009D486A" w:rsidRPr="005E7C0A">
        <w:rPr>
          <w:rFonts w:ascii="Times New Roman" w:hAnsi="Times New Roman" w:cs="Times New Roman"/>
          <w:sz w:val="24"/>
          <w:szCs w:val="24"/>
        </w:rPr>
        <w:t>workers</w:t>
      </w:r>
      <w:r w:rsidR="00C5445A" w:rsidRPr="005E7C0A">
        <w:rPr>
          <w:rFonts w:ascii="Times New Roman" w:hAnsi="Times New Roman" w:cs="Times New Roman"/>
          <w:sz w:val="24"/>
          <w:szCs w:val="24"/>
        </w:rPr>
        <w:t xml:space="preserve"> is India</w:t>
      </w:r>
      <w:r w:rsidR="009D486A" w:rsidRPr="005E7C0A">
        <w:rPr>
          <w:rFonts w:ascii="Times New Roman" w:hAnsi="Times New Roman" w:cs="Times New Roman"/>
          <w:sz w:val="24"/>
          <w:szCs w:val="24"/>
        </w:rPr>
        <w:t xml:space="preserve"> (95 percent) and most intra- LMI migrant workers go to other OLAC countries (90 percent).</w:t>
      </w:r>
    </w:p>
    <w:p w:rsidR="00972A95" w:rsidRPr="005E7C0A" w:rsidRDefault="00CD22F1" w:rsidP="005E7C0A">
      <w:pPr>
        <w:spacing w:line="276" w:lineRule="auto"/>
        <w:jc w:val="both"/>
        <w:rPr>
          <w:rFonts w:ascii="Times New Roman" w:hAnsi="Times New Roman" w:cs="Times New Roman"/>
          <w:sz w:val="24"/>
          <w:szCs w:val="24"/>
        </w:rPr>
      </w:pPr>
      <w:r w:rsidRPr="005E7C0A">
        <w:rPr>
          <w:rFonts w:ascii="Times New Roman" w:hAnsi="Times New Roman" w:cs="Times New Roman"/>
          <w:sz w:val="24"/>
          <w:szCs w:val="24"/>
        </w:rPr>
        <w:lastRenderedPageBreak/>
        <w:t>While part of the observed South-South labor migration may arguably not be primarily motivated by earning differentials between home and host country, it should be noted that according to the GMig2 database the average wage earnings of a South</w:t>
      </w:r>
      <w:r w:rsidR="006E5AB3" w:rsidRPr="005E7C0A">
        <w:rPr>
          <w:rFonts w:ascii="Times New Roman" w:hAnsi="Times New Roman" w:cs="Times New Roman"/>
          <w:sz w:val="24"/>
          <w:szCs w:val="24"/>
        </w:rPr>
        <w:t>-South migrant along the aforementioned migration corridors are in most cases significantly higher</w:t>
      </w:r>
      <w:r w:rsidR="007475CB" w:rsidRPr="005E7C0A">
        <w:rPr>
          <w:rFonts w:ascii="Times New Roman" w:hAnsi="Times New Roman" w:cs="Times New Roman"/>
          <w:sz w:val="24"/>
          <w:szCs w:val="24"/>
        </w:rPr>
        <w:t xml:space="preserve"> than the average wage earnings of a native non-migrant in the origin region. For example, the average annual gross wage of an unskilled (skilled) intra LI_SSA migrant is 33.5 (58.7) percent higher</w:t>
      </w:r>
      <w:r w:rsidR="0078512F" w:rsidRPr="005E7C0A">
        <w:rPr>
          <w:rFonts w:ascii="Times New Roman" w:hAnsi="Times New Roman" w:cs="Times New Roman"/>
          <w:sz w:val="24"/>
          <w:szCs w:val="24"/>
        </w:rPr>
        <w:t xml:space="preserve"> than that of the corresponding average LI_SSA non-migrant. The corresponding wage differentials for </w:t>
      </w:r>
      <w:r w:rsidR="008B49CB" w:rsidRPr="005E7C0A">
        <w:rPr>
          <w:rFonts w:ascii="Times New Roman" w:hAnsi="Times New Roman" w:cs="Times New Roman"/>
          <w:sz w:val="24"/>
          <w:szCs w:val="24"/>
        </w:rPr>
        <w:t xml:space="preserve">unskilled (skilled) </w:t>
      </w:r>
      <w:r w:rsidR="0078512F" w:rsidRPr="005E7C0A">
        <w:rPr>
          <w:rFonts w:ascii="Times New Roman" w:hAnsi="Times New Roman" w:cs="Times New Roman"/>
          <w:sz w:val="24"/>
          <w:szCs w:val="24"/>
        </w:rPr>
        <w:t>LI_SSA migrant</w:t>
      </w:r>
      <w:r w:rsidR="008B49CB" w:rsidRPr="005E7C0A">
        <w:rPr>
          <w:rFonts w:ascii="Times New Roman" w:hAnsi="Times New Roman" w:cs="Times New Roman"/>
          <w:sz w:val="24"/>
          <w:szCs w:val="24"/>
        </w:rPr>
        <w:t>s to OMI_SSA are +146.7 (+87.9) percent, +120.0 (+6.9)</w:t>
      </w:r>
      <w:r w:rsidR="0078512F" w:rsidRPr="005E7C0A">
        <w:rPr>
          <w:rFonts w:ascii="Times New Roman" w:hAnsi="Times New Roman" w:cs="Times New Roman"/>
          <w:sz w:val="24"/>
          <w:szCs w:val="24"/>
        </w:rPr>
        <w:t xml:space="preserve"> </w:t>
      </w:r>
      <w:r w:rsidR="008B49CB" w:rsidRPr="005E7C0A">
        <w:rPr>
          <w:rFonts w:ascii="Times New Roman" w:hAnsi="Times New Roman" w:cs="Times New Roman"/>
          <w:sz w:val="24"/>
          <w:szCs w:val="24"/>
        </w:rPr>
        <w:t xml:space="preserve">percent for Bangladeshi migrants in India, and +18.5 (+11.3) for intra-OLAC migrants. A partial exception is the case of Indian unskilled workers in Pakistan </w:t>
      </w:r>
      <w:r w:rsidR="00AF536D" w:rsidRPr="005E7C0A">
        <w:rPr>
          <w:rFonts w:ascii="Times New Roman" w:hAnsi="Times New Roman" w:cs="Times New Roman"/>
          <w:sz w:val="24"/>
          <w:szCs w:val="24"/>
        </w:rPr>
        <w:t>with migrant/non-migrant wage differentials of -1.0 and +2.5 percent for unskilled and skilled workers respectively.</w:t>
      </w:r>
    </w:p>
    <w:p w:rsidR="00972A95" w:rsidRPr="005E7C0A" w:rsidRDefault="00972A95" w:rsidP="005E7C0A">
      <w:pPr>
        <w:spacing w:line="276" w:lineRule="auto"/>
        <w:jc w:val="both"/>
        <w:rPr>
          <w:rFonts w:ascii="Times New Roman" w:hAnsi="Times New Roman" w:cs="Times New Roman"/>
          <w:sz w:val="24"/>
          <w:szCs w:val="24"/>
        </w:rPr>
      </w:pPr>
    </w:p>
    <w:p w:rsidR="00972A95" w:rsidRDefault="00972A95" w:rsidP="00801F79">
      <w:pPr>
        <w:rPr>
          <w:rFonts w:ascii="Times New Roman" w:hAnsi="Times New Roman" w:cs="Times New Roman"/>
        </w:rPr>
      </w:pPr>
    </w:p>
    <w:p w:rsidR="00972A95" w:rsidRDefault="00972A95" w:rsidP="00801F79">
      <w:pPr>
        <w:rPr>
          <w:rFonts w:ascii="Times New Roman" w:hAnsi="Times New Roman" w:cs="Times New Roman"/>
        </w:rPr>
      </w:pPr>
    </w:p>
    <w:p w:rsidR="00F359BD" w:rsidRDefault="00F359BD" w:rsidP="00801F79">
      <w:pPr>
        <w:rPr>
          <w:rFonts w:ascii="Times New Roman" w:hAnsi="Times New Roman" w:cs="Times New Roman"/>
        </w:rPr>
      </w:pPr>
    </w:p>
    <w:p w:rsidR="00F359BD" w:rsidRDefault="00F359BD" w:rsidP="00801F79">
      <w:pPr>
        <w:rPr>
          <w:rFonts w:ascii="Times New Roman" w:hAnsi="Times New Roman" w:cs="Times New Roman"/>
        </w:rPr>
      </w:pPr>
    </w:p>
    <w:p w:rsidR="00801F79" w:rsidRDefault="00801F79" w:rsidP="00801F79">
      <w:pPr>
        <w:rPr>
          <w:rFonts w:ascii="Times New Roman" w:hAnsi="Times New Roman" w:cs="Times New Roman"/>
        </w:rPr>
      </w:pPr>
    </w:p>
    <w:p w:rsidR="00801F79" w:rsidRPr="00E219FC" w:rsidRDefault="00801F79" w:rsidP="00801F79">
      <w:pPr>
        <w:rPr>
          <w:rFonts w:ascii="Times New Roman" w:hAnsi="Times New Roman" w:cs="Times New Roman"/>
        </w:rPr>
      </w:pPr>
    </w:p>
    <w:p w:rsidR="00801F79" w:rsidRPr="00E219FC" w:rsidRDefault="00801F79" w:rsidP="00801F79">
      <w:pPr>
        <w:rPr>
          <w:rFonts w:ascii="Times New Roman" w:hAnsi="Times New Roman" w:cs="Times New Roman"/>
          <w:b/>
          <w:sz w:val="28"/>
          <w:szCs w:val="28"/>
        </w:rPr>
      </w:pPr>
    </w:p>
    <w:p w:rsidR="00801F79" w:rsidRDefault="00801F79">
      <w:pPr>
        <w:rPr>
          <w:b/>
        </w:rPr>
      </w:pPr>
      <w:r>
        <w:rPr>
          <w:b/>
        </w:rPr>
        <w:br w:type="page"/>
      </w:r>
    </w:p>
    <w:p w:rsidR="00801F79" w:rsidRPr="00801F79" w:rsidRDefault="00801F79" w:rsidP="00801F79">
      <w:pPr>
        <w:rPr>
          <w:rFonts w:ascii="Times New Roman" w:hAnsi="Times New Roman" w:cs="Times New Roman"/>
          <w:b/>
        </w:rPr>
      </w:pPr>
      <w:r w:rsidRPr="00801F79">
        <w:rPr>
          <w:rFonts w:ascii="Times New Roman" w:hAnsi="Times New Roman" w:cs="Times New Roman"/>
          <w:b/>
        </w:rPr>
        <w:lastRenderedPageBreak/>
        <w:t xml:space="preserve">Table </w:t>
      </w:r>
      <w:r w:rsidR="000E3D05">
        <w:rPr>
          <w:rFonts w:ascii="Times New Roman" w:hAnsi="Times New Roman" w:cs="Times New Roman"/>
          <w:b/>
        </w:rPr>
        <w:t>2</w:t>
      </w:r>
      <w:r w:rsidRPr="00801F79">
        <w:rPr>
          <w:rFonts w:ascii="Times New Roman" w:hAnsi="Times New Roman" w:cs="Times New Roman"/>
          <w:b/>
        </w:rPr>
        <w:t>: Total Labor Force by Origin and High-Income Host Region – BaU 2030</w:t>
      </w:r>
    </w:p>
    <w:p w:rsidR="00801F79" w:rsidRDefault="00801F79" w:rsidP="00801F79">
      <w:pPr>
        <w:rPr>
          <w:rFonts w:ascii="Times New Roman" w:hAnsi="Times New Roman" w:cs="Times New Roman"/>
          <w:i/>
          <w:sz w:val="20"/>
          <w:szCs w:val="20"/>
        </w:rPr>
      </w:pPr>
    </w:p>
    <w:p w:rsidR="00801F79" w:rsidRDefault="00801F79" w:rsidP="00801F79">
      <w:pPr>
        <w:rPr>
          <w:rFonts w:ascii="Times New Roman" w:hAnsi="Times New Roman" w:cs="Times New Roman"/>
          <w:i/>
          <w:sz w:val="20"/>
          <w:szCs w:val="20"/>
        </w:rPr>
      </w:pPr>
      <w:r w:rsidRPr="00801F79">
        <w:rPr>
          <w:rFonts w:ascii="Times New Roman" w:hAnsi="Times New Roman" w:cs="Times New Roman"/>
          <w:i/>
          <w:sz w:val="20"/>
          <w:szCs w:val="20"/>
        </w:rPr>
        <w:t>Million workers (skilled and unskilled)</w:t>
      </w:r>
    </w:p>
    <w:p w:rsidR="00801F79" w:rsidRPr="00801F79" w:rsidRDefault="00801F79" w:rsidP="00801F79">
      <w:pPr>
        <w:rPr>
          <w:rFonts w:ascii="Times New Roman" w:hAnsi="Times New Roman" w:cs="Times New Roman"/>
          <w:i/>
          <w:sz w:val="20"/>
          <w:szCs w:val="20"/>
        </w:rPr>
      </w:pPr>
    </w:p>
    <w:tbl>
      <w:tblPr>
        <w:tblW w:w="7960" w:type="dxa"/>
        <w:tblLook w:val="04A0" w:firstRow="1" w:lastRow="0" w:firstColumn="1" w:lastColumn="0" w:noHBand="0" w:noVBand="1"/>
      </w:tblPr>
      <w:tblGrid>
        <w:gridCol w:w="1400"/>
        <w:gridCol w:w="941"/>
        <w:gridCol w:w="895"/>
        <w:gridCol w:w="941"/>
        <w:gridCol w:w="907"/>
        <w:gridCol w:w="830"/>
        <w:gridCol w:w="957"/>
        <w:gridCol w:w="1101"/>
        <w:gridCol w:w="941"/>
      </w:tblGrid>
      <w:tr w:rsidR="00801F79" w:rsidRPr="00F94E3E" w:rsidTr="0037775A">
        <w:trPr>
          <w:trHeight w:val="300"/>
        </w:trPr>
        <w:tc>
          <w:tcPr>
            <w:tcW w:w="1400" w:type="dxa"/>
            <w:tcBorders>
              <w:top w:val="single" w:sz="4" w:space="0" w:color="auto"/>
              <w:left w:val="nil"/>
              <w:bottom w:val="single" w:sz="4" w:space="0" w:color="auto"/>
            </w:tcBorders>
            <w:shd w:val="clear" w:color="auto" w:fill="auto"/>
            <w:noWrap/>
            <w:vAlign w:val="bottom"/>
            <w:hideMark/>
          </w:tcPr>
          <w:p w:rsidR="00801F79" w:rsidRPr="00F94E3E" w:rsidRDefault="00801F79" w:rsidP="0037775A">
            <w:pPr>
              <w:rPr>
                <w:rFonts w:ascii="Calibri" w:eastAsia="Times New Roman" w:hAnsi="Calibri" w:cs="Times New Roman"/>
                <w:color w:val="000000"/>
              </w:rPr>
            </w:pPr>
            <w:r w:rsidRPr="00F94E3E">
              <w:rPr>
                <w:rFonts w:ascii="Calibri" w:eastAsia="Times New Roman" w:hAnsi="Calibri" w:cs="Times New Roman"/>
                <w:color w:val="000000"/>
              </w:rPr>
              <w:t> </w:t>
            </w:r>
          </w:p>
        </w:tc>
        <w:tc>
          <w:tcPr>
            <w:tcW w:w="800" w:type="dxa"/>
            <w:tcBorders>
              <w:top w:val="single" w:sz="4" w:space="0" w:color="auto"/>
              <w:bottom w:val="single" w:sz="4" w:space="0" w:color="auto"/>
              <w:right w:val="nil"/>
            </w:tcBorders>
            <w:shd w:val="clear" w:color="auto" w:fill="auto"/>
            <w:noWrap/>
            <w:vAlign w:val="bottom"/>
            <w:hideMark/>
          </w:tcPr>
          <w:p w:rsidR="00801F79" w:rsidRPr="00F94E3E" w:rsidRDefault="00801F79" w:rsidP="0037775A">
            <w:pPr>
              <w:rPr>
                <w:rFonts w:ascii="Calibri" w:eastAsia="Times New Roman" w:hAnsi="Calibri" w:cs="Times New Roman"/>
                <w:b/>
                <w:bCs/>
                <w:color w:val="000000"/>
              </w:rPr>
            </w:pPr>
            <w:r w:rsidRPr="00F94E3E">
              <w:rPr>
                <w:rFonts w:ascii="Calibri" w:eastAsia="Times New Roman" w:hAnsi="Calibri" w:cs="Times New Roman"/>
                <w:b/>
                <w:bCs/>
                <w:color w:val="000000"/>
              </w:rPr>
              <w:t>USA</w:t>
            </w:r>
          </w:p>
        </w:tc>
        <w:tc>
          <w:tcPr>
            <w:tcW w:w="780" w:type="dxa"/>
            <w:tcBorders>
              <w:top w:val="single" w:sz="4" w:space="0" w:color="auto"/>
              <w:left w:val="nil"/>
              <w:bottom w:val="single" w:sz="4" w:space="0" w:color="auto"/>
              <w:right w:val="nil"/>
            </w:tcBorders>
            <w:shd w:val="clear" w:color="auto" w:fill="auto"/>
            <w:noWrap/>
            <w:vAlign w:val="bottom"/>
            <w:hideMark/>
          </w:tcPr>
          <w:p w:rsidR="00801F79" w:rsidRPr="00F94E3E" w:rsidRDefault="00801F79" w:rsidP="0037775A">
            <w:pPr>
              <w:rPr>
                <w:rFonts w:ascii="Calibri" w:eastAsia="Times New Roman" w:hAnsi="Calibri" w:cs="Times New Roman"/>
                <w:b/>
                <w:bCs/>
                <w:color w:val="000000"/>
              </w:rPr>
            </w:pPr>
            <w:r w:rsidRPr="00F94E3E">
              <w:rPr>
                <w:rFonts w:ascii="Calibri" w:eastAsia="Times New Roman" w:hAnsi="Calibri" w:cs="Times New Roman"/>
                <w:b/>
                <w:bCs/>
                <w:color w:val="000000"/>
              </w:rPr>
              <w:t>Canada</w:t>
            </w:r>
          </w:p>
        </w:tc>
        <w:tc>
          <w:tcPr>
            <w:tcW w:w="800" w:type="dxa"/>
            <w:tcBorders>
              <w:top w:val="single" w:sz="4" w:space="0" w:color="auto"/>
              <w:left w:val="nil"/>
              <w:bottom w:val="single" w:sz="4" w:space="0" w:color="auto"/>
              <w:right w:val="nil"/>
            </w:tcBorders>
            <w:shd w:val="clear" w:color="auto" w:fill="auto"/>
            <w:noWrap/>
            <w:vAlign w:val="bottom"/>
            <w:hideMark/>
          </w:tcPr>
          <w:p w:rsidR="00801F79" w:rsidRPr="00F94E3E" w:rsidRDefault="00801F79" w:rsidP="0037775A">
            <w:pPr>
              <w:rPr>
                <w:rFonts w:ascii="Calibri" w:eastAsia="Times New Roman" w:hAnsi="Calibri" w:cs="Times New Roman"/>
                <w:b/>
                <w:bCs/>
                <w:color w:val="000000"/>
              </w:rPr>
            </w:pPr>
            <w:r w:rsidRPr="00F94E3E">
              <w:rPr>
                <w:rFonts w:ascii="Calibri" w:eastAsia="Times New Roman" w:hAnsi="Calibri" w:cs="Times New Roman"/>
                <w:b/>
                <w:bCs/>
                <w:color w:val="000000"/>
              </w:rPr>
              <w:t>EEA</w:t>
            </w:r>
          </w:p>
        </w:tc>
        <w:tc>
          <w:tcPr>
            <w:tcW w:w="800" w:type="dxa"/>
            <w:tcBorders>
              <w:top w:val="single" w:sz="4" w:space="0" w:color="auto"/>
              <w:left w:val="nil"/>
              <w:bottom w:val="single" w:sz="4" w:space="0" w:color="auto"/>
              <w:right w:val="nil"/>
            </w:tcBorders>
            <w:shd w:val="clear" w:color="auto" w:fill="auto"/>
            <w:noWrap/>
            <w:vAlign w:val="bottom"/>
            <w:hideMark/>
          </w:tcPr>
          <w:p w:rsidR="00801F79" w:rsidRPr="00F94E3E" w:rsidRDefault="00801F79" w:rsidP="0037775A">
            <w:pPr>
              <w:rPr>
                <w:rFonts w:ascii="Calibri" w:eastAsia="Times New Roman" w:hAnsi="Calibri" w:cs="Times New Roman"/>
                <w:b/>
                <w:bCs/>
                <w:color w:val="000000"/>
              </w:rPr>
            </w:pPr>
            <w:r w:rsidRPr="00F94E3E">
              <w:rPr>
                <w:rFonts w:ascii="Calibri" w:eastAsia="Times New Roman" w:hAnsi="Calibri" w:cs="Times New Roman"/>
                <w:b/>
                <w:bCs/>
                <w:color w:val="000000"/>
              </w:rPr>
              <w:t>HI_Asia</w:t>
            </w:r>
          </w:p>
        </w:tc>
        <w:tc>
          <w:tcPr>
            <w:tcW w:w="700" w:type="dxa"/>
            <w:tcBorders>
              <w:top w:val="single" w:sz="4" w:space="0" w:color="auto"/>
              <w:left w:val="nil"/>
              <w:bottom w:val="single" w:sz="4" w:space="0" w:color="auto"/>
              <w:right w:val="nil"/>
            </w:tcBorders>
            <w:shd w:val="clear" w:color="auto" w:fill="auto"/>
            <w:noWrap/>
            <w:vAlign w:val="bottom"/>
            <w:hideMark/>
          </w:tcPr>
          <w:p w:rsidR="00801F79" w:rsidRPr="00F94E3E" w:rsidRDefault="00801F79" w:rsidP="0037775A">
            <w:pPr>
              <w:rPr>
                <w:rFonts w:ascii="Calibri" w:eastAsia="Times New Roman" w:hAnsi="Calibri" w:cs="Times New Roman"/>
                <w:b/>
                <w:bCs/>
                <w:color w:val="000000"/>
              </w:rPr>
            </w:pPr>
            <w:r w:rsidRPr="00F94E3E">
              <w:rPr>
                <w:rFonts w:ascii="Calibri" w:eastAsia="Times New Roman" w:hAnsi="Calibri" w:cs="Times New Roman"/>
                <w:b/>
                <w:bCs/>
                <w:color w:val="000000"/>
              </w:rPr>
              <w:t>Russia</w:t>
            </w:r>
          </w:p>
        </w:tc>
        <w:tc>
          <w:tcPr>
            <w:tcW w:w="860" w:type="dxa"/>
            <w:tcBorders>
              <w:top w:val="single" w:sz="4" w:space="0" w:color="auto"/>
              <w:left w:val="nil"/>
              <w:bottom w:val="single" w:sz="4" w:space="0" w:color="auto"/>
              <w:right w:val="nil"/>
            </w:tcBorders>
            <w:shd w:val="clear" w:color="auto" w:fill="auto"/>
            <w:noWrap/>
            <w:vAlign w:val="bottom"/>
            <w:hideMark/>
          </w:tcPr>
          <w:p w:rsidR="00801F79" w:rsidRPr="00F94E3E" w:rsidRDefault="00801F79" w:rsidP="0037775A">
            <w:pPr>
              <w:rPr>
                <w:rFonts w:ascii="Calibri" w:eastAsia="Times New Roman" w:hAnsi="Calibri" w:cs="Times New Roman"/>
                <w:b/>
                <w:bCs/>
                <w:color w:val="000000"/>
              </w:rPr>
            </w:pPr>
            <w:r w:rsidRPr="00F94E3E">
              <w:rPr>
                <w:rFonts w:ascii="Calibri" w:eastAsia="Times New Roman" w:hAnsi="Calibri" w:cs="Times New Roman"/>
                <w:b/>
                <w:bCs/>
                <w:color w:val="000000"/>
              </w:rPr>
              <w:t>Oceania</w:t>
            </w:r>
          </w:p>
        </w:tc>
        <w:tc>
          <w:tcPr>
            <w:tcW w:w="1000" w:type="dxa"/>
            <w:tcBorders>
              <w:top w:val="single" w:sz="4" w:space="0" w:color="auto"/>
              <w:left w:val="nil"/>
              <w:bottom w:val="single" w:sz="4" w:space="0" w:color="auto"/>
              <w:right w:val="nil"/>
            </w:tcBorders>
            <w:shd w:val="clear" w:color="auto" w:fill="auto"/>
            <w:noWrap/>
            <w:vAlign w:val="bottom"/>
            <w:hideMark/>
          </w:tcPr>
          <w:p w:rsidR="00801F79" w:rsidRPr="00F94E3E" w:rsidRDefault="00801F79" w:rsidP="0037775A">
            <w:pPr>
              <w:rPr>
                <w:rFonts w:ascii="Calibri" w:eastAsia="Times New Roman" w:hAnsi="Calibri" w:cs="Times New Roman"/>
                <w:b/>
                <w:bCs/>
                <w:color w:val="000000"/>
              </w:rPr>
            </w:pPr>
            <w:r w:rsidRPr="00F94E3E">
              <w:rPr>
                <w:rFonts w:ascii="Calibri" w:eastAsia="Times New Roman" w:hAnsi="Calibri" w:cs="Times New Roman"/>
                <w:b/>
                <w:bCs/>
                <w:color w:val="000000"/>
              </w:rPr>
              <w:t>HI_MENA</w:t>
            </w:r>
          </w:p>
        </w:tc>
        <w:tc>
          <w:tcPr>
            <w:tcW w:w="820" w:type="dxa"/>
            <w:tcBorders>
              <w:top w:val="single" w:sz="4" w:space="0" w:color="auto"/>
              <w:left w:val="nil"/>
              <w:bottom w:val="single" w:sz="4" w:space="0" w:color="auto"/>
              <w:right w:val="nil"/>
            </w:tcBorders>
            <w:shd w:val="clear" w:color="auto" w:fill="auto"/>
            <w:noWrap/>
            <w:vAlign w:val="bottom"/>
            <w:hideMark/>
          </w:tcPr>
          <w:p w:rsidR="00801F79" w:rsidRPr="00F94E3E" w:rsidRDefault="00801F79" w:rsidP="0037775A">
            <w:pPr>
              <w:rPr>
                <w:rFonts w:ascii="Calibri" w:eastAsia="Times New Roman" w:hAnsi="Calibri" w:cs="Times New Roman"/>
                <w:b/>
                <w:bCs/>
                <w:color w:val="000000"/>
              </w:rPr>
            </w:pPr>
            <w:r w:rsidRPr="00F94E3E">
              <w:rPr>
                <w:rFonts w:ascii="Calibri" w:eastAsia="Times New Roman" w:hAnsi="Calibri" w:cs="Times New Roman"/>
                <w:b/>
                <w:bCs/>
                <w:color w:val="000000"/>
              </w:rPr>
              <w:t>Total HI</w:t>
            </w:r>
          </w:p>
        </w:tc>
      </w:tr>
      <w:tr w:rsidR="00801F79" w:rsidRPr="00F94E3E" w:rsidTr="0037775A">
        <w:trPr>
          <w:trHeight w:val="300"/>
        </w:trPr>
        <w:tc>
          <w:tcPr>
            <w:tcW w:w="1400" w:type="dxa"/>
            <w:tcBorders>
              <w:top w:val="single" w:sz="4" w:space="0" w:color="auto"/>
              <w:bottom w:val="nil"/>
              <w:right w:val="nil"/>
            </w:tcBorders>
            <w:shd w:val="clear" w:color="auto" w:fill="DBE5F1" w:themeFill="accent1" w:themeFillTint="33"/>
            <w:noWrap/>
            <w:vAlign w:val="bottom"/>
            <w:hideMark/>
          </w:tcPr>
          <w:p w:rsidR="00801F79" w:rsidRPr="00F94E3E" w:rsidRDefault="00801F79" w:rsidP="0037775A">
            <w:pPr>
              <w:rPr>
                <w:rFonts w:ascii="Calibri" w:eastAsia="Times New Roman" w:hAnsi="Calibri" w:cs="Times New Roman"/>
                <w:b/>
                <w:bCs/>
                <w:color w:val="000000"/>
              </w:rPr>
            </w:pPr>
            <w:r w:rsidRPr="00F94E3E">
              <w:rPr>
                <w:rFonts w:ascii="Calibri" w:eastAsia="Times New Roman" w:hAnsi="Calibri" w:cs="Times New Roman"/>
                <w:b/>
                <w:bCs/>
                <w:color w:val="000000"/>
              </w:rPr>
              <w:t>Native</w:t>
            </w:r>
          </w:p>
        </w:tc>
        <w:tc>
          <w:tcPr>
            <w:tcW w:w="800" w:type="dxa"/>
            <w:tcBorders>
              <w:top w:val="nil"/>
              <w:left w:val="nil"/>
              <w:bottom w:val="nil"/>
              <w:right w:val="nil"/>
            </w:tcBorders>
            <w:shd w:val="clear" w:color="auto" w:fill="DBE5F1" w:themeFill="accent1" w:themeFillTint="33"/>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152.871</w:t>
            </w:r>
          </w:p>
        </w:tc>
        <w:tc>
          <w:tcPr>
            <w:tcW w:w="780" w:type="dxa"/>
            <w:tcBorders>
              <w:top w:val="nil"/>
              <w:left w:val="nil"/>
              <w:bottom w:val="nil"/>
              <w:right w:val="nil"/>
            </w:tcBorders>
            <w:shd w:val="clear" w:color="auto" w:fill="DBE5F1" w:themeFill="accent1" w:themeFillTint="33"/>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16.853</w:t>
            </w:r>
          </w:p>
        </w:tc>
        <w:tc>
          <w:tcPr>
            <w:tcW w:w="800" w:type="dxa"/>
            <w:tcBorders>
              <w:top w:val="nil"/>
              <w:left w:val="nil"/>
              <w:bottom w:val="nil"/>
              <w:right w:val="nil"/>
            </w:tcBorders>
            <w:shd w:val="clear" w:color="auto" w:fill="DBE5F1" w:themeFill="accent1" w:themeFillTint="33"/>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219.013</w:t>
            </w:r>
          </w:p>
        </w:tc>
        <w:tc>
          <w:tcPr>
            <w:tcW w:w="800" w:type="dxa"/>
            <w:tcBorders>
              <w:top w:val="nil"/>
              <w:left w:val="nil"/>
              <w:bottom w:val="nil"/>
              <w:right w:val="nil"/>
            </w:tcBorders>
            <w:shd w:val="clear" w:color="auto" w:fill="DBE5F1" w:themeFill="accent1" w:themeFillTint="33"/>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91.042</w:t>
            </w:r>
          </w:p>
        </w:tc>
        <w:tc>
          <w:tcPr>
            <w:tcW w:w="700" w:type="dxa"/>
            <w:tcBorders>
              <w:top w:val="nil"/>
              <w:left w:val="nil"/>
              <w:bottom w:val="nil"/>
              <w:right w:val="nil"/>
            </w:tcBorders>
            <w:shd w:val="clear" w:color="auto" w:fill="DBE5F1" w:themeFill="accent1" w:themeFillTint="33"/>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59.780</w:t>
            </w:r>
          </w:p>
        </w:tc>
        <w:tc>
          <w:tcPr>
            <w:tcW w:w="860" w:type="dxa"/>
            <w:tcBorders>
              <w:top w:val="nil"/>
              <w:left w:val="nil"/>
              <w:bottom w:val="nil"/>
              <w:right w:val="nil"/>
            </w:tcBorders>
            <w:shd w:val="clear" w:color="auto" w:fill="DBE5F1" w:themeFill="accent1" w:themeFillTint="33"/>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19.646</w:t>
            </w:r>
          </w:p>
        </w:tc>
        <w:tc>
          <w:tcPr>
            <w:tcW w:w="1000" w:type="dxa"/>
            <w:tcBorders>
              <w:top w:val="nil"/>
              <w:left w:val="nil"/>
              <w:bottom w:val="nil"/>
              <w:right w:val="nil"/>
            </w:tcBorders>
            <w:shd w:val="clear" w:color="auto" w:fill="DBE5F1" w:themeFill="accent1" w:themeFillTint="33"/>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23.336</w:t>
            </w:r>
          </w:p>
        </w:tc>
        <w:tc>
          <w:tcPr>
            <w:tcW w:w="820" w:type="dxa"/>
            <w:tcBorders>
              <w:top w:val="nil"/>
              <w:left w:val="nil"/>
              <w:bottom w:val="nil"/>
              <w:right w:val="nil"/>
            </w:tcBorders>
            <w:shd w:val="clear" w:color="auto" w:fill="DBE5F1" w:themeFill="accent1" w:themeFillTint="33"/>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582.541</w:t>
            </w:r>
          </w:p>
        </w:tc>
      </w:tr>
      <w:tr w:rsidR="00801F79" w:rsidRPr="00F94E3E" w:rsidTr="0037775A">
        <w:trPr>
          <w:trHeight w:val="300"/>
        </w:trPr>
        <w:tc>
          <w:tcPr>
            <w:tcW w:w="1400" w:type="dxa"/>
            <w:tcBorders>
              <w:top w:val="nil"/>
              <w:bottom w:val="nil"/>
              <w:right w:val="nil"/>
            </w:tcBorders>
            <w:shd w:val="clear" w:color="auto" w:fill="DBE5F1" w:themeFill="accent1" w:themeFillTint="33"/>
            <w:noWrap/>
            <w:vAlign w:val="bottom"/>
            <w:hideMark/>
          </w:tcPr>
          <w:p w:rsidR="00801F79" w:rsidRPr="00F94E3E" w:rsidRDefault="00801F79" w:rsidP="0037775A">
            <w:pPr>
              <w:rPr>
                <w:rFonts w:ascii="Calibri" w:eastAsia="Times New Roman" w:hAnsi="Calibri" w:cs="Times New Roman"/>
                <w:b/>
                <w:bCs/>
                <w:color w:val="000000"/>
              </w:rPr>
            </w:pPr>
            <w:r w:rsidRPr="00F94E3E">
              <w:rPr>
                <w:rFonts w:ascii="Calibri" w:eastAsia="Times New Roman" w:hAnsi="Calibri" w:cs="Times New Roman"/>
                <w:b/>
                <w:bCs/>
                <w:color w:val="000000"/>
              </w:rPr>
              <w:t>USA</w:t>
            </w:r>
          </w:p>
        </w:tc>
        <w:tc>
          <w:tcPr>
            <w:tcW w:w="800" w:type="dxa"/>
            <w:tcBorders>
              <w:top w:val="nil"/>
              <w:left w:val="nil"/>
              <w:bottom w:val="nil"/>
              <w:right w:val="nil"/>
            </w:tcBorders>
            <w:shd w:val="clear" w:color="auto" w:fill="DBE5F1" w:themeFill="accent1" w:themeFillTint="33"/>
            <w:noWrap/>
            <w:vAlign w:val="bottom"/>
            <w:hideMark/>
          </w:tcPr>
          <w:p w:rsidR="00801F79" w:rsidRPr="00F94E3E" w:rsidRDefault="00801F79" w:rsidP="0037775A">
            <w:pPr>
              <w:jc w:val="right"/>
              <w:rPr>
                <w:rFonts w:ascii="Calibri" w:eastAsia="Times New Roman" w:hAnsi="Calibri" w:cs="Times New Roman"/>
                <w:color w:val="000000"/>
              </w:rPr>
            </w:pPr>
          </w:p>
        </w:tc>
        <w:tc>
          <w:tcPr>
            <w:tcW w:w="780" w:type="dxa"/>
            <w:tcBorders>
              <w:top w:val="nil"/>
              <w:left w:val="nil"/>
              <w:bottom w:val="nil"/>
              <w:right w:val="nil"/>
            </w:tcBorders>
            <w:shd w:val="clear" w:color="auto" w:fill="DBE5F1" w:themeFill="accent1" w:themeFillTint="33"/>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0.157</w:t>
            </w:r>
          </w:p>
        </w:tc>
        <w:tc>
          <w:tcPr>
            <w:tcW w:w="800" w:type="dxa"/>
            <w:tcBorders>
              <w:top w:val="nil"/>
              <w:left w:val="nil"/>
              <w:bottom w:val="nil"/>
              <w:right w:val="nil"/>
            </w:tcBorders>
            <w:shd w:val="clear" w:color="auto" w:fill="DBE5F1" w:themeFill="accent1" w:themeFillTint="33"/>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0.335</w:t>
            </w:r>
          </w:p>
        </w:tc>
        <w:tc>
          <w:tcPr>
            <w:tcW w:w="800" w:type="dxa"/>
            <w:tcBorders>
              <w:top w:val="nil"/>
              <w:left w:val="nil"/>
              <w:bottom w:val="nil"/>
              <w:right w:val="nil"/>
            </w:tcBorders>
            <w:shd w:val="clear" w:color="auto" w:fill="DBE5F1" w:themeFill="accent1" w:themeFillTint="33"/>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0.044</w:t>
            </w:r>
          </w:p>
        </w:tc>
        <w:tc>
          <w:tcPr>
            <w:tcW w:w="700" w:type="dxa"/>
            <w:tcBorders>
              <w:top w:val="nil"/>
              <w:left w:val="nil"/>
              <w:bottom w:val="nil"/>
              <w:right w:val="nil"/>
            </w:tcBorders>
            <w:shd w:val="clear" w:color="auto" w:fill="DBE5F1" w:themeFill="accent1" w:themeFillTint="33"/>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0.000</w:t>
            </w:r>
          </w:p>
        </w:tc>
        <w:tc>
          <w:tcPr>
            <w:tcW w:w="860" w:type="dxa"/>
            <w:tcBorders>
              <w:top w:val="nil"/>
              <w:left w:val="nil"/>
              <w:bottom w:val="nil"/>
              <w:right w:val="nil"/>
            </w:tcBorders>
            <w:shd w:val="clear" w:color="auto" w:fill="DBE5F1" w:themeFill="accent1" w:themeFillTint="33"/>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0.066</w:t>
            </w:r>
          </w:p>
        </w:tc>
        <w:tc>
          <w:tcPr>
            <w:tcW w:w="1000" w:type="dxa"/>
            <w:tcBorders>
              <w:top w:val="nil"/>
              <w:left w:val="nil"/>
              <w:bottom w:val="nil"/>
              <w:right w:val="nil"/>
            </w:tcBorders>
            <w:shd w:val="clear" w:color="auto" w:fill="DBE5F1" w:themeFill="accent1" w:themeFillTint="33"/>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0.110</w:t>
            </w:r>
          </w:p>
        </w:tc>
        <w:tc>
          <w:tcPr>
            <w:tcW w:w="820" w:type="dxa"/>
            <w:tcBorders>
              <w:top w:val="nil"/>
              <w:left w:val="nil"/>
              <w:bottom w:val="nil"/>
              <w:right w:val="nil"/>
            </w:tcBorders>
            <w:shd w:val="clear" w:color="auto" w:fill="DBE5F1" w:themeFill="accent1" w:themeFillTint="33"/>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0.713</w:t>
            </w:r>
          </w:p>
        </w:tc>
      </w:tr>
      <w:tr w:rsidR="00801F79" w:rsidRPr="00F94E3E" w:rsidTr="0037775A">
        <w:trPr>
          <w:trHeight w:val="300"/>
        </w:trPr>
        <w:tc>
          <w:tcPr>
            <w:tcW w:w="1400" w:type="dxa"/>
            <w:tcBorders>
              <w:top w:val="nil"/>
              <w:bottom w:val="nil"/>
              <w:right w:val="nil"/>
            </w:tcBorders>
            <w:shd w:val="clear" w:color="auto" w:fill="DBE5F1" w:themeFill="accent1" w:themeFillTint="33"/>
            <w:noWrap/>
            <w:vAlign w:val="bottom"/>
            <w:hideMark/>
          </w:tcPr>
          <w:p w:rsidR="00801F79" w:rsidRPr="00F94E3E" w:rsidRDefault="00801F79" w:rsidP="0037775A">
            <w:pPr>
              <w:rPr>
                <w:rFonts w:ascii="Calibri" w:eastAsia="Times New Roman" w:hAnsi="Calibri" w:cs="Times New Roman"/>
                <w:b/>
                <w:bCs/>
                <w:color w:val="000000"/>
              </w:rPr>
            </w:pPr>
            <w:r w:rsidRPr="00F94E3E">
              <w:rPr>
                <w:rFonts w:ascii="Calibri" w:eastAsia="Times New Roman" w:hAnsi="Calibri" w:cs="Times New Roman"/>
                <w:b/>
                <w:bCs/>
                <w:color w:val="000000"/>
              </w:rPr>
              <w:t>Canada</w:t>
            </w:r>
          </w:p>
        </w:tc>
        <w:tc>
          <w:tcPr>
            <w:tcW w:w="800" w:type="dxa"/>
            <w:tcBorders>
              <w:top w:val="nil"/>
              <w:left w:val="nil"/>
              <w:bottom w:val="nil"/>
              <w:right w:val="nil"/>
            </w:tcBorders>
            <w:shd w:val="clear" w:color="auto" w:fill="DBE5F1" w:themeFill="accent1" w:themeFillTint="33"/>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0.583</w:t>
            </w:r>
          </w:p>
        </w:tc>
        <w:tc>
          <w:tcPr>
            <w:tcW w:w="780" w:type="dxa"/>
            <w:tcBorders>
              <w:top w:val="nil"/>
              <w:left w:val="nil"/>
              <w:bottom w:val="nil"/>
              <w:right w:val="nil"/>
            </w:tcBorders>
            <w:shd w:val="clear" w:color="auto" w:fill="DBE5F1" w:themeFill="accent1" w:themeFillTint="33"/>
            <w:noWrap/>
            <w:vAlign w:val="bottom"/>
            <w:hideMark/>
          </w:tcPr>
          <w:p w:rsidR="00801F79" w:rsidRPr="00F94E3E" w:rsidRDefault="00801F79" w:rsidP="0037775A">
            <w:pPr>
              <w:jc w:val="right"/>
              <w:rPr>
                <w:rFonts w:ascii="Calibri" w:eastAsia="Times New Roman" w:hAnsi="Calibri" w:cs="Times New Roman"/>
                <w:color w:val="000000"/>
              </w:rPr>
            </w:pPr>
          </w:p>
        </w:tc>
        <w:tc>
          <w:tcPr>
            <w:tcW w:w="800" w:type="dxa"/>
            <w:tcBorders>
              <w:top w:val="nil"/>
              <w:left w:val="nil"/>
              <w:bottom w:val="nil"/>
              <w:right w:val="nil"/>
            </w:tcBorders>
            <w:shd w:val="clear" w:color="auto" w:fill="DBE5F1" w:themeFill="accent1" w:themeFillTint="33"/>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0.102</w:t>
            </w:r>
          </w:p>
        </w:tc>
        <w:tc>
          <w:tcPr>
            <w:tcW w:w="800" w:type="dxa"/>
            <w:tcBorders>
              <w:top w:val="nil"/>
              <w:left w:val="nil"/>
              <w:bottom w:val="nil"/>
              <w:right w:val="nil"/>
            </w:tcBorders>
            <w:shd w:val="clear" w:color="auto" w:fill="DBE5F1" w:themeFill="accent1" w:themeFillTint="33"/>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0.008</w:t>
            </w:r>
          </w:p>
        </w:tc>
        <w:tc>
          <w:tcPr>
            <w:tcW w:w="700" w:type="dxa"/>
            <w:tcBorders>
              <w:top w:val="nil"/>
              <w:left w:val="nil"/>
              <w:bottom w:val="nil"/>
              <w:right w:val="nil"/>
            </w:tcBorders>
            <w:shd w:val="clear" w:color="auto" w:fill="DBE5F1" w:themeFill="accent1" w:themeFillTint="33"/>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0.000</w:t>
            </w:r>
          </w:p>
        </w:tc>
        <w:tc>
          <w:tcPr>
            <w:tcW w:w="860" w:type="dxa"/>
            <w:tcBorders>
              <w:top w:val="nil"/>
              <w:left w:val="nil"/>
              <w:bottom w:val="nil"/>
              <w:right w:val="nil"/>
            </w:tcBorders>
            <w:shd w:val="clear" w:color="auto" w:fill="DBE5F1" w:themeFill="accent1" w:themeFillTint="33"/>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0.026</w:t>
            </w:r>
          </w:p>
        </w:tc>
        <w:tc>
          <w:tcPr>
            <w:tcW w:w="1000" w:type="dxa"/>
            <w:tcBorders>
              <w:top w:val="nil"/>
              <w:left w:val="nil"/>
              <w:bottom w:val="nil"/>
              <w:right w:val="nil"/>
            </w:tcBorders>
            <w:shd w:val="clear" w:color="auto" w:fill="DBE5F1" w:themeFill="accent1" w:themeFillTint="33"/>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0.003</w:t>
            </w:r>
          </w:p>
        </w:tc>
        <w:tc>
          <w:tcPr>
            <w:tcW w:w="820" w:type="dxa"/>
            <w:tcBorders>
              <w:top w:val="nil"/>
              <w:left w:val="nil"/>
              <w:bottom w:val="nil"/>
              <w:right w:val="nil"/>
            </w:tcBorders>
            <w:shd w:val="clear" w:color="auto" w:fill="DBE5F1" w:themeFill="accent1" w:themeFillTint="33"/>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0.723</w:t>
            </w:r>
          </w:p>
        </w:tc>
      </w:tr>
      <w:tr w:rsidR="00801F79" w:rsidRPr="00F94E3E" w:rsidTr="0037775A">
        <w:trPr>
          <w:trHeight w:val="300"/>
        </w:trPr>
        <w:tc>
          <w:tcPr>
            <w:tcW w:w="1400" w:type="dxa"/>
            <w:tcBorders>
              <w:top w:val="nil"/>
              <w:bottom w:val="nil"/>
              <w:right w:val="nil"/>
            </w:tcBorders>
            <w:shd w:val="clear" w:color="auto" w:fill="DBE5F1" w:themeFill="accent1" w:themeFillTint="33"/>
            <w:noWrap/>
            <w:vAlign w:val="bottom"/>
            <w:hideMark/>
          </w:tcPr>
          <w:p w:rsidR="00801F79" w:rsidRPr="00F94E3E" w:rsidRDefault="00801F79" w:rsidP="0037775A">
            <w:pPr>
              <w:rPr>
                <w:rFonts w:ascii="Calibri" w:eastAsia="Times New Roman" w:hAnsi="Calibri" w:cs="Times New Roman"/>
                <w:b/>
                <w:bCs/>
                <w:color w:val="000000"/>
              </w:rPr>
            </w:pPr>
            <w:r w:rsidRPr="00F94E3E">
              <w:rPr>
                <w:rFonts w:ascii="Calibri" w:eastAsia="Times New Roman" w:hAnsi="Calibri" w:cs="Times New Roman"/>
                <w:b/>
                <w:bCs/>
                <w:color w:val="000000"/>
              </w:rPr>
              <w:t>EEA</w:t>
            </w:r>
          </w:p>
        </w:tc>
        <w:tc>
          <w:tcPr>
            <w:tcW w:w="800" w:type="dxa"/>
            <w:tcBorders>
              <w:top w:val="nil"/>
              <w:left w:val="nil"/>
              <w:bottom w:val="nil"/>
              <w:right w:val="nil"/>
            </w:tcBorders>
            <w:shd w:val="clear" w:color="auto" w:fill="DBE5F1" w:themeFill="accent1" w:themeFillTint="33"/>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2.713</w:t>
            </w:r>
          </w:p>
        </w:tc>
        <w:tc>
          <w:tcPr>
            <w:tcW w:w="780" w:type="dxa"/>
            <w:tcBorders>
              <w:top w:val="nil"/>
              <w:left w:val="nil"/>
              <w:bottom w:val="nil"/>
              <w:right w:val="nil"/>
            </w:tcBorders>
            <w:shd w:val="clear" w:color="auto" w:fill="DBE5F1" w:themeFill="accent1" w:themeFillTint="33"/>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1.136</w:t>
            </w:r>
          </w:p>
        </w:tc>
        <w:tc>
          <w:tcPr>
            <w:tcW w:w="800" w:type="dxa"/>
            <w:tcBorders>
              <w:top w:val="nil"/>
              <w:left w:val="nil"/>
              <w:bottom w:val="nil"/>
              <w:right w:val="nil"/>
            </w:tcBorders>
            <w:shd w:val="clear" w:color="auto" w:fill="DBE5F1" w:themeFill="accent1" w:themeFillTint="33"/>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7.454</w:t>
            </w:r>
          </w:p>
        </w:tc>
        <w:tc>
          <w:tcPr>
            <w:tcW w:w="800" w:type="dxa"/>
            <w:tcBorders>
              <w:top w:val="nil"/>
              <w:left w:val="nil"/>
              <w:bottom w:val="nil"/>
              <w:right w:val="nil"/>
            </w:tcBorders>
            <w:shd w:val="clear" w:color="auto" w:fill="DBE5F1" w:themeFill="accent1" w:themeFillTint="33"/>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0.036</w:t>
            </w:r>
          </w:p>
        </w:tc>
        <w:tc>
          <w:tcPr>
            <w:tcW w:w="700" w:type="dxa"/>
            <w:tcBorders>
              <w:top w:val="nil"/>
              <w:left w:val="nil"/>
              <w:bottom w:val="nil"/>
              <w:right w:val="nil"/>
            </w:tcBorders>
            <w:shd w:val="clear" w:color="auto" w:fill="DBE5F1" w:themeFill="accent1" w:themeFillTint="33"/>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0.284</w:t>
            </w:r>
          </w:p>
        </w:tc>
        <w:tc>
          <w:tcPr>
            <w:tcW w:w="860" w:type="dxa"/>
            <w:tcBorders>
              <w:top w:val="nil"/>
              <w:left w:val="nil"/>
              <w:bottom w:val="nil"/>
              <w:right w:val="nil"/>
            </w:tcBorders>
            <w:shd w:val="clear" w:color="auto" w:fill="DBE5F1" w:themeFill="accent1" w:themeFillTint="33"/>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1.525</w:t>
            </w:r>
          </w:p>
        </w:tc>
        <w:tc>
          <w:tcPr>
            <w:tcW w:w="1000" w:type="dxa"/>
            <w:tcBorders>
              <w:top w:val="nil"/>
              <w:left w:val="nil"/>
              <w:bottom w:val="nil"/>
              <w:right w:val="nil"/>
            </w:tcBorders>
            <w:shd w:val="clear" w:color="auto" w:fill="DBE5F1" w:themeFill="accent1" w:themeFillTint="33"/>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0.512</w:t>
            </w:r>
          </w:p>
        </w:tc>
        <w:tc>
          <w:tcPr>
            <w:tcW w:w="820" w:type="dxa"/>
            <w:tcBorders>
              <w:top w:val="nil"/>
              <w:left w:val="nil"/>
              <w:bottom w:val="nil"/>
              <w:right w:val="nil"/>
            </w:tcBorders>
            <w:shd w:val="clear" w:color="auto" w:fill="DBE5F1" w:themeFill="accent1" w:themeFillTint="33"/>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13.661</w:t>
            </w:r>
          </w:p>
        </w:tc>
      </w:tr>
      <w:tr w:rsidR="00801F79" w:rsidRPr="00F94E3E" w:rsidTr="0037775A">
        <w:trPr>
          <w:trHeight w:val="300"/>
        </w:trPr>
        <w:tc>
          <w:tcPr>
            <w:tcW w:w="1400" w:type="dxa"/>
            <w:tcBorders>
              <w:top w:val="nil"/>
              <w:bottom w:val="nil"/>
              <w:right w:val="nil"/>
            </w:tcBorders>
            <w:shd w:val="clear" w:color="auto" w:fill="DBE5F1" w:themeFill="accent1" w:themeFillTint="33"/>
            <w:noWrap/>
            <w:vAlign w:val="bottom"/>
            <w:hideMark/>
          </w:tcPr>
          <w:p w:rsidR="00801F79" w:rsidRPr="00F94E3E" w:rsidRDefault="00801F79" w:rsidP="0037775A">
            <w:pPr>
              <w:rPr>
                <w:rFonts w:ascii="Calibri" w:eastAsia="Times New Roman" w:hAnsi="Calibri" w:cs="Times New Roman"/>
                <w:b/>
                <w:bCs/>
                <w:color w:val="000000"/>
              </w:rPr>
            </w:pPr>
            <w:r w:rsidRPr="00F94E3E">
              <w:rPr>
                <w:rFonts w:ascii="Calibri" w:eastAsia="Times New Roman" w:hAnsi="Calibri" w:cs="Times New Roman"/>
                <w:b/>
                <w:bCs/>
                <w:color w:val="000000"/>
              </w:rPr>
              <w:t>HI_Asia</w:t>
            </w:r>
          </w:p>
        </w:tc>
        <w:tc>
          <w:tcPr>
            <w:tcW w:w="800" w:type="dxa"/>
            <w:tcBorders>
              <w:top w:val="nil"/>
              <w:left w:val="nil"/>
              <w:bottom w:val="nil"/>
              <w:right w:val="nil"/>
            </w:tcBorders>
            <w:shd w:val="clear" w:color="auto" w:fill="DBE5F1" w:themeFill="accent1" w:themeFillTint="33"/>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1.083</w:t>
            </w:r>
          </w:p>
        </w:tc>
        <w:tc>
          <w:tcPr>
            <w:tcW w:w="780" w:type="dxa"/>
            <w:tcBorders>
              <w:top w:val="nil"/>
              <w:left w:val="nil"/>
              <w:bottom w:val="nil"/>
              <w:right w:val="nil"/>
            </w:tcBorders>
            <w:shd w:val="clear" w:color="auto" w:fill="DBE5F1" w:themeFill="accent1" w:themeFillTint="33"/>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0.239</w:t>
            </w:r>
          </w:p>
        </w:tc>
        <w:tc>
          <w:tcPr>
            <w:tcW w:w="800" w:type="dxa"/>
            <w:tcBorders>
              <w:top w:val="nil"/>
              <w:left w:val="nil"/>
              <w:bottom w:val="nil"/>
              <w:right w:val="nil"/>
            </w:tcBorders>
            <w:shd w:val="clear" w:color="auto" w:fill="DBE5F1" w:themeFill="accent1" w:themeFillTint="33"/>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0.249</w:t>
            </w:r>
          </w:p>
        </w:tc>
        <w:tc>
          <w:tcPr>
            <w:tcW w:w="800" w:type="dxa"/>
            <w:tcBorders>
              <w:top w:val="nil"/>
              <w:left w:val="nil"/>
              <w:bottom w:val="nil"/>
              <w:right w:val="nil"/>
            </w:tcBorders>
            <w:shd w:val="clear" w:color="auto" w:fill="DBE5F1" w:themeFill="accent1" w:themeFillTint="33"/>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0.313</w:t>
            </w:r>
          </w:p>
        </w:tc>
        <w:tc>
          <w:tcPr>
            <w:tcW w:w="700" w:type="dxa"/>
            <w:tcBorders>
              <w:top w:val="nil"/>
              <w:left w:val="nil"/>
              <w:bottom w:val="nil"/>
              <w:right w:val="nil"/>
            </w:tcBorders>
            <w:shd w:val="clear" w:color="auto" w:fill="DBE5F1" w:themeFill="accent1" w:themeFillTint="33"/>
            <w:noWrap/>
            <w:vAlign w:val="bottom"/>
            <w:hideMark/>
          </w:tcPr>
          <w:p w:rsidR="00801F79" w:rsidRPr="00F94E3E" w:rsidRDefault="002870C0" w:rsidP="0037775A">
            <w:pPr>
              <w:jc w:val="right"/>
              <w:rPr>
                <w:rFonts w:ascii="Calibri" w:eastAsia="Times New Roman" w:hAnsi="Calibri" w:cs="Times New Roman"/>
                <w:color w:val="000000"/>
              </w:rPr>
            </w:pPr>
            <w:r>
              <w:rPr>
                <w:rFonts w:ascii="Calibri" w:eastAsia="Times New Roman" w:hAnsi="Calibri" w:cs="Times New Roman"/>
                <w:color w:val="000000"/>
              </w:rPr>
              <w:t>0.000</w:t>
            </w:r>
          </w:p>
        </w:tc>
        <w:tc>
          <w:tcPr>
            <w:tcW w:w="860" w:type="dxa"/>
            <w:tcBorders>
              <w:top w:val="nil"/>
              <w:left w:val="nil"/>
              <w:bottom w:val="nil"/>
              <w:right w:val="nil"/>
            </w:tcBorders>
            <w:shd w:val="clear" w:color="auto" w:fill="DBE5F1" w:themeFill="accent1" w:themeFillTint="33"/>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0.149</w:t>
            </w:r>
          </w:p>
        </w:tc>
        <w:tc>
          <w:tcPr>
            <w:tcW w:w="1000" w:type="dxa"/>
            <w:tcBorders>
              <w:top w:val="nil"/>
              <w:left w:val="nil"/>
              <w:bottom w:val="nil"/>
              <w:right w:val="nil"/>
            </w:tcBorders>
            <w:shd w:val="clear" w:color="auto" w:fill="DBE5F1" w:themeFill="accent1" w:themeFillTint="33"/>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0.001</w:t>
            </w:r>
          </w:p>
        </w:tc>
        <w:tc>
          <w:tcPr>
            <w:tcW w:w="820" w:type="dxa"/>
            <w:tcBorders>
              <w:top w:val="nil"/>
              <w:left w:val="nil"/>
              <w:bottom w:val="nil"/>
              <w:right w:val="nil"/>
            </w:tcBorders>
            <w:shd w:val="clear" w:color="auto" w:fill="DBE5F1" w:themeFill="accent1" w:themeFillTint="33"/>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2.034</w:t>
            </w:r>
          </w:p>
        </w:tc>
      </w:tr>
      <w:tr w:rsidR="00801F79" w:rsidRPr="00F94E3E" w:rsidTr="0037775A">
        <w:trPr>
          <w:trHeight w:val="300"/>
        </w:trPr>
        <w:tc>
          <w:tcPr>
            <w:tcW w:w="1400" w:type="dxa"/>
            <w:tcBorders>
              <w:top w:val="nil"/>
              <w:bottom w:val="nil"/>
              <w:right w:val="nil"/>
            </w:tcBorders>
            <w:shd w:val="clear" w:color="auto" w:fill="DBE5F1" w:themeFill="accent1" w:themeFillTint="33"/>
            <w:noWrap/>
            <w:vAlign w:val="bottom"/>
            <w:hideMark/>
          </w:tcPr>
          <w:p w:rsidR="00801F79" w:rsidRPr="00F94E3E" w:rsidRDefault="00801F79" w:rsidP="0037775A">
            <w:pPr>
              <w:rPr>
                <w:rFonts w:ascii="Calibri" w:eastAsia="Times New Roman" w:hAnsi="Calibri" w:cs="Times New Roman"/>
                <w:b/>
                <w:bCs/>
                <w:color w:val="000000"/>
              </w:rPr>
            </w:pPr>
            <w:r w:rsidRPr="00F94E3E">
              <w:rPr>
                <w:rFonts w:ascii="Calibri" w:eastAsia="Times New Roman" w:hAnsi="Calibri" w:cs="Times New Roman"/>
                <w:b/>
                <w:bCs/>
                <w:color w:val="000000"/>
              </w:rPr>
              <w:t>Russia</w:t>
            </w:r>
          </w:p>
        </w:tc>
        <w:tc>
          <w:tcPr>
            <w:tcW w:w="800" w:type="dxa"/>
            <w:tcBorders>
              <w:top w:val="nil"/>
              <w:left w:val="nil"/>
              <w:bottom w:val="nil"/>
              <w:right w:val="nil"/>
            </w:tcBorders>
            <w:shd w:val="clear" w:color="auto" w:fill="DBE5F1" w:themeFill="accent1" w:themeFillTint="33"/>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0.013</w:t>
            </w:r>
          </w:p>
        </w:tc>
        <w:tc>
          <w:tcPr>
            <w:tcW w:w="780" w:type="dxa"/>
            <w:tcBorders>
              <w:top w:val="nil"/>
              <w:left w:val="nil"/>
              <w:bottom w:val="nil"/>
              <w:right w:val="nil"/>
            </w:tcBorders>
            <w:shd w:val="clear" w:color="auto" w:fill="DBE5F1" w:themeFill="accent1" w:themeFillTint="33"/>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0.031</w:t>
            </w:r>
          </w:p>
        </w:tc>
        <w:tc>
          <w:tcPr>
            <w:tcW w:w="800" w:type="dxa"/>
            <w:tcBorders>
              <w:top w:val="nil"/>
              <w:left w:val="nil"/>
              <w:bottom w:val="nil"/>
              <w:right w:val="nil"/>
            </w:tcBorders>
            <w:shd w:val="clear" w:color="auto" w:fill="DBE5F1" w:themeFill="accent1" w:themeFillTint="33"/>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0.570</w:t>
            </w:r>
          </w:p>
        </w:tc>
        <w:tc>
          <w:tcPr>
            <w:tcW w:w="800" w:type="dxa"/>
            <w:tcBorders>
              <w:top w:val="nil"/>
              <w:left w:val="nil"/>
              <w:bottom w:val="nil"/>
              <w:right w:val="nil"/>
            </w:tcBorders>
            <w:shd w:val="clear" w:color="auto" w:fill="DBE5F1" w:themeFill="accent1" w:themeFillTint="33"/>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0.002</w:t>
            </w:r>
          </w:p>
        </w:tc>
        <w:tc>
          <w:tcPr>
            <w:tcW w:w="700" w:type="dxa"/>
            <w:tcBorders>
              <w:top w:val="nil"/>
              <w:left w:val="nil"/>
              <w:bottom w:val="nil"/>
              <w:right w:val="nil"/>
            </w:tcBorders>
            <w:shd w:val="clear" w:color="auto" w:fill="DBE5F1" w:themeFill="accent1" w:themeFillTint="33"/>
            <w:noWrap/>
            <w:vAlign w:val="bottom"/>
            <w:hideMark/>
          </w:tcPr>
          <w:p w:rsidR="00801F79" w:rsidRPr="00F94E3E" w:rsidRDefault="00801F79" w:rsidP="0037775A">
            <w:pPr>
              <w:jc w:val="right"/>
              <w:rPr>
                <w:rFonts w:ascii="Calibri" w:eastAsia="Times New Roman" w:hAnsi="Calibri" w:cs="Times New Roman"/>
                <w:color w:val="000000"/>
              </w:rPr>
            </w:pPr>
          </w:p>
        </w:tc>
        <w:tc>
          <w:tcPr>
            <w:tcW w:w="860" w:type="dxa"/>
            <w:tcBorders>
              <w:top w:val="nil"/>
              <w:left w:val="nil"/>
              <w:bottom w:val="nil"/>
              <w:right w:val="nil"/>
            </w:tcBorders>
            <w:shd w:val="clear" w:color="auto" w:fill="DBE5F1" w:themeFill="accent1" w:themeFillTint="33"/>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0.013</w:t>
            </w:r>
          </w:p>
        </w:tc>
        <w:tc>
          <w:tcPr>
            <w:tcW w:w="1000" w:type="dxa"/>
            <w:tcBorders>
              <w:top w:val="nil"/>
              <w:left w:val="nil"/>
              <w:bottom w:val="nil"/>
              <w:right w:val="nil"/>
            </w:tcBorders>
            <w:shd w:val="clear" w:color="auto" w:fill="DBE5F1" w:themeFill="accent1" w:themeFillTint="33"/>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0.390</w:t>
            </w:r>
          </w:p>
        </w:tc>
        <w:tc>
          <w:tcPr>
            <w:tcW w:w="820" w:type="dxa"/>
            <w:tcBorders>
              <w:top w:val="nil"/>
              <w:left w:val="nil"/>
              <w:bottom w:val="nil"/>
              <w:right w:val="nil"/>
            </w:tcBorders>
            <w:shd w:val="clear" w:color="auto" w:fill="DBE5F1" w:themeFill="accent1" w:themeFillTint="33"/>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1.019</w:t>
            </w:r>
          </w:p>
        </w:tc>
      </w:tr>
      <w:tr w:rsidR="00801F79" w:rsidRPr="00F94E3E" w:rsidTr="0037775A">
        <w:trPr>
          <w:trHeight w:val="300"/>
        </w:trPr>
        <w:tc>
          <w:tcPr>
            <w:tcW w:w="1400" w:type="dxa"/>
            <w:tcBorders>
              <w:top w:val="nil"/>
              <w:bottom w:val="nil"/>
              <w:right w:val="nil"/>
            </w:tcBorders>
            <w:shd w:val="clear" w:color="auto" w:fill="DBE5F1" w:themeFill="accent1" w:themeFillTint="33"/>
            <w:noWrap/>
            <w:vAlign w:val="bottom"/>
            <w:hideMark/>
          </w:tcPr>
          <w:p w:rsidR="00801F79" w:rsidRPr="00F94E3E" w:rsidRDefault="00801F79" w:rsidP="0037775A">
            <w:pPr>
              <w:rPr>
                <w:rFonts w:ascii="Calibri" w:eastAsia="Times New Roman" w:hAnsi="Calibri" w:cs="Times New Roman"/>
                <w:b/>
                <w:bCs/>
                <w:color w:val="000000"/>
              </w:rPr>
            </w:pPr>
            <w:r w:rsidRPr="00F94E3E">
              <w:rPr>
                <w:rFonts w:ascii="Calibri" w:eastAsia="Times New Roman" w:hAnsi="Calibri" w:cs="Times New Roman"/>
                <w:b/>
                <w:bCs/>
                <w:color w:val="000000"/>
              </w:rPr>
              <w:t>Oceania</w:t>
            </w:r>
          </w:p>
        </w:tc>
        <w:tc>
          <w:tcPr>
            <w:tcW w:w="800" w:type="dxa"/>
            <w:tcBorders>
              <w:top w:val="nil"/>
              <w:left w:val="nil"/>
              <w:bottom w:val="nil"/>
              <w:right w:val="nil"/>
            </w:tcBorders>
            <w:shd w:val="clear" w:color="auto" w:fill="DBE5F1" w:themeFill="accent1" w:themeFillTint="33"/>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0.145</w:t>
            </w:r>
          </w:p>
        </w:tc>
        <w:tc>
          <w:tcPr>
            <w:tcW w:w="780" w:type="dxa"/>
            <w:tcBorders>
              <w:top w:val="nil"/>
              <w:left w:val="nil"/>
              <w:bottom w:val="nil"/>
              <w:right w:val="nil"/>
            </w:tcBorders>
            <w:shd w:val="clear" w:color="auto" w:fill="DBE5F1" w:themeFill="accent1" w:themeFillTint="33"/>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0.028</w:t>
            </w:r>
          </w:p>
        </w:tc>
        <w:tc>
          <w:tcPr>
            <w:tcW w:w="800" w:type="dxa"/>
            <w:tcBorders>
              <w:top w:val="nil"/>
              <w:left w:val="nil"/>
              <w:bottom w:val="nil"/>
              <w:right w:val="nil"/>
            </w:tcBorders>
            <w:shd w:val="clear" w:color="auto" w:fill="DBE5F1" w:themeFill="accent1" w:themeFillTint="33"/>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0.158</w:t>
            </w:r>
          </w:p>
        </w:tc>
        <w:tc>
          <w:tcPr>
            <w:tcW w:w="800" w:type="dxa"/>
            <w:tcBorders>
              <w:top w:val="nil"/>
              <w:left w:val="nil"/>
              <w:bottom w:val="nil"/>
              <w:right w:val="nil"/>
            </w:tcBorders>
            <w:shd w:val="clear" w:color="auto" w:fill="DBE5F1" w:themeFill="accent1" w:themeFillTint="33"/>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0.009</w:t>
            </w:r>
          </w:p>
        </w:tc>
        <w:tc>
          <w:tcPr>
            <w:tcW w:w="700" w:type="dxa"/>
            <w:tcBorders>
              <w:top w:val="nil"/>
              <w:left w:val="nil"/>
              <w:bottom w:val="nil"/>
              <w:right w:val="nil"/>
            </w:tcBorders>
            <w:shd w:val="clear" w:color="auto" w:fill="DBE5F1" w:themeFill="accent1" w:themeFillTint="33"/>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0.000</w:t>
            </w:r>
          </w:p>
        </w:tc>
        <w:tc>
          <w:tcPr>
            <w:tcW w:w="860" w:type="dxa"/>
            <w:tcBorders>
              <w:top w:val="nil"/>
              <w:left w:val="nil"/>
              <w:bottom w:val="nil"/>
              <w:right w:val="nil"/>
            </w:tcBorders>
            <w:shd w:val="clear" w:color="auto" w:fill="DBE5F1" w:themeFill="accent1" w:themeFillTint="33"/>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0.469</w:t>
            </w:r>
          </w:p>
        </w:tc>
        <w:tc>
          <w:tcPr>
            <w:tcW w:w="1000" w:type="dxa"/>
            <w:tcBorders>
              <w:top w:val="nil"/>
              <w:left w:val="nil"/>
              <w:bottom w:val="nil"/>
              <w:right w:val="nil"/>
            </w:tcBorders>
            <w:shd w:val="clear" w:color="auto" w:fill="DBE5F1" w:themeFill="accent1" w:themeFillTint="33"/>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0.011</w:t>
            </w:r>
          </w:p>
        </w:tc>
        <w:tc>
          <w:tcPr>
            <w:tcW w:w="820" w:type="dxa"/>
            <w:tcBorders>
              <w:top w:val="nil"/>
              <w:left w:val="nil"/>
              <w:bottom w:val="nil"/>
              <w:right w:val="nil"/>
            </w:tcBorders>
            <w:shd w:val="clear" w:color="auto" w:fill="DBE5F1" w:themeFill="accent1" w:themeFillTint="33"/>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0.819</w:t>
            </w:r>
          </w:p>
        </w:tc>
      </w:tr>
      <w:tr w:rsidR="00801F79" w:rsidRPr="00F94E3E" w:rsidTr="0037775A">
        <w:trPr>
          <w:trHeight w:val="300"/>
        </w:trPr>
        <w:tc>
          <w:tcPr>
            <w:tcW w:w="1400" w:type="dxa"/>
            <w:tcBorders>
              <w:top w:val="nil"/>
              <w:bottom w:val="nil"/>
              <w:right w:val="nil"/>
            </w:tcBorders>
            <w:shd w:val="clear" w:color="auto" w:fill="DBE5F1" w:themeFill="accent1" w:themeFillTint="33"/>
            <w:noWrap/>
            <w:vAlign w:val="bottom"/>
            <w:hideMark/>
          </w:tcPr>
          <w:p w:rsidR="00801F79" w:rsidRPr="00F94E3E" w:rsidRDefault="00801F79" w:rsidP="0037775A">
            <w:pPr>
              <w:rPr>
                <w:rFonts w:ascii="Calibri" w:eastAsia="Times New Roman" w:hAnsi="Calibri" w:cs="Times New Roman"/>
                <w:b/>
                <w:bCs/>
                <w:color w:val="000000"/>
              </w:rPr>
            </w:pPr>
            <w:r w:rsidRPr="00F94E3E">
              <w:rPr>
                <w:rFonts w:ascii="Calibri" w:eastAsia="Times New Roman" w:hAnsi="Calibri" w:cs="Times New Roman"/>
                <w:b/>
                <w:bCs/>
                <w:color w:val="000000"/>
              </w:rPr>
              <w:t>HI_MENA</w:t>
            </w:r>
          </w:p>
        </w:tc>
        <w:tc>
          <w:tcPr>
            <w:tcW w:w="800" w:type="dxa"/>
            <w:tcBorders>
              <w:top w:val="nil"/>
              <w:left w:val="nil"/>
              <w:bottom w:val="nil"/>
              <w:right w:val="nil"/>
            </w:tcBorders>
            <w:shd w:val="clear" w:color="auto" w:fill="DBE5F1" w:themeFill="accent1" w:themeFillTint="33"/>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0.077</w:t>
            </w:r>
          </w:p>
        </w:tc>
        <w:tc>
          <w:tcPr>
            <w:tcW w:w="780" w:type="dxa"/>
            <w:tcBorders>
              <w:top w:val="nil"/>
              <w:left w:val="nil"/>
              <w:bottom w:val="nil"/>
              <w:right w:val="nil"/>
            </w:tcBorders>
            <w:shd w:val="clear" w:color="auto" w:fill="DBE5F1" w:themeFill="accent1" w:themeFillTint="33"/>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0.024</w:t>
            </w:r>
          </w:p>
        </w:tc>
        <w:tc>
          <w:tcPr>
            <w:tcW w:w="800" w:type="dxa"/>
            <w:tcBorders>
              <w:top w:val="nil"/>
              <w:left w:val="nil"/>
              <w:bottom w:val="nil"/>
              <w:right w:val="nil"/>
            </w:tcBorders>
            <w:shd w:val="clear" w:color="auto" w:fill="DBE5F1" w:themeFill="accent1" w:themeFillTint="33"/>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0.027</w:t>
            </w:r>
          </w:p>
        </w:tc>
        <w:tc>
          <w:tcPr>
            <w:tcW w:w="800" w:type="dxa"/>
            <w:tcBorders>
              <w:top w:val="nil"/>
              <w:left w:val="nil"/>
              <w:bottom w:val="nil"/>
              <w:right w:val="nil"/>
            </w:tcBorders>
            <w:shd w:val="clear" w:color="auto" w:fill="DBE5F1" w:themeFill="accent1" w:themeFillTint="33"/>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0.001</w:t>
            </w:r>
          </w:p>
        </w:tc>
        <w:tc>
          <w:tcPr>
            <w:tcW w:w="700" w:type="dxa"/>
            <w:tcBorders>
              <w:top w:val="nil"/>
              <w:left w:val="nil"/>
              <w:bottom w:val="nil"/>
              <w:right w:val="nil"/>
            </w:tcBorders>
            <w:shd w:val="clear" w:color="auto" w:fill="DBE5F1" w:themeFill="accent1" w:themeFillTint="33"/>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0.000</w:t>
            </w:r>
          </w:p>
        </w:tc>
        <w:tc>
          <w:tcPr>
            <w:tcW w:w="860" w:type="dxa"/>
            <w:tcBorders>
              <w:top w:val="nil"/>
              <w:left w:val="nil"/>
              <w:bottom w:val="nil"/>
              <w:right w:val="nil"/>
            </w:tcBorders>
            <w:shd w:val="clear" w:color="auto" w:fill="DBE5F1" w:themeFill="accent1" w:themeFillTint="33"/>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0.010</w:t>
            </w:r>
          </w:p>
        </w:tc>
        <w:tc>
          <w:tcPr>
            <w:tcW w:w="1000" w:type="dxa"/>
            <w:tcBorders>
              <w:top w:val="nil"/>
              <w:left w:val="nil"/>
              <w:bottom w:val="nil"/>
              <w:right w:val="nil"/>
            </w:tcBorders>
            <w:shd w:val="clear" w:color="auto" w:fill="DBE5F1" w:themeFill="accent1" w:themeFillTint="33"/>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0.317</w:t>
            </w:r>
          </w:p>
        </w:tc>
        <w:tc>
          <w:tcPr>
            <w:tcW w:w="820" w:type="dxa"/>
            <w:tcBorders>
              <w:top w:val="nil"/>
              <w:left w:val="nil"/>
              <w:bottom w:val="nil"/>
              <w:right w:val="nil"/>
            </w:tcBorders>
            <w:shd w:val="clear" w:color="auto" w:fill="DBE5F1" w:themeFill="accent1" w:themeFillTint="33"/>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0.455</w:t>
            </w:r>
          </w:p>
        </w:tc>
      </w:tr>
      <w:tr w:rsidR="00801F79" w:rsidRPr="00F94E3E" w:rsidTr="0037775A">
        <w:trPr>
          <w:trHeight w:val="300"/>
        </w:trPr>
        <w:tc>
          <w:tcPr>
            <w:tcW w:w="1400" w:type="dxa"/>
            <w:tcBorders>
              <w:top w:val="nil"/>
              <w:bottom w:val="nil"/>
              <w:right w:val="nil"/>
            </w:tcBorders>
            <w:shd w:val="clear" w:color="auto" w:fill="auto"/>
            <w:noWrap/>
            <w:vAlign w:val="bottom"/>
            <w:hideMark/>
          </w:tcPr>
          <w:p w:rsidR="00801F79" w:rsidRPr="00F94E3E" w:rsidRDefault="00801F79" w:rsidP="0037775A">
            <w:pPr>
              <w:rPr>
                <w:rFonts w:ascii="Calibri" w:eastAsia="Times New Roman" w:hAnsi="Calibri" w:cs="Times New Roman"/>
                <w:b/>
                <w:bCs/>
                <w:color w:val="000000"/>
              </w:rPr>
            </w:pPr>
            <w:r w:rsidRPr="00F94E3E">
              <w:rPr>
                <w:rFonts w:ascii="Calibri" w:eastAsia="Times New Roman" w:hAnsi="Calibri" w:cs="Times New Roman"/>
                <w:b/>
                <w:bCs/>
                <w:color w:val="000000"/>
              </w:rPr>
              <w:t>Mexico</w:t>
            </w:r>
          </w:p>
        </w:tc>
        <w:tc>
          <w:tcPr>
            <w:tcW w:w="800" w:type="dxa"/>
            <w:tcBorders>
              <w:top w:val="nil"/>
              <w:left w:val="nil"/>
              <w:bottom w:val="nil"/>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highlight w:val="lightGray"/>
              </w:rPr>
              <w:t>4.590</w:t>
            </w:r>
          </w:p>
        </w:tc>
        <w:tc>
          <w:tcPr>
            <w:tcW w:w="780" w:type="dxa"/>
            <w:tcBorders>
              <w:top w:val="nil"/>
              <w:left w:val="nil"/>
              <w:bottom w:val="nil"/>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0.021</w:t>
            </w:r>
          </w:p>
        </w:tc>
        <w:tc>
          <w:tcPr>
            <w:tcW w:w="800" w:type="dxa"/>
            <w:tcBorders>
              <w:top w:val="nil"/>
              <w:left w:val="nil"/>
              <w:bottom w:val="nil"/>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0.015</w:t>
            </w:r>
          </w:p>
        </w:tc>
        <w:tc>
          <w:tcPr>
            <w:tcW w:w="800" w:type="dxa"/>
            <w:tcBorders>
              <w:top w:val="nil"/>
              <w:left w:val="nil"/>
              <w:bottom w:val="nil"/>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0.002</w:t>
            </w:r>
          </w:p>
        </w:tc>
        <w:tc>
          <w:tcPr>
            <w:tcW w:w="700" w:type="dxa"/>
            <w:tcBorders>
              <w:top w:val="nil"/>
              <w:left w:val="nil"/>
              <w:bottom w:val="nil"/>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0.009</w:t>
            </w:r>
          </w:p>
        </w:tc>
        <w:tc>
          <w:tcPr>
            <w:tcW w:w="860" w:type="dxa"/>
            <w:tcBorders>
              <w:top w:val="nil"/>
              <w:left w:val="nil"/>
              <w:bottom w:val="nil"/>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0.001</w:t>
            </w:r>
          </w:p>
        </w:tc>
        <w:tc>
          <w:tcPr>
            <w:tcW w:w="1000" w:type="dxa"/>
            <w:tcBorders>
              <w:top w:val="nil"/>
              <w:left w:val="nil"/>
              <w:bottom w:val="nil"/>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0.000</w:t>
            </w:r>
          </w:p>
        </w:tc>
        <w:tc>
          <w:tcPr>
            <w:tcW w:w="820" w:type="dxa"/>
            <w:tcBorders>
              <w:top w:val="nil"/>
              <w:left w:val="nil"/>
              <w:bottom w:val="nil"/>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4.639</w:t>
            </w:r>
          </w:p>
        </w:tc>
      </w:tr>
      <w:tr w:rsidR="00801F79" w:rsidRPr="00F94E3E" w:rsidTr="0037775A">
        <w:trPr>
          <w:trHeight w:val="300"/>
        </w:trPr>
        <w:tc>
          <w:tcPr>
            <w:tcW w:w="1400" w:type="dxa"/>
            <w:tcBorders>
              <w:top w:val="nil"/>
              <w:bottom w:val="nil"/>
              <w:right w:val="nil"/>
            </w:tcBorders>
            <w:shd w:val="clear" w:color="auto" w:fill="auto"/>
            <w:noWrap/>
            <w:vAlign w:val="bottom"/>
            <w:hideMark/>
          </w:tcPr>
          <w:p w:rsidR="00801F79" w:rsidRPr="00F94E3E" w:rsidRDefault="00801F79" w:rsidP="0037775A">
            <w:pPr>
              <w:rPr>
                <w:rFonts w:ascii="Calibri" w:eastAsia="Times New Roman" w:hAnsi="Calibri" w:cs="Times New Roman"/>
                <w:b/>
                <w:bCs/>
                <w:color w:val="000000"/>
              </w:rPr>
            </w:pPr>
            <w:r w:rsidRPr="00F94E3E">
              <w:rPr>
                <w:rFonts w:ascii="Calibri" w:eastAsia="Times New Roman" w:hAnsi="Calibri" w:cs="Times New Roman"/>
                <w:b/>
                <w:bCs/>
                <w:color w:val="000000"/>
              </w:rPr>
              <w:t>Brazil</w:t>
            </w:r>
          </w:p>
        </w:tc>
        <w:tc>
          <w:tcPr>
            <w:tcW w:w="800" w:type="dxa"/>
            <w:tcBorders>
              <w:top w:val="nil"/>
              <w:left w:val="nil"/>
              <w:bottom w:val="nil"/>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0.126</w:t>
            </w:r>
          </w:p>
        </w:tc>
        <w:tc>
          <w:tcPr>
            <w:tcW w:w="780" w:type="dxa"/>
            <w:tcBorders>
              <w:top w:val="nil"/>
              <w:left w:val="nil"/>
              <w:bottom w:val="nil"/>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0.008</w:t>
            </w:r>
          </w:p>
        </w:tc>
        <w:tc>
          <w:tcPr>
            <w:tcW w:w="800" w:type="dxa"/>
            <w:tcBorders>
              <w:top w:val="nil"/>
              <w:left w:val="nil"/>
              <w:bottom w:val="nil"/>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0.099</w:t>
            </w:r>
          </w:p>
        </w:tc>
        <w:tc>
          <w:tcPr>
            <w:tcW w:w="800" w:type="dxa"/>
            <w:tcBorders>
              <w:top w:val="nil"/>
              <w:left w:val="nil"/>
              <w:bottom w:val="nil"/>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0.108</w:t>
            </w:r>
          </w:p>
        </w:tc>
        <w:tc>
          <w:tcPr>
            <w:tcW w:w="700" w:type="dxa"/>
            <w:tcBorders>
              <w:top w:val="nil"/>
              <w:left w:val="nil"/>
              <w:bottom w:val="nil"/>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0.000</w:t>
            </w:r>
          </w:p>
        </w:tc>
        <w:tc>
          <w:tcPr>
            <w:tcW w:w="860" w:type="dxa"/>
            <w:tcBorders>
              <w:top w:val="nil"/>
              <w:left w:val="nil"/>
              <w:bottom w:val="nil"/>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0.004</w:t>
            </w:r>
          </w:p>
        </w:tc>
        <w:tc>
          <w:tcPr>
            <w:tcW w:w="1000" w:type="dxa"/>
            <w:tcBorders>
              <w:top w:val="nil"/>
              <w:left w:val="nil"/>
              <w:bottom w:val="nil"/>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0.013</w:t>
            </w:r>
          </w:p>
        </w:tc>
        <w:tc>
          <w:tcPr>
            <w:tcW w:w="820" w:type="dxa"/>
            <w:tcBorders>
              <w:top w:val="nil"/>
              <w:left w:val="nil"/>
              <w:bottom w:val="nil"/>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0.357</w:t>
            </w:r>
          </w:p>
        </w:tc>
      </w:tr>
      <w:tr w:rsidR="00801F79" w:rsidRPr="00F94E3E" w:rsidTr="0037775A">
        <w:trPr>
          <w:trHeight w:val="300"/>
        </w:trPr>
        <w:tc>
          <w:tcPr>
            <w:tcW w:w="1400" w:type="dxa"/>
            <w:tcBorders>
              <w:top w:val="nil"/>
              <w:bottom w:val="nil"/>
              <w:right w:val="nil"/>
            </w:tcBorders>
            <w:shd w:val="clear" w:color="auto" w:fill="auto"/>
            <w:noWrap/>
            <w:vAlign w:val="bottom"/>
            <w:hideMark/>
          </w:tcPr>
          <w:p w:rsidR="00801F79" w:rsidRPr="00F94E3E" w:rsidRDefault="00801F79" w:rsidP="0037775A">
            <w:pPr>
              <w:rPr>
                <w:rFonts w:ascii="Calibri" w:eastAsia="Times New Roman" w:hAnsi="Calibri" w:cs="Times New Roman"/>
                <w:b/>
                <w:bCs/>
                <w:color w:val="000000"/>
              </w:rPr>
            </w:pPr>
            <w:r w:rsidRPr="00F94E3E">
              <w:rPr>
                <w:rFonts w:ascii="Calibri" w:eastAsia="Times New Roman" w:hAnsi="Calibri" w:cs="Times New Roman"/>
                <w:b/>
                <w:bCs/>
                <w:color w:val="000000"/>
              </w:rPr>
              <w:t>OLAC</w:t>
            </w:r>
          </w:p>
        </w:tc>
        <w:tc>
          <w:tcPr>
            <w:tcW w:w="800" w:type="dxa"/>
            <w:tcBorders>
              <w:top w:val="nil"/>
              <w:left w:val="nil"/>
              <w:bottom w:val="nil"/>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highlight w:val="lightGray"/>
              </w:rPr>
              <w:t>3.899</w:t>
            </w:r>
          </w:p>
        </w:tc>
        <w:tc>
          <w:tcPr>
            <w:tcW w:w="780" w:type="dxa"/>
            <w:tcBorders>
              <w:top w:val="nil"/>
              <w:left w:val="nil"/>
              <w:bottom w:val="nil"/>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0.277</w:t>
            </w:r>
          </w:p>
        </w:tc>
        <w:tc>
          <w:tcPr>
            <w:tcW w:w="800" w:type="dxa"/>
            <w:tcBorders>
              <w:top w:val="nil"/>
              <w:left w:val="nil"/>
              <w:bottom w:val="nil"/>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0.841</w:t>
            </w:r>
          </w:p>
        </w:tc>
        <w:tc>
          <w:tcPr>
            <w:tcW w:w="800" w:type="dxa"/>
            <w:tcBorders>
              <w:top w:val="nil"/>
              <w:left w:val="nil"/>
              <w:bottom w:val="nil"/>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0.024</w:t>
            </w:r>
          </w:p>
        </w:tc>
        <w:tc>
          <w:tcPr>
            <w:tcW w:w="700" w:type="dxa"/>
            <w:tcBorders>
              <w:top w:val="nil"/>
              <w:left w:val="nil"/>
              <w:bottom w:val="nil"/>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0.009</w:t>
            </w:r>
          </w:p>
        </w:tc>
        <w:tc>
          <w:tcPr>
            <w:tcW w:w="860" w:type="dxa"/>
            <w:tcBorders>
              <w:top w:val="nil"/>
              <w:left w:val="nil"/>
              <w:bottom w:val="nil"/>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0.047</w:t>
            </w:r>
          </w:p>
        </w:tc>
        <w:tc>
          <w:tcPr>
            <w:tcW w:w="1000" w:type="dxa"/>
            <w:tcBorders>
              <w:top w:val="nil"/>
              <w:left w:val="nil"/>
              <w:bottom w:val="nil"/>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0.041</w:t>
            </w:r>
          </w:p>
        </w:tc>
        <w:tc>
          <w:tcPr>
            <w:tcW w:w="820" w:type="dxa"/>
            <w:tcBorders>
              <w:top w:val="nil"/>
              <w:left w:val="nil"/>
              <w:bottom w:val="nil"/>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5.136</w:t>
            </w:r>
          </w:p>
        </w:tc>
      </w:tr>
      <w:tr w:rsidR="00801F79" w:rsidRPr="00F94E3E" w:rsidTr="0037775A">
        <w:trPr>
          <w:trHeight w:val="300"/>
        </w:trPr>
        <w:tc>
          <w:tcPr>
            <w:tcW w:w="1400" w:type="dxa"/>
            <w:tcBorders>
              <w:top w:val="nil"/>
              <w:bottom w:val="nil"/>
              <w:right w:val="nil"/>
            </w:tcBorders>
            <w:shd w:val="clear" w:color="auto" w:fill="auto"/>
            <w:noWrap/>
            <w:vAlign w:val="bottom"/>
            <w:hideMark/>
          </w:tcPr>
          <w:p w:rsidR="00801F79" w:rsidRPr="00F94E3E" w:rsidRDefault="00801F79" w:rsidP="0037775A">
            <w:pPr>
              <w:rPr>
                <w:rFonts w:ascii="Calibri" w:eastAsia="Times New Roman" w:hAnsi="Calibri" w:cs="Times New Roman"/>
                <w:b/>
                <w:bCs/>
                <w:color w:val="000000"/>
              </w:rPr>
            </w:pPr>
            <w:r w:rsidRPr="00F94E3E">
              <w:rPr>
                <w:rFonts w:ascii="Calibri" w:eastAsia="Times New Roman" w:hAnsi="Calibri" w:cs="Times New Roman"/>
                <w:b/>
                <w:bCs/>
                <w:color w:val="000000"/>
              </w:rPr>
              <w:t>China</w:t>
            </w:r>
          </w:p>
        </w:tc>
        <w:tc>
          <w:tcPr>
            <w:tcW w:w="800" w:type="dxa"/>
            <w:tcBorders>
              <w:top w:val="nil"/>
              <w:left w:val="nil"/>
              <w:bottom w:val="nil"/>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0.667</w:t>
            </w:r>
          </w:p>
        </w:tc>
        <w:tc>
          <w:tcPr>
            <w:tcW w:w="780" w:type="dxa"/>
            <w:tcBorders>
              <w:top w:val="nil"/>
              <w:left w:val="nil"/>
              <w:bottom w:val="nil"/>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0.224</w:t>
            </w:r>
          </w:p>
        </w:tc>
        <w:tc>
          <w:tcPr>
            <w:tcW w:w="800" w:type="dxa"/>
            <w:tcBorders>
              <w:top w:val="nil"/>
              <w:left w:val="nil"/>
              <w:bottom w:val="nil"/>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0.256</w:t>
            </w:r>
          </w:p>
        </w:tc>
        <w:tc>
          <w:tcPr>
            <w:tcW w:w="800" w:type="dxa"/>
            <w:tcBorders>
              <w:top w:val="nil"/>
              <w:left w:val="nil"/>
              <w:bottom w:val="nil"/>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highlight w:val="lightGray"/>
              </w:rPr>
              <w:t>1.474</w:t>
            </w:r>
          </w:p>
        </w:tc>
        <w:tc>
          <w:tcPr>
            <w:tcW w:w="700" w:type="dxa"/>
            <w:tcBorders>
              <w:top w:val="nil"/>
              <w:left w:val="nil"/>
              <w:bottom w:val="nil"/>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0.001</w:t>
            </w:r>
          </w:p>
        </w:tc>
        <w:tc>
          <w:tcPr>
            <w:tcW w:w="860" w:type="dxa"/>
            <w:tcBorders>
              <w:top w:val="nil"/>
              <w:left w:val="nil"/>
              <w:bottom w:val="nil"/>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0.178</w:t>
            </w:r>
          </w:p>
        </w:tc>
        <w:tc>
          <w:tcPr>
            <w:tcW w:w="1000" w:type="dxa"/>
            <w:tcBorders>
              <w:top w:val="nil"/>
              <w:left w:val="nil"/>
              <w:bottom w:val="nil"/>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0.002</w:t>
            </w:r>
          </w:p>
        </w:tc>
        <w:tc>
          <w:tcPr>
            <w:tcW w:w="820" w:type="dxa"/>
            <w:tcBorders>
              <w:top w:val="nil"/>
              <w:left w:val="nil"/>
              <w:bottom w:val="nil"/>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2.801</w:t>
            </w:r>
          </w:p>
        </w:tc>
      </w:tr>
      <w:tr w:rsidR="00801F79" w:rsidRPr="00F94E3E" w:rsidTr="0037775A">
        <w:trPr>
          <w:trHeight w:val="300"/>
        </w:trPr>
        <w:tc>
          <w:tcPr>
            <w:tcW w:w="1400" w:type="dxa"/>
            <w:tcBorders>
              <w:top w:val="nil"/>
              <w:bottom w:val="nil"/>
              <w:right w:val="nil"/>
            </w:tcBorders>
            <w:shd w:val="clear" w:color="auto" w:fill="auto"/>
            <w:noWrap/>
            <w:vAlign w:val="bottom"/>
            <w:hideMark/>
          </w:tcPr>
          <w:p w:rsidR="00801F79" w:rsidRPr="00F94E3E" w:rsidRDefault="00801F79" w:rsidP="0037775A">
            <w:pPr>
              <w:rPr>
                <w:rFonts w:ascii="Calibri" w:eastAsia="Times New Roman" w:hAnsi="Calibri" w:cs="Times New Roman"/>
                <w:b/>
                <w:bCs/>
                <w:color w:val="000000"/>
              </w:rPr>
            </w:pPr>
            <w:r w:rsidRPr="00F94E3E">
              <w:rPr>
                <w:rFonts w:ascii="Calibri" w:eastAsia="Times New Roman" w:hAnsi="Calibri" w:cs="Times New Roman"/>
                <w:b/>
                <w:bCs/>
                <w:color w:val="000000"/>
              </w:rPr>
              <w:t>India</w:t>
            </w:r>
          </w:p>
        </w:tc>
        <w:tc>
          <w:tcPr>
            <w:tcW w:w="800" w:type="dxa"/>
            <w:tcBorders>
              <w:top w:val="nil"/>
              <w:left w:val="nil"/>
              <w:bottom w:val="nil"/>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0.480</w:t>
            </w:r>
          </w:p>
        </w:tc>
        <w:tc>
          <w:tcPr>
            <w:tcW w:w="780" w:type="dxa"/>
            <w:tcBorders>
              <w:top w:val="nil"/>
              <w:left w:val="nil"/>
              <w:bottom w:val="nil"/>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0.147</w:t>
            </w:r>
          </w:p>
        </w:tc>
        <w:tc>
          <w:tcPr>
            <w:tcW w:w="800" w:type="dxa"/>
            <w:tcBorders>
              <w:top w:val="nil"/>
              <w:left w:val="nil"/>
              <w:bottom w:val="nil"/>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0.344</w:t>
            </w:r>
          </w:p>
        </w:tc>
        <w:tc>
          <w:tcPr>
            <w:tcW w:w="800" w:type="dxa"/>
            <w:tcBorders>
              <w:top w:val="nil"/>
              <w:left w:val="nil"/>
              <w:bottom w:val="nil"/>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0.044</w:t>
            </w:r>
          </w:p>
        </w:tc>
        <w:tc>
          <w:tcPr>
            <w:tcW w:w="700" w:type="dxa"/>
            <w:tcBorders>
              <w:top w:val="nil"/>
              <w:left w:val="nil"/>
              <w:bottom w:val="nil"/>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0.000</w:t>
            </w:r>
          </w:p>
        </w:tc>
        <w:tc>
          <w:tcPr>
            <w:tcW w:w="860" w:type="dxa"/>
            <w:tcBorders>
              <w:top w:val="nil"/>
              <w:left w:val="nil"/>
              <w:bottom w:val="nil"/>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0.067</w:t>
            </w:r>
          </w:p>
        </w:tc>
        <w:tc>
          <w:tcPr>
            <w:tcW w:w="1000" w:type="dxa"/>
            <w:tcBorders>
              <w:top w:val="nil"/>
              <w:left w:val="nil"/>
              <w:bottom w:val="nil"/>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highlight w:val="lightGray"/>
              </w:rPr>
              <w:t>1.886</w:t>
            </w:r>
          </w:p>
        </w:tc>
        <w:tc>
          <w:tcPr>
            <w:tcW w:w="820" w:type="dxa"/>
            <w:tcBorders>
              <w:top w:val="nil"/>
              <w:left w:val="nil"/>
              <w:bottom w:val="nil"/>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2.967</w:t>
            </w:r>
          </w:p>
        </w:tc>
      </w:tr>
      <w:tr w:rsidR="00801F79" w:rsidRPr="00F94E3E" w:rsidTr="0037775A">
        <w:trPr>
          <w:trHeight w:val="300"/>
        </w:trPr>
        <w:tc>
          <w:tcPr>
            <w:tcW w:w="1400" w:type="dxa"/>
            <w:tcBorders>
              <w:top w:val="nil"/>
              <w:bottom w:val="nil"/>
              <w:right w:val="nil"/>
            </w:tcBorders>
            <w:shd w:val="clear" w:color="auto" w:fill="auto"/>
            <w:noWrap/>
            <w:vAlign w:val="bottom"/>
            <w:hideMark/>
          </w:tcPr>
          <w:p w:rsidR="00801F79" w:rsidRPr="00F94E3E" w:rsidRDefault="00801F79" w:rsidP="0037775A">
            <w:pPr>
              <w:rPr>
                <w:rFonts w:ascii="Calibri" w:eastAsia="Times New Roman" w:hAnsi="Calibri" w:cs="Times New Roman"/>
                <w:b/>
                <w:bCs/>
                <w:color w:val="000000"/>
              </w:rPr>
            </w:pPr>
            <w:r w:rsidRPr="00F94E3E">
              <w:rPr>
                <w:rFonts w:ascii="Calibri" w:eastAsia="Times New Roman" w:hAnsi="Calibri" w:cs="Times New Roman"/>
                <w:b/>
                <w:bCs/>
                <w:color w:val="000000"/>
              </w:rPr>
              <w:t>Pakistan</w:t>
            </w:r>
          </w:p>
        </w:tc>
        <w:tc>
          <w:tcPr>
            <w:tcW w:w="800" w:type="dxa"/>
            <w:tcBorders>
              <w:top w:val="nil"/>
              <w:left w:val="nil"/>
              <w:bottom w:val="nil"/>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0.087</w:t>
            </w:r>
          </w:p>
        </w:tc>
        <w:tc>
          <w:tcPr>
            <w:tcW w:w="780" w:type="dxa"/>
            <w:tcBorders>
              <w:top w:val="nil"/>
              <w:left w:val="nil"/>
              <w:bottom w:val="nil"/>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0.031</w:t>
            </w:r>
          </w:p>
        </w:tc>
        <w:tc>
          <w:tcPr>
            <w:tcW w:w="800" w:type="dxa"/>
            <w:tcBorders>
              <w:top w:val="nil"/>
              <w:left w:val="nil"/>
              <w:bottom w:val="nil"/>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0.191</w:t>
            </w:r>
          </w:p>
        </w:tc>
        <w:tc>
          <w:tcPr>
            <w:tcW w:w="800" w:type="dxa"/>
            <w:tcBorders>
              <w:top w:val="nil"/>
              <w:left w:val="nil"/>
              <w:bottom w:val="nil"/>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0.007</w:t>
            </w:r>
          </w:p>
        </w:tc>
        <w:tc>
          <w:tcPr>
            <w:tcW w:w="700" w:type="dxa"/>
            <w:tcBorders>
              <w:top w:val="nil"/>
              <w:left w:val="nil"/>
              <w:bottom w:val="nil"/>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0.000</w:t>
            </w:r>
          </w:p>
        </w:tc>
        <w:tc>
          <w:tcPr>
            <w:tcW w:w="860" w:type="dxa"/>
            <w:tcBorders>
              <w:top w:val="nil"/>
              <w:left w:val="nil"/>
              <w:bottom w:val="nil"/>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0.006</w:t>
            </w:r>
          </w:p>
        </w:tc>
        <w:tc>
          <w:tcPr>
            <w:tcW w:w="1000" w:type="dxa"/>
            <w:tcBorders>
              <w:top w:val="nil"/>
              <w:left w:val="nil"/>
              <w:bottom w:val="nil"/>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0.968</w:t>
            </w:r>
          </w:p>
        </w:tc>
        <w:tc>
          <w:tcPr>
            <w:tcW w:w="820" w:type="dxa"/>
            <w:tcBorders>
              <w:top w:val="nil"/>
              <w:left w:val="nil"/>
              <w:bottom w:val="nil"/>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1.291</w:t>
            </w:r>
          </w:p>
        </w:tc>
      </w:tr>
      <w:tr w:rsidR="00801F79" w:rsidRPr="00F94E3E" w:rsidTr="0037775A">
        <w:trPr>
          <w:trHeight w:val="300"/>
        </w:trPr>
        <w:tc>
          <w:tcPr>
            <w:tcW w:w="1400" w:type="dxa"/>
            <w:tcBorders>
              <w:top w:val="nil"/>
              <w:bottom w:val="nil"/>
              <w:right w:val="nil"/>
            </w:tcBorders>
            <w:shd w:val="clear" w:color="auto" w:fill="auto"/>
            <w:noWrap/>
            <w:vAlign w:val="bottom"/>
            <w:hideMark/>
          </w:tcPr>
          <w:p w:rsidR="00801F79" w:rsidRPr="00F94E3E" w:rsidRDefault="00801F79" w:rsidP="0037775A">
            <w:pPr>
              <w:rPr>
                <w:rFonts w:ascii="Calibri" w:eastAsia="Times New Roman" w:hAnsi="Calibri" w:cs="Times New Roman"/>
                <w:b/>
                <w:bCs/>
                <w:color w:val="000000"/>
              </w:rPr>
            </w:pPr>
            <w:r w:rsidRPr="00F94E3E">
              <w:rPr>
                <w:rFonts w:ascii="Calibri" w:eastAsia="Times New Roman" w:hAnsi="Calibri" w:cs="Times New Roman"/>
                <w:b/>
                <w:bCs/>
                <w:color w:val="000000"/>
              </w:rPr>
              <w:t>Indonesia</w:t>
            </w:r>
          </w:p>
        </w:tc>
        <w:tc>
          <w:tcPr>
            <w:tcW w:w="800" w:type="dxa"/>
            <w:tcBorders>
              <w:top w:val="nil"/>
              <w:left w:val="nil"/>
              <w:bottom w:val="nil"/>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0.044</w:t>
            </w:r>
          </w:p>
        </w:tc>
        <w:tc>
          <w:tcPr>
            <w:tcW w:w="780" w:type="dxa"/>
            <w:tcBorders>
              <w:top w:val="nil"/>
              <w:left w:val="nil"/>
              <w:bottom w:val="nil"/>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0.006</w:t>
            </w:r>
          </w:p>
        </w:tc>
        <w:tc>
          <w:tcPr>
            <w:tcW w:w="800" w:type="dxa"/>
            <w:tcBorders>
              <w:top w:val="nil"/>
              <w:left w:val="nil"/>
              <w:bottom w:val="nil"/>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0.113</w:t>
            </w:r>
          </w:p>
        </w:tc>
        <w:tc>
          <w:tcPr>
            <w:tcW w:w="800" w:type="dxa"/>
            <w:tcBorders>
              <w:top w:val="nil"/>
              <w:left w:val="nil"/>
              <w:bottom w:val="nil"/>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0.047</w:t>
            </w:r>
          </w:p>
        </w:tc>
        <w:tc>
          <w:tcPr>
            <w:tcW w:w="700" w:type="dxa"/>
            <w:tcBorders>
              <w:top w:val="nil"/>
              <w:left w:val="nil"/>
              <w:bottom w:val="nil"/>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0.000</w:t>
            </w:r>
          </w:p>
        </w:tc>
        <w:tc>
          <w:tcPr>
            <w:tcW w:w="860" w:type="dxa"/>
            <w:tcBorders>
              <w:top w:val="nil"/>
              <w:left w:val="nil"/>
              <w:bottom w:val="nil"/>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0.035</w:t>
            </w:r>
          </w:p>
        </w:tc>
        <w:tc>
          <w:tcPr>
            <w:tcW w:w="1000" w:type="dxa"/>
            <w:tcBorders>
              <w:top w:val="nil"/>
              <w:left w:val="nil"/>
              <w:bottom w:val="nil"/>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0.301</w:t>
            </w:r>
          </w:p>
        </w:tc>
        <w:tc>
          <w:tcPr>
            <w:tcW w:w="820" w:type="dxa"/>
            <w:tcBorders>
              <w:top w:val="nil"/>
              <w:left w:val="nil"/>
              <w:bottom w:val="nil"/>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0.547</w:t>
            </w:r>
          </w:p>
        </w:tc>
      </w:tr>
      <w:tr w:rsidR="00801F79" w:rsidRPr="00F94E3E" w:rsidTr="0037775A">
        <w:trPr>
          <w:trHeight w:val="300"/>
        </w:trPr>
        <w:tc>
          <w:tcPr>
            <w:tcW w:w="1400" w:type="dxa"/>
            <w:tcBorders>
              <w:top w:val="nil"/>
              <w:bottom w:val="nil"/>
              <w:right w:val="nil"/>
            </w:tcBorders>
            <w:shd w:val="clear" w:color="auto" w:fill="auto"/>
            <w:noWrap/>
            <w:vAlign w:val="bottom"/>
            <w:hideMark/>
          </w:tcPr>
          <w:p w:rsidR="00801F79" w:rsidRPr="00F94E3E" w:rsidRDefault="00801F79" w:rsidP="0037775A">
            <w:pPr>
              <w:rPr>
                <w:rFonts w:ascii="Calibri" w:eastAsia="Times New Roman" w:hAnsi="Calibri" w:cs="Times New Roman"/>
                <w:b/>
                <w:bCs/>
                <w:color w:val="000000"/>
              </w:rPr>
            </w:pPr>
            <w:r w:rsidRPr="00F94E3E">
              <w:rPr>
                <w:rFonts w:ascii="Calibri" w:eastAsia="Times New Roman" w:hAnsi="Calibri" w:cs="Times New Roman"/>
                <w:b/>
                <w:bCs/>
                <w:color w:val="000000"/>
              </w:rPr>
              <w:t>OMI_Asia</w:t>
            </w:r>
          </w:p>
        </w:tc>
        <w:tc>
          <w:tcPr>
            <w:tcW w:w="800" w:type="dxa"/>
            <w:tcBorders>
              <w:top w:val="nil"/>
              <w:left w:val="nil"/>
              <w:bottom w:val="nil"/>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highlight w:val="lightGray"/>
              </w:rPr>
              <w:t>1.356</w:t>
            </w:r>
          </w:p>
        </w:tc>
        <w:tc>
          <w:tcPr>
            <w:tcW w:w="780" w:type="dxa"/>
            <w:tcBorders>
              <w:top w:val="nil"/>
              <w:left w:val="nil"/>
              <w:bottom w:val="nil"/>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0.240</w:t>
            </w:r>
          </w:p>
        </w:tc>
        <w:tc>
          <w:tcPr>
            <w:tcW w:w="800" w:type="dxa"/>
            <w:tcBorders>
              <w:top w:val="nil"/>
              <w:left w:val="nil"/>
              <w:bottom w:val="nil"/>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0.374</w:t>
            </w:r>
          </w:p>
        </w:tc>
        <w:tc>
          <w:tcPr>
            <w:tcW w:w="800" w:type="dxa"/>
            <w:tcBorders>
              <w:top w:val="nil"/>
              <w:left w:val="nil"/>
              <w:bottom w:val="nil"/>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0.384</w:t>
            </w:r>
          </w:p>
        </w:tc>
        <w:tc>
          <w:tcPr>
            <w:tcW w:w="700" w:type="dxa"/>
            <w:tcBorders>
              <w:top w:val="nil"/>
              <w:left w:val="nil"/>
              <w:bottom w:val="nil"/>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0.002</w:t>
            </w:r>
          </w:p>
        </w:tc>
        <w:tc>
          <w:tcPr>
            <w:tcW w:w="860" w:type="dxa"/>
            <w:tcBorders>
              <w:top w:val="nil"/>
              <w:left w:val="nil"/>
              <w:bottom w:val="nil"/>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0.298</w:t>
            </w:r>
          </w:p>
        </w:tc>
        <w:tc>
          <w:tcPr>
            <w:tcW w:w="1000" w:type="dxa"/>
            <w:tcBorders>
              <w:top w:val="nil"/>
              <w:left w:val="nil"/>
              <w:bottom w:val="nil"/>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0.465</w:t>
            </w:r>
          </w:p>
        </w:tc>
        <w:tc>
          <w:tcPr>
            <w:tcW w:w="820" w:type="dxa"/>
            <w:tcBorders>
              <w:top w:val="nil"/>
              <w:left w:val="nil"/>
              <w:bottom w:val="nil"/>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3.120</w:t>
            </w:r>
          </w:p>
        </w:tc>
      </w:tr>
      <w:tr w:rsidR="00801F79" w:rsidRPr="00F94E3E" w:rsidTr="0037775A">
        <w:trPr>
          <w:trHeight w:val="300"/>
        </w:trPr>
        <w:tc>
          <w:tcPr>
            <w:tcW w:w="1400" w:type="dxa"/>
            <w:tcBorders>
              <w:top w:val="nil"/>
              <w:bottom w:val="nil"/>
              <w:right w:val="nil"/>
            </w:tcBorders>
            <w:shd w:val="clear" w:color="auto" w:fill="auto"/>
            <w:noWrap/>
            <w:vAlign w:val="bottom"/>
            <w:hideMark/>
          </w:tcPr>
          <w:p w:rsidR="00801F79" w:rsidRPr="00F94E3E" w:rsidRDefault="00801F79" w:rsidP="0037775A">
            <w:pPr>
              <w:rPr>
                <w:rFonts w:ascii="Calibri" w:eastAsia="Times New Roman" w:hAnsi="Calibri" w:cs="Times New Roman"/>
                <w:b/>
                <w:bCs/>
                <w:color w:val="000000"/>
              </w:rPr>
            </w:pPr>
            <w:r w:rsidRPr="00F94E3E">
              <w:rPr>
                <w:rFonts w:ascii="Calibri" w:eastAsia="Times New Roman" w:hAnsi="Calibri" w:cs="Times New Roman"/>
                <w:b/>
                <w:bCs/>
                <w:color w:val="000000"/>
              </w:rPr>
              <w:t>Bangladesh</w:t>
            </w:r>
          </w:p>
        </w:tc>
        <w:tc>
          <w:tcPr>
            <w:tcW w:w="800" w:type="dxa"/>
            <w:tcBorders>
              <w:top w:val="nil"/>
              <w:left w:val="nil"/>
              <w:bottom w:val="nil"/>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0.044</w:t>
            </w:r>
          </w:p>
        </w:tc>
        <w:tc>
          <w:tcPr>
            <w:tcW w:w="780" w:type="dxa"/>
            <w:tcBorders>
              <w:top w:val="nil"/>
              <w:left w:val="nil"/>
              <w:bottom w:val="nil"/>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0.011</w:t>
            </w:r>
          </w:p>
        </w:tc>
        <w:tc>
          <w:tcPr>
            <w:tcW w:w="800" w:type="dxa"/>
            <w:tcBorders>
              <w:top w:val="nil"/>
              <w:left w:val="nil"/>
              <w:bottom w:val="nil"/>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0.105</w:t>
            </w:r>
          </w:p>
        </w:tc>
        <w:tc>
          <w:tcPr>
            <w:tcW w:w="800" w:type="dxa"/>
            <w:tcBorders>
              <w:top w:val="nil"/>
              <w:left w:val="nil"/>
              <w:bottom w:val="nil"/>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0.012</w:t>
            </w:r>
          </w:p>
        </w:tc>
        <w:tc>
          <w:tcPr>
            <w:tcW w:w="700" w:type="dxa"/>
            <w:tcBorders>
              <w:top w:val="nil"/>
              <w:left w:val="nil"/>
              <w:bottom w:val="nil"/>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0.000</w:t>
            </w:r>
          </w:p>
        </w:tc>
        <w:tc>
          <w:tcPr>
            <w:tcW w:w="860" w:type="dxa"/>
            <w:tcBorders>
              <w:top w:val="nil"/>
              <w:left w:val="nil"/>
              <w:bottom w:val="nil"/>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0.006</w:t>
            </w:r>
          </w:p>
        </w:tc>
        <w:tc>
          <w:tcPr>
            <w:tcW w:w="1000" w:type="dxa"/>
            <w:tcBorders>
              <w:top w:val="nil"/>
              <w:left w:val="nil"/>
              <w:bottom w:val="nil"/>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0.468</w:t>
            </w:r>
          </w:p>
        </w:tc>
        <w:tc>
          <w:tcPr>
            <w:tcW w:w="820" w:type="dxa"/>
            <w:tcBorders>
              <w:top w:val="nil"/>
              <w:left w:val="nil"/>
              <w:bottom w:val="nil"/>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0.646</w:t>
            </w:r>
          </w:p>
        </w:tc>
      </w:tr>
      <w:tr w:rsidR="00801F79" w:rsidRPr="00F94E3E" w:rsidTr="0037775A">
        <w:trPr>
          <w:trHeight w:val="300"/>
        </w:trPr>
        <w:tc>
          <w:tcPr>
            <w:tcW w:w="1400" w:type="dxa"/>
            <w:tcBorders>
              <w:top w:val="nil"/>
              <w:bottom w:val="nil"/>
              <w:right w:val="nil"/>
            </w:tcBorders>
            <w:shd w:val="clear" w:color="auto" w:fill="auto"/>
            <w:noWrap/>
            <w:vAlign w:val="bottom"/>
            <w:hideMark/>
          </w:tcPr>
          <w:p w:rsidR="00801F79" w:rsidRPr="00F94E3E" w:rsidRDefault="00801F79" w:rsidP="0037775A">
            <w:pPr>
              <w:rPr>
                <w:rFonts w:ascii="Calibri" w:eastAsia="Times New Roman" w:hAnsi="Calibri" w:cs="Times New Roman"/>
                <w:b/>
                <w:bCs/>
                <w:color w:val="000000"/>
              </w:rPr>
            </w:pPr>
            <w:r w:rsidRPr="00F94E3E">
              <w:rPr>
                <w:rFonts w:ascii="Calibri" w:eastAsia="Times New Roman" w:hAnsi="Calibri" w:cs="Times New Roman"/>
                <w:b/>
                <w:bCs/>
                <w:color w:val="000000"/>
              </w:rPr>
              <w:t>OLI_Asia</w:t>
            </w:r>
          </w:p>
        </w:tc>
        <w:tc>
          <w:tcPr>
            <w:tcW w:w="800" w:type="dxa"/>
            <w:tcBorders>
              <w:top w:val="nil"/>
              <w:left w:val="nil"/>
              <w:bottom w:val="nil"/>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0.244</w:t>
            </w:r>
          </w:p>
        </w:tc>
        <w:tc>
          <w:tcPr>
            <w:tcW w:w="780" w:type="dxa"/>
            <w:tcBorders>
              <w:top w:val="nil"/>
              <w:left w:val="nil"/>
              <w:bottom w:val="nil"/>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0.034</w:t>
            </w:r>
          </w:p>
        </w:tc>
        <w:tc>
          <w:tcPr>
            <w:tcW w:w="800" w:type="dxa"/>
            <w:tcBorders>
              <w:top w:val="nil"/>
              <w:left w:val="nil"/>
              <w:bottom w:val="nil"/>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0.099</w:t>
            </w:r>
          </w:p>
        </w:tc>
        <w:tc>
          <w:tcPr>
            <w:tcW w:w="800" w:type="dxa"/>
            <w:tcBorders>
              <w:top w:val="nil"/>
              <w:left w:val="nil"/>
              <w:bottom w:val="nil"/>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0.424</w:t>
            </w:r>
          </w:p>
        </w:tc>
        <w:tc>
          <w:tcPr>
            <w:tcW w:w="700" w:type="dxa"/>
            <w:tcBorders>
              <w:top w:val="nil"/>
              <w:left w:val="nil"/>
              <w:bottom w:val="nil"/>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0.002</w:t>
            </w:r>
          </w:p>
        </w:tc>
        <w:tc>
          <w:tcPr>
            <w:tcW w:w="860" w:type="dxa"/>
            <w:tcBorders>
              <w:top w:val="nil"/>
              <w:left w:val="nil"/>
              <w:bottom w:val="nil"/>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0.048</w:t>
            </w:r>
          </w:p>
        </w:tc>
        <w:tc>
          <w:tcPr>
            <w:tcW w:w="1000" w:type="dxa"/>
            <w:tcBorders>
              <w:top w:val="nil"/>
              <w:left w:val="nil"/>
              <w:bottom w:val="nil"/>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0.128</w:t>
            </w:r>
          </w:p>
        </w:tc>
        <w:tc>
          <w:tcPr>
            <w:tcW w:w="820" w:type="dxa"/>
            <w:tcBorders>
              <w:top w:val="nil"/>
              <w:left w:val="nil"/>
              <w:bottom w:val="nil"/>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0.979</w:t>
            </w:r>
          </w:p>
        </w:tc>
      </w:tr>
      <w:tr w:rsidR="00801F79" w:rsidRPr="00F94E3E" w:rsidTr="0037775A">
        <w:trPr>
          <w:trHeight w:val="300"/>
        </w:trPr>
        <w:tc>
          <w:tcPr>
            <w:tcW w:w="1400" w:type="dxa"/>
            <w:tcBorders>
              <w:top w:val="nil"/>
              <w:bottom w:val="nil"/>
              <w:right w:val="nil"/>
            </w:tcBorders>
            <w:shd w:val="clear" w:color="auto" w:fill="auto"/>
            <w:noWrap/>
            <w:vAlign w:val="bottom"/>
            <w:hideMark/>
          </w:tcPr>
          <w:p w:rsidR="00801F79" w:rsidRPr="00F94E3E" w:rsidRDefault="00801F79" w:rsidP="0037775A">
            <w:pPr>
              <w:rPr>
                <w:rFonts w:ascii="Calibri" w:eastAsia="Times New Roman" w:hAnsi="Calibri" w:cs="Times New Roman"/>
                <w:b/>
                <w:bCs/>
                <w:color w:val="000000"/>
              </w:rPr>
            </w:pPr>
            <w:r w:rsidRPr="00F94E3E">
              <w:rPr>
                <w:rFonts w:ascii="Calibri" w:eastAsia="Times New Roman" w:hAnsi="Calibri" w:cs="Times New Roman"/>
                <w:b/>
                <w:bCs/>
                <w:color w:val="000000"/>
              </w:rPr>
              <w:t>CtrlAsia</w:t>
            </w:r>
          </w:p>
        </w:tc>
        <w:tc>
          <w:tcPr>
            <w:tcW w:w="800" w:type="dxa"/>
            <w:tcBorders>
              <w:top w:val="nil"/>
              <w:left w:val="nil"/>
              <w:bottom w:val="nil"/>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0.036</w:t>
            </w:r>
          </w:p>
        </w:tc>
        <w:tc>
          <w:tcPr>
            <w:tcW w:w="780" w:type="dxa"/>
            <w:tcBorders>
              <w:top w:val="nil"/>
              <w:left w:val="nil"/>
              <w:bottom w:val="nil"/>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0.004</w:t>
            </w:r>
          </w:p>
        </w:tc>
        <w:tc>
          <w:tcPr>
            <w:tcW w:w="800" w:type="dxa"/>
            <w:tcBorders>
              <w:top w:val="nil"/>
              <w:left w:val="nil"/>
              <w:bottom w:val="nil"/>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0.035</w:t>
            </w:r>
          </w:p>
        </w:tc>
        <w:tc>
          <w:tcPr>
            <w:tcW w:w="800" w:type="dxa"/>
            <w:tcBorders>
              <w:top w:val="nil"/>
              <w:left w:val="nil"/>
              <w:bottom w:val="nil"/>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0.001</w:t>
            </w:r>
          </w:p>
        </w:tc>
        <w:tc>
          <w:tcPr>
            <w:tcW w:w="700" w:type="dxa"/>
            <w:tcBorders>
              <w:top w:val="nil"/>
              <w:left w:val="nil"/>
              <w:bottom w:val="nil"/>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highlight w:val="lightGray"/>
              </w:rPr>
              <w:t>2.202</w:t>
            </w:r>
          </w:p>
        </w:tc>
        <w:tc>
          <w:tcPr>
            <w:tcW w:w="860" w:type="dxa"/>
            <w:tcBorders>
              <w:top w:val="nil"/>
              <w:left w:val="nil"/>
              <w:bottom w:val="nil"/>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0.001</w:t>
            </w:r>
          </w:p>
        </w:tc>
        <w:tc>
          <w:tcPr>
            <w:tcW w:w="1000" w:type="dxa"/>
            <w:tcBorders>
              <w:top w:val="nil"/>
              <w:left w:val="nil"/>
              <w:bottom w:val="nil"/>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0.379</w:t>
            </w:r>
          </w:p>
        </w:tc>
        <w:tc>
          <w:tcPr>
            <w:tcW w:w="820" w:type="dxa"/>
            <w:tcBorders>
              <w:top w:val="nil"/>
              <w:left w:val="nil"/>
              <w:bottom w:val="nil"/>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2.658</w:t>
            </w:r>
          </w:p>
        </w:tc>
      </w:tr>
      <w:tr w:rsidR="00801F79" w:rsidRPr="00F94E3E" w:rsidTr="0037775A">
        <w:trPr>
          <w:trHeight w:val="300"/>
        </w:trPr>
        <w:tc>
          <w:tcPr>
            <w:tcW w:w="1400" w:type="dxa"/>
            <w:tcBorders>
              <w:top w:val="nil"/>
              <w:bottom w:val="nil"/>
              <w:right w:val="nil"/>
            </w:tcBorders>
            <w:shd w:val="clear" w:color="auto" w:fill="auto"/>
            <w:noWrap/>
            <w:vAlign w:val="bottom"/>
            <w:hideMark/>
          </w:tcPr>
          <w:p w:rsidR="00801F79" w:rsidRPr="00F94E3E" w:rsidRDefault="00801F79" w:rsidP="0037775A">
            <w:pPr>
              <w:rPr>
                <w:rFonts w:ascii="Calibri" w:eastAsia="Times New Roman" w:hAnsi="Calibri" w:cs="Times New Roman"/>
                <w:b/>
                <w:bCs/>
                <w:color w:val="000000"/>
              </w:rPr>
            </w:pPr>
            <w:r w:rsidRPr="00F94E3E">
              <w:rPr>
                <w:rFonts w:ascii="Calibri" w:eastAsia="Times New Roman" w:hAnsi="Calibri" w:cs="Times New Roman"/>
                <w:b/>
                <w:bCs/>
                <w:color w:val="000000"/>
              </w:rPr>
              <w:t>MI_MENA</w:t>
            </w:r>
          </w:p>
        </w:tc>
        <w:tc>
          <w:tcPr>
            <w:tcW w:w="800" w:type="dxa"/>
            <w:tcBorders>
              <w:top w:val="nil"/>
              <w:left w:val="nil"/>
              <w:bottom w:val="nil"/>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0.295</w:t>
            </w:r>
          </w:p>
        </w:tc>
        <w:tc>
          <w:tcPr>
            <w:tcW w:w="780" w:type="dxa"/>
            <w:tcBorders>
              <w:top w:val="nil"/>
              <w:left w:val="nil"/>
              <w:bottom w:val="nil"/>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0.100</w:t>
            </w:r>
          </w:p>
        </w:tc>
        <w:tc>
          <w:tcPr>
            <w:tcW w:w="800" w:type="dxa"/>
            <w:tcBorders>
              <w:top w:val="nil"/>
              <w:left w:val="nil"/>
              <w:bottom w:val="nil"/>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0.963</w:t>
            </w:r>
          </w:p>
        </w:tc>
        <w:tc>
          <w:tcPr>
            <w:tcW w:w="800" w:type="dxa"/>
            <w:tcBorders>
              <w:top w:val="nil"/>
              <w:left w:val="nil"/>
              <w:bottom w:val="nil"/>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0.003</w:t>
            </w:r>
          </w:p>
        </w:tc>
        <w:tc>
          <w:tcPr>
            <w:tcW w:w="700" w:type="dxa"/>
            <w:tcBorders>
              <w:top w:val="nil"/>
              <w:left w:val="nil"/>
              <w:bottom w:val="nil"/>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0.004</w:t>
            </w:r>
          </w:p>
        </w:tc>
        <w:tc>
          <w:tcPr>
            <w:tcW w:w="860" w:type="dxa"/>
            <w:tcBorders>
              <w:top w:val="nil"/>
              <w:left w:val="nil"/>
              <w:bottom w:val="nil"/>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0.073</w:t>
            </w:r>
          </w:p>
        </w:tc>
        <w:tc>
          <w:tcPr>
            <w:tcW w:w="1000" w:type="dxa"/>
            <w:tcBorders>
              <w:top w:val="nil"/>
              <w:left w:val="nil"/>
              <w:bottom w:val="nil"/>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highlight w:val="lightGray"/>
              </w:rPr>
              <w:t>2.276</w:t>
            </w:r>
          </w:p>
        </w:tc>
        <w:tc>
          <w:tcPr>
            <w:tcW w:w="820" w:type="dxa"/>
            <w:tcBorders>
              <w:top w:val="nil"/>
              <w:left w:val="nil"/>
              <w:bottom w:val="nil"/>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3.714</w:t>
            </w:r>
          </w:p>
        </w:tc>
      </w:tr>
      <w:tr w:rsidR="00801F79" w:rsidRPr="00F94E3E" w:rsidTr="0037775A">
        <w:trPr>
          <w:trHeight w:val="300"/>
        </w:trPr>
        <w:tc>
          <w:tcPr>
            <w:tcW w:w="1400" w:type="dxa"/>
            <w:tcBorders>
              <w:top w:val="nil"/>
              <w:bottom w:val="nil"/>
              <w:right w:val="nil"/>
            </w:tcBorders>
            <w:shd w:val="clear" w:color="auto" w:fill="auto"/>
            <w:noWrap/>
            <w:vAlign w:val="bottom"/>
            <w:hideMark/>
          </w:tcPr>
          <w:p w:rsidR="00801F79" w:rsidRPr="00F94E3E" w:rsidRDefault="00801F79" w:rsidP="0037775A">
            <w:pPr>
              <w:rPr>
                <w:rFonts w:ascii="Calibri" w:eastAsia="Times New Roman" w:hAnsi="Calibri" w:cs="Times New Roman"/>
                <w:b/>
                <w:bCs/>
                <w:color w:val="000000"/>
              </w:rPr>
            </w:pPr>
            <w:r w:rsidRPr="00F94E3E">
              <w:rPr>
                <w:rFonts w:ascii="Calibri" w:eastAsia="Times New Roman" w:hAnsi="Calibri" w:cs="Times New Roman"/>
                <w:b/>
                <w:bCs/>
                <w:color w:val="000000"/>
              </w:rPr>
              <w:t>Turkey</w:t>
            </w:r>
          </w:p>
        </w:tc>
        <w:tc>
          <w:tcPr>
            <w:tcW w:w="800" w:type="dxa"/>
            <w:tcBorders>
              <w:top w:val="nil"/>
              <w:left w:val="nil"/>
              <w:bottom w:val="nil"/>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0.034</w:t>
            </w:r>
          </w:p>
        </w:tc>
        <w:tc>
          <w:tcPr>
            <w:tcW w:w="780" w:type="dxa"/>
            <w:tcBorders>
              <w:top w:val="nil"/>
              <w:left w:val="nil"/>
              <w:bottom w:val="nil"/>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0.006</w:t>
            </w:r>
          </w:p>
        </w:tc>
        <w:tc>
          <w:tcPr>
            <w:tcW w:w="800" w:type="dxa"/>
            <w:tcBorders>
              <w:top w:val="nil"/>
              <w:left w:val="nil"/>
              <w:bottom w:val="nil"/>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highlight w:val="lightGray"/>
              </w:rPr>
              <w:t>1.197</w:t>
            </w:r>
          </w:p>
        </w:tc>
        <w:tc>
          <w:tcPr>
            <w:tcW w:w="800" w:type="dxa"/>
            <w:tcBorders>
              <w:top w:val="nil"/>
              <w:left w:val="nil"/>
              <w:bottom w:val="nil"/>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0.001</w:t>
            </w:r>
          </w:p>
        </w:tc>
        <w:tc>
          <w:tcPr>
            <w:tcW w:w="700" w:type="dxa"/>
            <w:tcBorders>
              <w:top w:val="nil"/>
              <w:left w:val="nil"/>
              <w:bottom w:val="nil"/>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0.000</w:t>
            </w:r>
          </w:p>
        </w:tc>
        <w:tc>
          <w:tcPr>
            <w:tcW w:w="860" w:type="dxa"/>
            <w:tcBorders>
              <w:top w:val="nil"/>
              <w:left w:val="nil"/>
              <w:bottom w:val="nil"/>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0.013</w:t>
            </w:r>
          </w:p>
        </w:tc>
        <w:tc>
          <w:tcPr>
            <w:tcW w:w="1000" w:type="dxa"/>
            <w:tcBorders>
              <w:top w:val="nil"/>
              <w:left w:val="nil"/>
              <w:bottom w:val="nil"/>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0.072</w:t>
            </w:r>
          </w:p>
        </w:tc>
        <w:tc>
          <w:tcPr>
            <w:tcW w:w="820" w:type="dxa"/>
            <w:tcBorders>
              <w:top w:val="nil"/>
              <w:left w:val="nil"/>
              <w:bottom w:val="nil"/>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1.323</w:t>
            </w:r>
          </w:p>
        </w:tc>
      </w:tr>
      <w:tr w:rsidR="00801F79" w:rsidRPr="00F94E3E" w:rsidTr="0037775A">
        <w:trPr>
          <w:trHeight w:val="300"/>
        </w:trPr>
        <w:tc>
          <w:tcPr>
            <w:tcW w:w="1400" w:type="dxa"/>
            <w:tcBorders>
              <w:top w:val="nil"/>
              <w:bottom w:val="nil"/>
              <w:right w:val="nil"/>
            </w:tcBorders>
            <w:shd w:val="clear" w:color="auto" w:fill="auto"/>
            <w:noWrap/>
            <w:vAlign w:val="bottom"/>
            <w:hideMark/>
          </w:tcPr>
          <w:p w:rsidR="00801F79" w:rsidRPr="00F94E3E" w:rsidRDefault="00801F79" w:rsidP="0037775A">
            <w:pPr>
              <w:rPr>
                <w:rFonts w:ascii="Calibri" w:eastAsia="Times New Roman" w:hAnsi="Calibri" w:cs="Times New Roman"/>
                <w:b/>
                <w:bCs/>
                <w:color w:val="000000"/>
              </w:rPr>
            </w:pPr>
            <w:r w:rsidRPr="00F94E3E">
              <w:rPr>
                <w:rFonts w:ascii="Calibri" w:eastAsia="Times New Roman" w:hAnsi="Calibri" w:cs="Times New Roman"/>
                <w:b/>
                <w:bCs/>
                <w:color w:val="000000"/>
              </w:rPr>
              <w:t>OFSU_OEE</w:t>
            </w:r>
          </w:p>
        </w:tc>
        <w:tc>
          <w:tcPr>
            <w:tcW w:w="800" w:type="dxa"/>
            <w:tcBorders>
              <w:top w:val="nil"/>
              <w:left w:val="nil"/>
              <w:bottom w:val="nil"/>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0.456</w:t>
            </w:r>
          </w:p>
        </w:tc>
        <w:tc>
          <w:tcPr>
            <w:tcW w:w="780" w:type="dxa"/>
            <w:tcBorders>
              <w:top w:val="nil"/>
              <w:left w:val="nil"/>
              <w:bottom w:val="nil"/>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0.054</w:t>
            </w:r>
          </w:p>
        </w:tc>
        <w:tc>
          <w:tcPr>
            <w:tcW w:w="800" w:type="dxa"/>
            <w:tcBorders>
              <w:top w:val="nil"/>
              <w:left w:val="nil"/>
              <w:bottom w:val="nil"/>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highlight w:val="lightGray"/>
              </w:rPr>
              <w:t>1.609</w:t>
            </w:r>
          </w:p>
        </w:tc>
        <w:tc>
          <w:tcPr>
            <w:tcW w:w="800" w:type="dxa"/>
            <w:tcBorders>
              <w:top w:val="nil"/>
              <w:left w:val="nil"/>
              <w:bottom w:val="nil"/>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0.001</w:t>
            </w:r>
          </w:p>
        </w:tc>
        <w:tc>
          <w:tcPr>
            <w:tcW w:w="700" w:type="dxa"/>
            <w:tcBorders>
              <w:top w:val="nil"/>
              <w:left w:val="nil"/>
              <w:bottom w:val="nil"/>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highlight w:val="lightGray"/>
              </w:rPr>
              <w:t>2.450</w:t>
            </w:r>
          </w:p>
        </w:tc>
        <w:tc>
          <w:tcPr>
            <w:tcW w:w="860" w:type="dxa"/>
            <w:tcBorders>
              <w:top w:val="nil"/>
              <w:left w:val="nil"/>
              <w:bottom w:val="nil"/>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0.052</w:t>
            </w:r>
          </w:p>
        </w:tc>
        <w:tc>
          <w:tcPr>
            <w:tcW w:w="1000" w:type="dxa"/>
            <w:tcBorders>
              <w:top w:val="nil"/>
              <w:left w:val="nil"/>
              <w:bottom w:val="nil"/>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0.191</w:t>
            </w:r>
          </w:p>
        </w:tc>
        <w:tc>
          <w:tcPr>
            <w:tcW w:w="820" w:type="dxa"/>
            <w:tcBorders>
              <w:top w:val="nil"/>
              <w:left w:val="nil"/>
              <w:bottom w:val="nil"/>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4.812</w:t>
            </w:r>
          </w:p>
        </w:tc>
      </w:tr>
      <w:tr w:rsidR="00801F79" w:rsidRPr="00F94E3E" w:rsidTr="0037775A">
        <w:trPr>
          <w:trHeight w:val="300"/>
        </w:trPr>
        <w:tc>
          <w:tcPr>
            <w:tcW w:w="1400" w:type="dxa"/>
            <w:tcBorders>
              <w:top w:val="nil"/>
              <w:bottom w:val="nil"/>
              <w:right w:val="nil"/>
            </w:tcBorders>
            <w:shd w:val="clear" w:color="auto" w:fill="auto"/>
            <w:noWrap/>
            <w:vAlign w:val="bottom"/>
            <w:hideMark/>
          </w:tcPr>
          <w:p w:rsidR="00801F79" w:rsidRPr="00F94E3E" w:rsidRDefault="00801F79" w:rsidP="0037775A">
            <w:pPr>
              <w:rPr>
                <w:rFonts w:ascii="Calibri" w:eastAsia="Times New Roman" w:hAnsi="Calibri" w:cs="Times New Roman"/>
                <w:b/>
                <w:bCs/>
                <w:color w:val="000000"/>
              </w:rPr>
            </w:pPr>
            <w:r w:rsidRPr="00F94E3E">
              <w:rPr>
                <w:rFonts w:ascii="Calibri" w:eastAsia="Times New Roman" w:hAnsi="Calibri" w:cs="Times New Roman"/>
                <w:b/>
                <w:bCs/>
                <w:color w:val="000000"/>
              </w:rPr>
              <w:t>OMI_SSA</w:t>
            </w:r>
          </w:p>
        </w:tc>
        <w:tc>
          <w:tcPr>
            <w:tcW w:w="800" w:type="dxa"/>
            <w:tcBorders>
              <w:top w:val="nil"/>
              <w:left w:val="nil"/>
              <w:bottom w:val="nil"/>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0.112</w:t>
            </w:r>
          </w:p>
        </w:tc>
        <w:tc>
          <w:tcPr>
            <w:tcW w:w="780" w:type="dxa"/>
            <w:tcBorders>
              <w:top w:val="nil"/>
              <w:left w:val="nil"/>
              <w:bottom w:val="nil"/>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0.024</w:t>
            </w:r>
          </w:p>
        </w:tc>
        <w:tc>
          <w:tcPr>
            <w:tcW w:w="800" w:type="dxa"/>
            <w:tcBorders>
              <w:top w:val="nil"/>
              <w:left w:val="nil"/>
              <w:bottom w:val="nil"/>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0.327</w:t>
            </w:r>
          </w:p>
        </w:tc>
        <w:tc>
          <w:tcPr>
            <w:tcW w:w="800" w:type="dxa"/>
            <w:tcBorders>
              <w:top w:val="nil"/>
              <w:left w:val="nil"/>
              <w:bottom w:val="nil"/>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0.001</w:t>
            </w:r>
          </w:p>
        </w:tc>
        <w:tc>
          <w:tcPr>
            <w:tcW w:w="700" w:type="dxa"/>
            <w:tcBorders>
              <w:top w:val="nil"/>
              <w:left w:val="nil"/>
              <w:bottom w:val="nil"/>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0.001</w:t>
            </w:r>
          </w:p>
        </w:tc>
        <w:tc>
          <w:tcPr>
            <w:tcW w:w="860" w:type="dxa"/>
            <w:tcBorders>
              <w:top w:val="nil"/>
              <w:left w:val="nil"/>
              <w:bottom w:val="nil"/>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0.017</w:t>
            </w:r>
          </w:p>
        </w:tc>
        <w:tc>
          <w:tcPr>
            <w:tcW w:w="1000" w:type="dxa"/>
            <w:tcBorders>
              <w:top w:val="nil"/>
              <w:left w:val="nil"/>
              <w:bottom w:val="nil"/>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0.007</w:t>
            </w:r>
          </w:p>
        </w:tc>
        <w:tc>
          <w:tcPr>
            <w:tcW w:w="820" w:type="dxa"/>
            <w:tcBorders>
              <w:top w:val="nil"/>
              <w:left w:val="nil"/>
              <w:bottom w:val="nil"/>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0.489</w:t>
            </w:r>
          </w:p>
        </w:tc>
      </w:tr>
      <w:tr w:rsidR="00801F79" w:rsidRPr="00F94E3E" w:rsidTr="0037775A">
        <w:trPr>
          <w:trHeight w:val="300"/>
        </w:trPr>
        <w:tc>
          <w:tcPr>
            <w:tcW w:w="1400" w:type="dxa"/>
            <w:tcBorders>
              <w:top w:val="nil"/>
              <w:bottom w:val="nil"/>
              <w:right w:val="nil"/>
            </w:tcBorders>
            <w:shd w:val="clear" w:color="auto" w:fill="auto"/>
            <w:noWrap/>
            <w:vAlign w:val="bottom"/>
            <w:hideMark/>
          </w:tcPr>
          <w:p w:rsidR="00801F79" w:rsidRPr="00F94E3E" w:rsidRDefault="00801F79" w:rsidP="0037775A">
            <w:pPr>
              <w:rPr>
                <w:rFonts w:ascii="Calibri" w:eastAsia="Times New Roman" w:hAnsi="Calibri" w:cs="Times New Roman"/>
                <w:b/>
                <w:bCs/>
                <w:color w:val="000000"/>
              </w:rPr>
            </w:pPr>
            <w:r w:rsidRPr="00F94E3E">
              <w:rPr>
                <w:rFonts w:ascii="Calibri" w:eastAsia="Times New Roman" w:hAnsi="Calibri" w:cs="Times New Roman"/>
                <w:b/>
                <w:bCs/>
                <w:color w:val="000000"/>
              </w:rPr>
              <w:t>LI_SSA</w:t>
            </w:r>
          </w:p>
        </w:tc>
        <w:tc>
          <w:tcPr>
            <w:tcW w:w="800" w:type="dxa"/>
            <w:tcBorders>
              <w:top w:val="nil"/>
              <w:left w:val="nil"/>
              <w:bottom w:val="nil"/>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0.161</w:t>
            </w:r>
          </w:p>
        </w:tc>
        <w:tc>
          <w:tcPr>
            <w:tcW w:w="780" w:type="dxa"/>
            <w:tcBorders>
              <w:top w:val="nil"/>
              <w:left w:val="nil"/>
              <w:bottom w:val="nil"/>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0.054</w:t>
            </w:r>
          </w:p>
        </w:tc>
        <w:tc>
          <w:tcPr>
            <w:tcW w:w="800" w:type="dxa"/>
            <w:tcBorders>
              <w:top w:val="nil"/>
              <w:left w:val="nil"/>
              <w:bottom w:val="nil"/>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0.443</w:t>
            </w:r>
          </w:p>
        </w:tc>
        <w:tc>
          <w:tcPr>
            <w:tcW w:w="800" w:type="dxa"/>
            <w:tcBorders>
              <w:top w:val="nil"/>
              <w:left w:val="nil"/>
              <w:bottom w:val="nil"/>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0.001</w:t>
            </w:r>
          </w:p>
        </w:tc>
        <w:tc>
          <w:tcPr>
            <w:tcW w:w="700" w:type="dxa"/>
            <w:tcBorders>
              <w:top w:val="nil"/>
              <w:left w:val="nil"/>
              <w:bottom w:val="nil"/>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0.002</w:t>
            </w:r>
          </w:p>
        </w:tc>
        <w:tc>
          <w:tcPr>
            <w:tcW w:w="860" w:type="dxa"/>
            <w:tcBorders>
              <w:top w:val="nil"/>
              <w:left w:val="nil"/>
              <w:bottom w:val="nil"/>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0.027</w:t>
            </w:r>
          </w:p>
        </w:tc>
        <w:tc>
          <w:tcPr>
            <w:tcW w:w="1000" w:type="dxa"/>
            <w:tcBorders>
              <w:top w:val="nil"/>
              <w:left w:val="nil"/>
              <w:bottom w:val="nil"/>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0.297</w:t>
            </w:r>
          </w:p>
        </w:tc>
        <w:tc>
          <w:tcPr>
            <w:tcW w:w="820" w:type="dxa"/>
            <w:tcBorders>
              <w:top w:val="nil"/>
              <w:left w:val="nil"/>
              <w:bottom w:val="nil"/>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0.987</w:t>
            </w:r>
          </w:p>
        </w:tc>
      </w:tr>
      <w:tr w:rsidR="00801F79" w:rsidRPr="00F94E3E" w:rsidTr="0037775A">
        <w:trPr>
          <w:trHeight w:val="300"/>
        </w:trPr>
        <w:tc>
          <w:tcPr>
            <w:tcW w:w="1400" w:type="dxa"/>
            <w:tcBorders>
              <w:top w:val="nil"/>
              <w:bottom w:val="single" w:sz="4" w:space="0" w:color="auto"/>
              <w:right w:val="nil"/>
            </w:tcBorders>
            <w:shd w:val="clear" w:color="auto" w:fill="auto"/>
            <w:noWrap/>
            <w:vAlign w:val="bottom"/>
            <w:hideMark/>
          </w:tcPr>
          <w:p w:rsidR="00801F79" w:rsidRPr="00F94E3E" w:rsidRDefault="00801F79" w:rsidP="0037775A">
            <w:pPr>
              <w:rPr>
                <w:rFonts w:ascii="Calibri" w:eastAsia="Times New Roman" w:hAnsi="Calibri" w:cs="Times New Roman"/>
                <w:b/>
                <w:bCs/>
                <w:color w:val="000000"/>
              </w:rPr>
            </w:pPr>
            <w:r w:rsidRPr="00F94E3E">
              <w:rPr>
                <w:rFonts w:ascii="Calibri" w:eastAsia="Times New Roman" w:hAnsi="Calibri" w:cs="Times New Roman"/>
                <w:b/>
                <w:bCs/>
                <w:color w:val="000000"/>
              </w:rPr>
              <w:t>SthAfrica</w:t>
            </w:r>
          </w:p>
        </w:tc>
        <w:tc>
          <w:tcPr>
            <w:tcW w:w="800" w:type="dxa"/>
            <w:tcBorders>
              <w:top w:val="nil"/>
              <w:left w:val="nil"/>
              <w:bottom w:val="single" w:sz="4" w:space="0" w:color="auto"/>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0.029</w:t>
            </w:r>
          </w:p>
        </w:tc>
        <w:tc>
          <w:tcPr>
            <w:tcW w:w="780" w:type="dxa"/>
            <w:tcBorders>
              <w:top w:val="nil"/>
              <w:left w:val="nil"/>
              <w:bottom w:val="single" w:sz="4" w:space="0" w:color="auto"/>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0.016</w:t>
            </w:r>
          </w:p>
        </w:tc>
        <w:tc>
          <w:tcPr>
            <w:tcW w:w="800" w:type="dxa"/>
            <w:tcBorders>
              <w:top w:val="nil"/>
              <w:left w:val="nil"/>
              <w:bottom w:val="single" w:sz="4" w:space="0" w:color="auto"/>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0.083</w:t>
            </w:r>
          </w:p>
        </w:tc>
        <w:tc>
          <w:tcPr>
            <w:tcW w:w="800" w:type="dxa"/>
            <w:tcBorders>
              <w:top w:val="nil"/>
              <w:left w:val="nil"/>
              <w:bottom w:val="single" w:sz="4" w:space="0" w:color="auto"/>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0.000</w:t>
            </w:r>
          </w:p>
        </w:tc>
        <w:tc>
          <w:tcPr>
            <w:tcW w:w="700" w:type="dxa"/>
            <w:tcBorders>
              <w:top w:val="nil"/>
              <w:left w:val="nil"/>
              <w:bottom w:val="single" w:sz="4" w:space="0" w:color="auto"/>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0.000</w:t>
            </w:r>
          </w:p>
        </w:tc>
        <w:tc>
          <w:tcPr>
            <w:tcW w:w="860" w:type="dxa"/>
            <w:tcBorders>
              <w:top w:val="nil"/>
              <w:left w:val="nil"/>
              <w:bottom w:val="single" w:sz="4" w:space="0" w:color="auto"/>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0.054</w:t>
            </w:r>
          </w:p>
        </w:tc>
        <w:tc>
          <w:tcPr>
            <w:tcW w:w="1000" w:type="dxa"/>
            <w:tcBorders>
              <w:top w:val="nil"/>
              <w:left w:val="nil"/>
              <w:bottom w:val="single" w:sz="4" w:space="0" w:color="auto"/>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0.000</w:t>
            </w:r>
          </w:p>
        </w:tc>
        <w:tc>
          <w:tcPr>
            <w:tcW w:w="820" w:type="dxa"/>
            <w:tcBorders>
              <w:top w:val="nil"/>
              <w:left w:val="nil"/>
              <w:bottom w:val="single" w:sz="4" w:space="0" w:color="auto"/>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0.181</w:t>
            </w:r>
          </w:p>
        </w:tc>
      </w:tr>
      <w:tr w:rsidR="00801F79" w:rsidRPr="00F94E3E" w:rsidTr="0037775A">
        <w:trPr>
          <w:trHeight w:val="300"/>
        </w:trPr>
        <w:tc>
          <w:tcPr>
            <w:tcW w:w="1400" w:type="dxa"/>
            <w:tcBorders>
              <w:top w:val="nil"/>
              <w:bottom w:val="single" w:sz="4" w:space="0" w:color="auto"/>
              <w:right w:val="nil"/>
            </w:tcBorders>
            <w:shd w:val="clear" w:color="auto" w:fill="auto"/>
            <w:noWrap/>
            <w:vAlign w:val="bottom"/>
            <w:hideMark/>
          </w:tcPr>
          <w:p w:rsidR="00801F79" w:rsidRPr="00F94E3E" w:rsidRDefault="00801F79" w:rsidP="0037775A">
            <w:pPr>
              <w:rPr>
                <w:rFonts w:ascii="Calibri" w:eastAsia="Times New Roman" w:hAnsi="Calibri" w:cs="Times New Roman"/>
                <w:b/>
                <w:bCs/>
                <w:color w:val="000000"/>
              </w:rPr>
            </w:pPr>
            <w:r w:rsidRPr="00F94E3E">
              <w:rPr>
                <w:rFonts w:ascii="Calibri" w:eastAsia="Times New Roman" w:hAnsi="Calibri" w:cs="Times New Roman"/>
                <w:b/>
                <w:bCs/>
                <w:color w:val="000000"/>
              </w:rPr>
              <w:t>Total</w:t>
            </w:r>
          </w:p>
        </w:tc>
        <w:tc>
          <w:tcPr>
            <w:tcW w:w="800" w:type="dxa"/>
            <w:tcBorders>
              <w:top w:val="nil"/>
              <w:left w:val="nil"/>
              <w:bottom w:val="single" w:sz="4" w:space="0" w:color="auto"/>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170.144</w:t>
            </w:r>
          </w:p>
        </w:tc>
        <w:tc>
          <w:tcPr>
            <w:tcW w:w="780" w:type="dxa"/>
            <w:tcBorders>
              <w:top w:val="nil"/>
              <w:left w:val="nil"/>
              <w:bottom w:val="single" w:sz="4" w:space="0" w:color="auto"/>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19.723</w:t>
            </w:r>
          </w:p>
        </w:tc>
        <w:tc>
          <w:tcPr>
            <w:tcW w:w="800" w:type="dxa"/>
            <w:tcBorders>
              <w:top w:val="nil"/>
              <w:left w:val="nil"/>
              <w:bottom w:val="single" w:sz="4" w:space="0" w:color="auto"/>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235.001</w:t>
            </w:r>
          </w:p>
        </w:tc>
        <w:tc>
          <w:tcPr>
            <w:tcW w:w="800" w:type="dxa"/>
            <w:tcBorders>
              <w:top w:val="nil"/>
              <w:left w:val="nil"/>
              <w:bottom w:val="single" w:sz="4" w:space="0" w:color="auto"/>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93.990</w:t>
            </w:r>
          </w:p>
        </w:tc>
        <w:tc>
          <w:tcPr>
            <w:tcW w:w="700" w:type="dxa"/>
            <w:tcBorders>
              <w:top w:val="nil"/>
              <w:left w:val="nil"/>
              <w:bottom w:val="single" w:sz="4" w:space="0" w:color="auto"/>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64.746</w:t>
            </w:r>
          </w:p>
        </w:tc>
        <w:tc>
          <w:tcPr>
            <w:tcW w:w="860" w:type="dxa"/>
            <w:tcBorders>
              <w:top w:val="nil"/>
              <w:left w:val="nil"/>
              <w:bottom w:val="single" w:sz="4" w:space="0" w:color="auto"/>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22.832</w:t>
            </w:r>
          </w:p>
        </w:tc>
        <w:tc>
          <w:tcPr>
            <w:tcW w:w="1000" w:type="dxa"/>
            <w:tcBorders>
              <w:top w:val="nil"/>
              <w:left w:val="nil"/>
              <w:bottom w:val="single" w:sz="4" w:space="0" w:color="auto"/>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32.176</w:t>
            </w:r>
          </w:p>
        </w:tc>
        <w:tc>
          <w:tcPr>
            <w:tcW w:w="820" w:type="dxa"/>
            <w:tcBorders>
              <w:top w:val="nil"/>
              <w:left w:val="nil"/>
              <w:bottom w:val="single" w:sz="4" w:space="0" w:color="auto"/>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638.612</w:t>
            </w:r>
          </w:p>
        </w:tc>
      </w:tr>
      <w:tr w:rsidR="00801F79" w:rsidRPr="00F94E3E" w:rsidTr="0037775A">
        <w:trPr>
          <w:trHeight w:val="300"/>
        </w:trPr>
        <w:tc>
          <w:tcPr>
            <w:tcW w:w="1400" w:type="dxa"/>
            <w:tcBorders>
              <w:top w:val="nil"/>
              <w:bottom w:val="nil"/>
              <w:right w:val="nil"/>
            </w:tcBorders>
            <w:shd w:val="clear" w:color="auto" w:fill="auto"/>
            <w:noWrap/>
            <w:vAlign w:val="bottom"/>
            <w:hideMark/>
          </w:tcPr>
          <w:p w:rsidR="00801F79" w:rsidRPr="00F94E3E" w:rsidRDefault="00801F79" w:rsidP="0037775A">
            <w:pPr>
              <w:rPr>
                <w:rFonts w:ascii="Calibri" w:eastAsia="Times New Roman" w:hAnsi="Calibri" w:cs="Times New Roman"/>
                <w:b/>
                <w:bCs/>
                <w:color w:val="000000"/>
              </w:rPr>
            </w:pPr>
            <w:r w:rsidRPr="00F94E3E">
              <w:rPr>
                <w:rFonts w:ascii="Calibri" w:eastAsia="Times New Roman" w:hAnsi="Calibri" w:cs="Times New Roman"/>
                <w:b/>
                <w:bCs/>
                <w:color w:val="000000"/>
              </w:rPr>
              <w:t>Migrant</w:t>
            </w:r>
            <w:r>
              <w:rPr>
                <w:rFonts w:ascii="Calibri" w:eastAsia="Times New Roman" w:hAnsi="Calibri" w:cs="Times New Roman"/>
                <w:b/>
                <w:bCs/>
                <w:color w:val="000000"/>
              </w:rPr>
              <w:t>s</w:t>
            </w:r>
            <w:r w:rsidRPr="00F94E3E">
              <w:rPr>
                <w:rFonts w:ascii="Calibri" w:eastAsia="Times New Roman" w:hAnsi="Calibri" w:cs="Times New Roman"/>
                <w:b/>
                <w:bCs/>
                <w:color w:val="000000"/>
              </w:rPr>
              <w:t xml:space="preserve"> </w:t>
            </w:r>
            <w:r>
              <w:rPr>
                <w:rFonts w:ascii="Calibri" w:eastAsia="Times New Roman" w:hAnsi="Calibri" w:cs="Times New Roman"/>
                <w:b/>
                <w:bCs/>
                <w:color w:val="000000"/>
              </w:rPr>
              <w:t>All</w:t>
            </w:r>
          </w:p>
        </w:tc>
        <w:tc>
          <w:tcPr>
            <w:tcW w:w="800" w:type="dxa"/>
            <w:tcBorders>
              <w:top w:val="nil"/>
              <w:left w:val="nil"/>
              <w:bottom w:val="nil"/>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17.273</w:t>
            </w:r>
          </w:p>
        </w:tc>
        <w:tc>
          <w:tcPr>
            <w:tcW w:w="780" w:type="dxa"/>
            <w:tcBorders>
              <w:top w:val="nil"/>
              <w:left w:val="nil"/>
              <w:bottom w:val="nil"/>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2.871</w:t>
            </w:r>
          </w:p>
        </w:tc>
        <w:tc>
          <w:tcPr>
            <w:tcW w:w="800" w:type="dxa"/>
            <w:tcBorders>
              <w:top w:val="nil"/>
              <w:left w:val="nil"/>
              <w:bottom w:val="nil"/>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15.988</w:t>
            </w:r>
          </w:p>
        </w:tc>
        <w:tc>
          <w:tcPr>
            <w:tcW w:w="800" w:type="dxa"/>
            <w:tcBorders>
              <w:top w:val="nil"/>
              <w:left w:val="nil"/>
              <w:bottom w:val="nil"/>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2.948</w:t>
            </w:r>
          </w:p>
        </w:tc>
        <w:tc>
          <w:tcPr>
            <w:tcW w:w="700" w:type="dxa"/>
            <w:tcBorders>
              <w:top w:val="nil"/>
              <w:left w:val="nil"/>
              <w:bottom w:val="nil"/>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4.966</w:t>
            </w:r>
          </w:p>
        </w:tc>
        <w:tc>
          <w:tcPr>
            <w:tcW w:w="860" w:type="dxa"/>
            <w:tcBorders>
              <w:top w:val="nil"/>
              <w:left w:val="nil"/>
              <w:bottom w:val="nil"/>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3.186</w:t>
            </w:r>
          </w:p>
        </w:tc>
        <w:tc>
          <w:tcPr>
            <w:tcW w:w="1000" w:type="dxa"/>
            <w:tcBorders>
              <w:top w:val="nil"/>
              <w:left w:val="nil"/>
              <w:bottom w:val="nil"/>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8.840</w:t>
            </w:r>
          </w:p>
        </w:tc>
        <w:tc>
          <w:tcPr>
            <w:tcW w:w="820" w:type="dxa"/>
            <w:tcBorders>
              <w:top w:val="nil"/>
              <w:left w:val="nil"/>
              <w:bottom w:val="nil"/>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56.072</w:t>
            </w:r>
          </w:p>
        </w:tc>
      </w:tr>
      <w:tr w:rsidR="00801F79" w:rsidRPr="00F94E3E" w:rsidTr="0037775A">
        <w:trPr>
          <w:trHeight w:val="300"/>
        </w:trPr>
        <w:tc>
          <w:tcPr>
            <w:tcW w:w="1400" w:type="dxa"/>
            <w:tcBorders>
              <w:top w:val="nil"/>
              <w:bottom w:val="single" w:sz="4" w:space="0" w:color="auto"/>
              <w:right w:val="nil"/>
            </w:tcBorders>
            <w:shd w:val="clear" w:color="auto" w:fill="auto"/>
            <w:noWrap/>
            <w:vAlign w:val="bottom"/>
            <w:hideMark/>
          </w:tcPr>
          <w:p w:rsidR="00801F79" w:rsidRPr="00F94E3E" w:rsidRDefault="00801F79" w:rsidP="0037775A">
            <w:pPr>
              <w:rPr>
                <w:rFonts w:ascii="Calibri" w:eastAsia="Times New Roman" w:hAnsi="Calibri" w:cs="Times New Roman"/>
                <w:b/>
                <w:bCs/>
                <w:color w:val="000000"/>
              </w:rPr>
            </w:pPr>
            <w:r w:rsidRPr="00F94E3E">
              <w:rPr>
                <w:rFonts w:ascii="Calibri" w:eastAsia="Times New Roman" w:hAnsi="Calibri" w:cs="Times New Roman"/>
                <w:b/>
                <w:bCs/>
                <w:color w:val="000000"/>
              </w:rPr>
              <w:t>LMI Origin</w:t>
            </w:r>
          </w:p>
        </w:tc>
        <w:tc>
          <w:tcPr>
            <w:tcW w:w="800" w:type="dxa"/>
            <w:tcBorders>
              <w:top w:val="nil"/>
              <w:left w:val="nil"/>
              <w:bottom w:val="single" w:sz="4" w:space="0" w:color="auto"/>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12.659</w:t>
            </w:r>
          </w:p>
        </w:tc>
        <w:tc>
          <w:tcPr>
            <w:tcW w:w="780" w:type="dxa"/>
            <w:tcBorders>
              <w:top w:val="nil"/>
              <w:left w:val="nil"/>
              <w:bottom w:val="single" w:sz="4" w:space="0" w:color="auto"/>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1.255</w:t>
            </w:r>
          </w:p>
        </w:tc>
        <w:tc>
          <w:tcPr>
            <w:tcW w:w="800" w:type="dxa"/>
            <w:tcBorders>
              <w:top w:val="nil"/>
              <w:left w:val="nil"/>
              <w:bottom w:val="single" w:sz="4" w:space="0" w:color="auto"/>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7.092</w:t>
            </w:r>
          </w:p>
        </w:tc>
        <w:tc>
          <w:tcPr>
            <w:tcW w:w="800" w:type="dxa"/>
            <w:tcBorders>
              <w:top w:val="nil"/>
              <w:left w:val="nil"/>
              <w:bottom w:val="single" w:sz="4" w:space="0" w:color="auto"/>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2.535</w:t>
            </w:r>
          </w:p>
        </w:tc>
        <w:tc>
          <w:tcPr>
            <w:tcW w:w="700" w:type="dxa"/>
            <w:tcBorders>
              <w:top w:val="nil"/>
              <w:left w:val="nil"/>
              <w:bottom w:val="single" w:sz="4" w:space="0" w:color="auto"/>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4.682</w:t>
            </w:r>
          </w:p>
        </w:tc>
        <w:tc>
          <w:tcPr>
            <w:tcW w:w="860" w:type="dxa"/>
            <w:tcBorders>
              <w:top w:val="nil"/>
              <w:left w:val="nil"/>
              <w:bottom w:val="single" w:sz="4" w:space="0" w:color="auto"/>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0.928</w:t>
            </w:r>
          </w:p>
        </w:tc>
        <w:tc>
          <w:tcPr>
            <w:tcW w:w="1000" w:type="dxa"/>
            <w:tcBorders>
              <w:top w:val="nil"/>
              <w:left w:val="nil"/>
              <w:bottom w:val="single" w:sz="4" w:space="0" w:color="auto"/>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7.497</w:t>
            </w:r>
          </w:p>
        </w:tc>
        <w:tc>
          <w:tcPr>
            <w:tcW w:w="820" w:type="dxa"/>
            <w:tcBorders>
              <w:top w:val="nil"/>
              <w:left w:val="nil"/>
              <w:bottom w:val="single" w:sz="4" w:space="0" w:color="auto"/>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36.647</w:t>
            </w:r>
          </w:p>
        </w:tc>
      </w:tr>
      <w:tr w:rsidR="00801F79" w:rsidRPr="00F94E3E" w:rsidTr="0037775A">
        <w:trPr>
          <w:trHeight w:val="300"/>
        </w:trPr>
        <w:tc>
          <w:tcPr>
            <w:tcW w:w="1400" w:type="dxa"/>
            <w:tcBorders>
              <w:top w:val="nil"/>
              <w:bottom w:val="nil"/>
              <w:right w:val="nil"/>
            </w:tcBorders>
            <w:shd w:val="clear" w:color="auto" w:fill="auto"/>
            <w:noWrap/>
            <w:vAlign w:val="bottom"/>
            <w:hideMark/>
          </w:tcPr>
          <w:p w:rsidR="00801F79" w:rsidRDefault="00801F79" w:rsidP="0037775A">
            <w:pPr>
              <w:rPr>
                <w:rFonts w:ascii="Calibri" w:eastAsia="Times New Roman" w:hAnsi="Calibri" w:cs="Times New Roman"/>
                <w:b/>
                <w:bCs/>
                <w:color w:val="000000"/>
              </w:rPr>
            </w:pPr>
            <w:r w:rsidRPr="00F94E3E">
              <w:rPr>
                <w:rFonts w:ascii="Calibri" w:eastAsia="Times New Roman" w:hAnsi="Calibri" w:cs="Times New Roman"/>
                <w:b/>
                <w:bCs/>
                <w:color w:val="000000"/>
              </w:rPr>
              <w:t>Mig</w:t>
            </w:r>
            <w:r>
              <w:rPr>
                <w:rFonts w:ascii="Calibri" w:eastAsia="Times New Roman" w:hAnsi="Calibri" w:cs="Times New Roman"/>
                <w:b/>
                <w:bCs/>
                <w:color w:val="000000"/>
              </w:rPr>
              <w:t xml:space="preserve">  Shares </w:t>
            </w:r>
          </w:p>
          <w:p w:rsidR="00801F79" w:rsidRPr="00F94E3E" w:rsidRDefault="00801F79" w:rsidP="0037775A">
            <w:pPr>
              <w:rPr>
                <w:rFonts w:ascii="Calibri" w:eastAsia="Times New Roman" w:hAnsi="Calibri" w:cs="Times New Roman"/>
                <w:b/>
                <w:bCs/>
                <w:color w:val="000000"/>
              </w:rPr>
            </w:pPr>
            <w:r>
              <w:rPr>
                <w:rFonts w:ascii="Calibri" w:eastAsia="Times New Roman" w:hAnsi="Calibri" w:cs="Times New Roman"/>
                <w:b/>
                <w:bCs/>
                <w:color w:val="000000"/>
              </w:rPr>
              <w:t>Migrants All</w:t>
            </w:r>
          </w:p>
        </w:tc>
        <w:tc>
          <w:tcPr>
            <w:tcW w:w="800" w:type="dxa"/>
            <w:tcBorders>
              <w:top w:val="nil"/>
              <w:left w:val="nil"/>
              <w:bottom w:val="nil"/>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10.2</w:t>
            </w:r>
          </w:p>
        </w:tc>
        <w:tc>
          <w:tcPr>
            <w:tcW w:w="780" w:type="dxa"/>
            <w:tcBorders>
              <w:top w:val="nil"/>
              <w:left w:val="nil"/>
              <w:bottom w:val="nil"/>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14.6</w:t>
            </w:r>
          </w:p>
        </w:tc>
        <w:tc>
          <w:tcPr>
            <w:tcW w:w="800" w:type="dxa"/>
            <w:tcBorders>
              <w:top w:val="nil"/>
              <w:left w:val="nil"/>
              <w:bottom w:val="nil"/>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6.8</w:t>
            </w:r>
          </w:p>
        </w:tc>
        <w:tc>
          <w:tcPr>
            <w:tcW w:w="800" w:type="dxa"/>
            <w:tcBorders>
              <w:top w:val="nil"/>
              <w:left w:val="nil"/>
              <w:bottom w:val="nil"/>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3.1</w:t>
            </w:r>
          </w:p>
        </w:tc>
        <w:tc>
          <w:tcPr>
            <w:tcW w:w="700" w:type="dxa"/>
            <w:tcBorders>
              <w:top w:val="nil"/>
              <w:left w:val="nil"/>
              <w:bottom w:val="nil"/>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7.7</w:t>
            </w:r>
          </w:p>
        </w:tc>
        <w:tc>
          <w:tcPr>
            <w:tcW w:w="860" w:type="dxa"/>
            <w:tcBorders>
              <w:top w:val="nil"/>
              <w:left w:val="nil"/>
              <w:bottom w:val="nil"/>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14.0</w:t>
            </w:r>
          </w:p>
        </w:tc>
        <w:tc>
          <w:tcPr>
            <w:tcW w:w="1000" w:type="dxa"/>
            <w:tcBorders>
              <w:top w:val="nil"/>
              <w:left w:val="nil"/>
              <w:bottom w:val="nil"/>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27.5</w:t>
            </w:r>
          </w:p>
        </w:tc>
        <w:tc>
          <w:tcPr>
            <w:tcW w:w="820" w:type="dxa"/>
            <w:tcBorders>
              <w:top w:val="nil"/>
              <w:left w:val="nil"/>
              <w:bottom w:val="nil"/>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8.8</w:t>
            </w:r>
          </w:p>
        </w:tc>
      </w:tr>
      <w:tr w:rsidR="00801F79" w:rsidRPr="00F94E3E" w:rsidTr="0037775A">
        <w:trPr>
          <w:trHeight w:val="300"/>
        </w:trPr>
        <w:tc>
          <w:tcPr>
            <w:tcW w:w="1400" w:type="dxa"/>
            <w:tcBorders>
              <w:top w:val="nil"/>
              <w:bottom w:val="single" w:sz="4" w:space="0" w:color="auto"/>
              <w:right w:val="nil"/>
            </w:tcBorders>
            <w:shd w:val="clear" w:color="auto" w:fill="auto"/>
            <w:noWrap/>
            <w:vAlign w:val="bottom"/>
            <w:hideMark/>
          </w:tcPr>
          <w:p w:rsidR="00801F79" w:rsidRPr="00F94E3E" w:rsidRDefault="00801F79" w:rsidP="0037775A">
            <w:pPr>
              <w:rPr>
                <w:rFonts w:ascii="Calibri" w:eastAsia="Times New Roman" w:hAnsi="Calibri" w:cs="Times New Roman"/>
                <w:b/>
                <w:bCs/>
                <w:color w:val="000000"/>
              </w:rPr>
            </w:pPr>
            <w:r w:rsidRPr="00F94E3E">
              <w:rPr>
                <w:rFonts w:ascii="Calibri" w:eastAsia="Times New Roman" w:hAnsi="Calibri" w:cs="Times New Roman"/>
                <w:b/>
                <w:bCs/>
                <w:color w:val="000000"/>
              </w:rPr>
              <w:t>LMI Origin</w:t>
            </w:r>
          </w:p>
        </w:tc>
        <w:tc>
          <w:tcPr>
            <w:tcW w:w="800" w:type="dxa"/>
            <w:tcBorders>
              <w:top w:val="nil"/>
              <w:left w:val="nil"/>
              <w:bottom w:val="single" w:sz="4" w:space="0" w:color="auto"/>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7.4</w:t>
            </w:r>
          </w:p>
        </w:tc>
        <w:tc>
          <w:tcPr>
            <w:tcW w:w="780" w:type="dxa"/>
            <w:tcBorders>
              <w:top w:val="nil"/>
              <w:left w:val="nil"/>
              <w:bottom w:val="single" w:sz="4" w:space="0" w:color="auto"/>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6.4</w:t>
            </w:r>
          </w:p>
        </w:tc>
        <w:tc>
          <w:tcPr>
            <w:tcW w:w="800" w:type="dxa"/>
            <w:tcBorders>
              <w:top w:val="nil"/>
              <w:left w:val="nil"/>
              <w:bottom w:val="single" w:sz="4" w:space="0" w:color="auto"/>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3.0</w:t>
            </w:r>
          </w:p>
        </w:tc>
        <w:tc>
          <w:tcPr>
            <w:tcW w:w="800" w:type="dxa"/>
            <w:tcBorders>
              <w:top w:val="nil"/>
              <w:left w:val="nil"/>
              <w:bottom w:val="single" w:sz="4" w:space="0" w:color="auto"/>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2.7</w:t>
            </w:r>
          </w:p>
        </w:tc>
        <w:tc>
          <w:tcPr>
            <w:tcW w:w="700" w:type="dxa"/>
            <w:tcBorders>
              <w:top w:val="nil"/>
              <w:left w:val="nil"/>
              <w:bottom w:val="single" w:sz="4" w:space="0" w:color="auto"/>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7.2</w:t>
            </w:r>
          </w:p>
        </w:tc>
        <w:tc>
          <w:tcPr>
            <w:tcW w:w="860" w:type="dxa"/>
            <w:tcBorders>
              <w:top w:val="nil"/>
              <w:left w:val="nil"/>
              <w:bottom w:val="single" w:sz="4" w:space="0" w:color="auto"/>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4.1</w:t>
            </w:r>
          </w:p>
        </w:tc>
        <w:tc>
          <w:tcPr>
            <w:tcW w:w="1000" w:type="dxa"/>
            <w:tcBorders>
              <w:top w:val="nil"/>
              <w:left w:val="nil"/>
              <w:bottom w:val="single" w:sz="4" w:space="0" w:color="auto"/>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23.3</w:t>
            </w:r>
          </w:p>
        </w:tc>
        <w:tc>
          <w:tcPr>
            <w:tcW w:w="820" w:type="dxa"/>
            <w:tcBorders>
              <w:top w:val="nil"/>
              <w:left w:val="nil"/>
              <w:bottom w:val="single" w:sz="4" w:space="0" w:color="auto"/>
              <w:right w:val="nil"/>
            </w:tcBorders>
            <w:shd w:val="clear" w:color="auto" w:fill="auto"/>
            <w:noWrap/>
            <w:vAlign w:val="bottom"/>
            <w:hideMark/>
          </w:tcPr>
          <w:p w:rsidR="00801F79" w:rsidRPr="00F94E3E" w:rsidRDefault="00801F79" w:rsidP="0037775A">
            <w:pPr>
              <w:jc w:val="right"/>
              <w:rPr>
                <w:rFonts w:ascii="Calibri" w:eastAsia="Times New Roman" w:hAnsi="Calibri" w:cs="Times New Roman"/>
                <w:color w:val="000000"/>
              </w:rPr>
            </w:pPr>
            <w:r w:rsidRPr="00F94E3E">
              <w:rPr>
                <w:rFonts w:ascii="Calibri" w:eastAsia="Times New Roman" w:hAnsi="Calibri" w:cs="Times New Roman"/>
                <w:color w:val="000000"/>
              </w:rPr>
              <w:t>5.7</w:t>
            </w:r>
          </w:p>
        </w:tc>
      </w:tr>
    </w:tbl>
    <w:p w:rsidR="00801F79" w:rsidRDefault="00801F79" w:rsidP="00801F79"/>
    <w:p w:rsidR="00801F79" w:rsidRPr="00801F79" w:rsidRDefault="00801F79" w:rsidP="00801F79">
      <w:pPr>
        <w:rPr>
          <w:rFonts w:ascii="Times New Roman" w:hAnsi="Times New Roman" w:cs="Times New Roman"/>
          <w:b/>
          <w:sz w:val="28"/>
          <w:szCs w:val="28"/>
        </w:rPr>
      </w:pPr>
    </w:p>
    <w:p w:rsidR="00801F79" w:rsidRDefault="00801F79" w:rsidP="00801F79">
      <w:pPr>
        <w:pStyle w:val="ListParagraph"/>
        <w:rPr>
          <w:rFonts w:ascii="Times New Roman" w:hAnsi="Times New Roman" w:cs="Times New Roman"/>
          <w:sz w:val="24"/>
          <w:szCs w:val="24"/>
        </w:rPr>
      </w:pPr>
    </w:p>
    <w:p w:rsidR="00801F79" w:rsidRDefault="00801F79" w:rsidP="00801F79">
      <w:pPr>
        <w:pStyle w:val="ListParagraph"/>
        <w:rPr>
          <w:rFonts w:ascii="Times New Roman" w:hAnsi="Times New Roman" w:cs="Times New Roman"/>
          <w:sz w:val="24"/>
          <w:szCs w:val="24"/>
        </w:rPr>
      </w:pPr>
    </w:p>
    <w:p w:rsidR="00801F79" w:rsidRDefault="00801F79" w:rsidP="00801F79">
      <w:pPr>
        <w:pStyle w:val="ListParagraph"/>
        <w:rPr>
          <w:rFonts w:ascii="Times New Roman" w:hAnsi="Times New Roman" w:cs="Times New Roman"/>
          <w:sz w:val="24"/>
          <w:szCs w:val="24"/>
        </w:rPr>
      </w:pPr>
    </w:p>
    <w:p w:rsidR="00801F79" w:rsidRDefault="00801F79" w:rsidP="00801F79">
      <w:pPr>
        <w:pStyle w:val="ListParagraph"/>
        <w:rPr>
          <w:rFonts w:ascii="Times New Roman" w:hAnsi="Times New Roman" w:cs="Times New Roman"/>
          <w:sz w:val="24"/>
          <w:szCs w:val="24"/>
        </w:rPr>
      </w:pPr>
    </w:p>
    <w:p w:rsidR="00801F79" w:rsidRDefault="00801F79" w:rsidP="00801F79">
      <w:pPr>
        <w:pStyle w:val="ListParagraph"/>
        <w:rPr>
          <w:rFonts w:ascii="Times New Roman" w:hAnsi="Times New Roman" w:cs="Times New Roman"/>
          <w:sz w:val="24"/>
          <w:szCs w:val="24"/>
        </w:rPr>
      </w:pPr>
    </w:p>
    <w:p w:rsidR="00801F79" w:rsidRDefault="00801F79" w:rsidP="00801F79">
      <w:pPr>
        <w:pStyle w:val="ListParagraph"/>
        <w:rPr>
          <w:rFonts w:ascii="Times New Roman" w:hAnsi="Times New Roman" w:cs="Times New Roman"/>
          <w:sz w:val="24"/>
          <w:szCs w:val="24"/>
        </w:rPr>
      </w:pPr>
    </w:p>
    <w:p w:rsidR="00F85DA4" w:rsidRDefault="00F85DA4" w:rsidP="00F85DA4">
      <w:pPr>
        <w:rPr>
          <w:rFonts w:ascii="Times New Roman" w:hAnsi="Times New Roman" w:cs="Times New Roman"/>
          <w:b/>
        </w:rPr>
      </w:pPr>
      <w:r w:rsidRPr="00F85DA4">
        <w:rPr>
          <w:rFonts w:ascii="Times New Roman" w:hAnsi="Times New Roman" w:cs="Times New Roman"/>
          <w:b/>
        </w:rPr>
        <w:lastRenderedPageBreak/>
        <w:t xml:space="preserve">Table </w:t>
      </w:r>
      <w:r w:rsidR="000E3D05">
        <w:rPr>
          <w:rFonts w:ascii="Times New Roman" w:hAnsi="Times New Roman" w:cs="Times New Roman"/>
          <w:b/>
        </w:rPr>
        <w:t>3</w:t>
      </w:r>
      <w:r w:rsidRPr="00F85DA4">
        <w:rPr>
          <w:rFonts w:ascii="Times New Roman" w:hAnsi="Times New Roman" w:cs="Times New Roman"/>
          <w:b/>
        </w:rPr>
        <w:t>: Unskilled Labor Force by Origin and High-Income Host Region – BaU 2030</w:t>
      </w:r>
    </w:p>
    <w:p w:rsidR="00F85DA4" w:rsidRPr="00F85DA4" w:rsidRDefault="00F85DA4" w:rsidP="00F85DA4">
      <w:pPr>
        <w:rPr>
          <w:rFonts w:ascii="Times New Roman" w:hAnsi="Times New Roman" w:cs="Times New Roman"/>
          <w:b/>
        </w:rPr>
      </w:pPr>
    </w:p>
    <w:p w:rsidR="00F85DA4" w:rsidRDefault="00F85DA4" w:rsidP="00F85DA4">
      <w:pPr>
        <w:rPr>
          <w:rFonts w:ascii="Times New Roman" w:hAnsi="Times New Roman" w:cs="Times New Roman"/>
          <w:i/>
          <w:sz w:val="20"/>
          <w:szCs w:val="20"/>
        </w:rPr>
      </w:pPr>
      <w:r w:rsidRPr="00F85DA4">
        <w:rPr>
          <w:rFonts w:ascii="Times New Roman" w:hAnsi="Times New Roman" w:cs="Times New Roman"/>
          <w:i/>
          <w:sz w:val="20"/>
          <w:szCs w:val="20"/>
        </w:rPr>
        <w:t xml:space="preserve">Million workers </w:t>
      </w:r>
    </w:p>
    <w:p w:rsidR="00F85DA4" w:rsidRPr="00F85DA4" w:rsidRDefault="00F85DA4" w:rsidP="00F85DA4">
      <w:pPr>
        <w:rPr>
          <w:rFonts w:ascii="Times New Roman" w:hAnsi="Times New Roman" w:cs="Times New Roman"/>
          <w:i/>
          <w:sz w:val="20"/>
          <w:szCs w:val="20"/>
        </w:rPr>
      </w:pPr>
    </w:p>
    <w:tbl>
      <w:tblPr>
        <w:tblW w:w="8913" w:type="dxa"/>
        <w:tblLook w:val="04A0" w:firstRow="1" w:lastRow="0" w:firstColumn="1" w:lastColumn="0" w:noHBand="0" w:noVBand="1"/>
      </w:tblPr>
      <w:tblGrid>
        <w:gridCol w:w="1400"/>
        <w:gridCol w:w="941"/>
        <w:gridCol w:w="895"/>
        <w:gridCol w:w="941"/>
        <w:gridCol w:w="907"/>
        <w:gridCol w:w="830"/>
        <w:gridCol w:w="957"/>
        <w:gridCol w:w="1101"/>
        <w:gridCol w:w="941"/>
      </w:tblGrid>
      <w:tr w:rsidR="00F85DA4" w:rsidRPr="000E6DF4" w:rsidTr="0037775A">
        <w:trPr>
          <w:trHeight w:val="300"/>
        </w:trPr>
        <w:tc>
          <w:tcPr>
            <w:tcW w:w="1400" w:type="dxa"/>
            <w:tcBorders>
              <w:top w:val="single" w:sz="4" w:space="0" w:color="auto"/>
              <w:left w:val="nil"/>
              <w:bottom w:val="single" w:sz="4" w:space="0" w:color="auto"/>
              <w:right w:val="nil"/>
            </w:tcBorders>
            <w:shd w:val="clear" w:color="auto" w:fill="auto"/>
            <w:noWrap/>
            <w:vAlign w:val="bottom"/>
            <w:hideMark/>
          </w:tcPr>
          <w:p w:rsidR="00F85DA4" w:rsidRPr="000E6DF4" w:rsidRDefault="00F85DA4" w:rsidP="0037775A">
            <w:pPr>
              <w:rPr>
                <w:rFonts w:ascii="Calibri" w:eastAsia="Times New Roman" w:hAnsi="Calibri" w:cs="Times New Roman"/>
                <w:color w:val="000000"/>
              </w:rPr>
            </w:pPr>
            <w:r w:rsidRPr="000E6DF4">
              <w:rPr>
                <w:rFonts w:ascii="Calibri" w:eastAsia="Times New Roman" w:hAnsi="Calibri" w:cs="Times New Roman"/>
                <w:color w:val="000000"/>
              </w:rPr>
              <w:t> </w:t>
            </w:r>
          </w:p>
        </w:tc>
        <w:tc>
          <w:tcPr>
            <w:tcW w:w="941" w:type="dxa"/>
            <w:tcBorders>
              <w:top w:val="single" w:sz="4" w:space="0" w:color="auto"/>
              <w:left w:val="single" w:sz="4" w:space="0" w:color="ABABAB"/>
              <w:bottom w:val="single" w:sz="4" w:space="0" w:color="auto"/>
              <w:right w:val="nil"/>
            </w:tcBorders>
            <w:shd w:val="clear" w:color="auto" w:fill="auto"/>
            <w:noWrap/>
            <w:vAlign w:val="bottom"/>
            <w:hideMark/>
          </w:tcPr>
          <w:p w:rsidR="00F85DA4" w:rsidRPr="000E6DF4" w:rsidRDefault="00F85DA4" w:rsidP="0037775A">
            <w:pPr>
              <w:rPr>
                <w:rFonts w:ascii="Calibri" w:eastAsia="Times New Roman" w:hAnsi="Calibri" w:cs="Times New Roman"/>
                <w:b/>
                <w:bCs/>
                <w:color w:val="000000"/>
              </w:rPr>
            </w:pPr>
            <w:r w:rsidRPr="000E6DF4">
              <w:rPr>
                <w:rFonts w:ascii="Calibri" w:eastAsia="Times New Roman" w:hAnsi="Calibri" w:cs="Times New Roman"/>
                <w:b/>
                <w:bCs/>
                <w:color w:val="000000"/>
              </w:rPr>
              <w:t>USA</w:t>
            </w:r>
          </w:p>
        </w:tc>
        <w:tc>
          <w:tcPr>
            <w:tcW w:w="895" w:type="dxa"/>
            <w:tcBorders>
              <w:top w:val="single" w:sz="4" w:space="0" w:color="auto"/>
              <w:left w:val="nil"/>
              <w:bottom w:val="single" w:sz="4" w:space="0" w:color="auto"/>
              <w:right w:val="nil"/>
            </w:tcBorders>
            <w:shd w:val="clear" w:color="auto" w:fill="auto"/>
            <w:noWrap/>
            <w:vAlign w:val="bottom"/>
            <w:hideMark/>
          </w:tcPr>
          <w:p w:rsidR="00F85DA4" w:rsidRPr="000E6DF4" w:rsidRDefault="00F85DA4" w:rsidP="0037775A">
            <w:pPr>
              <w:rPr>
                <w:rFonts w:ascii="Calibri" w:eastAsia="Times New Roman" w:hAnsi="Calibri" w:cs="Times New Roman"/>
                <w:b/>
                <w:bCs/>
                <w:color w:val="000000"/>
              </w:rPr>
            </w:pPr>
            <w:r w:rsidRPr="000E6DF4">
              <w:rPr>
                <w:rFonts w:ascii="Calibri" w:eastAsia="Times New Roman" w:hAnsi="Calibri" w:cs="Times New Roman"/>
                <w:b/>
                <w:bCs/>
                <w:color w:val="000000"/>
              </w:rPr>
              <w:t>Canada</w:t>
            </w:r>
          </w:p>
        </w:tc>
        <w:tc>
          <w:tcPr>
            <w:tcW w:w="941" w:type="dxa"/>
            <w:tcBorders>
              <w:top w:val="single" w:sz="4" w:space="0" w:color="auto"/>
              <w:left w:val="nil"/>
              <w:bottom w:val="single" w:sz="4" w:space="0" w:color="auto"/>
              <w:right w:val="nil"/>
            </w:tcBorders>
            <w:shd w:val="clear" w:color="auto" w:fill="auto"/>
            <w:noWrap/>
            <w:vAlign w:val="bottom"/>
            <w:hideMark/>
          </w:tcPr>
          <w:p w:rsidR="00F85DA4" w:rsidRPr="000E6DF4" w:rsidRDefault="00F85DA4" w:rsidP="0037775A">
            <w:pPr>
              <w:rPr>
                <w:rFonts w:ascii="Calibri" w:eastAsia="Times New Roman" w:hAnsi="Calibri" w:cs="Times New Roman"/>
                <w:b/>
                <w:bCs/>
                <w:color w:val="000000"/>
              </w:rPr>
            </w:pPr>
            <w:r w:rsidRPr="000E6DF4">
              <w:rPr>
                <w:rFonts w:ascii="Calibri" w:eastAsia="Times New Roman" w:hAnsi="Calibri" w:cs="Times New Roman"/>
                <w:b/>
                <w:bCs/>
                <w:color w:val="000000"/>
              </w:rPr>
              <w:t>EEA</w:t>
            </w:r>
          </w:p>
        </w:tc>
        <w:tc>
          <w:tcPr>
            <w:tcW w:w="907" w:type="dxa"/>
            <w:tcBorders>
              <w:top w:val="single" w:sz="4" w:space="0" w:color="auto"/>
              <w:left w:val="nil"/>
              <w:bottom w:val="single" w:sz="4" w:space="0" w:color="auto"/>
              <w:right w:val="nil"/>
            </w:tcBorders>
            <w:shd w:val="clear" w:color="auto" w:fill="auto"/>
            <w:noWrap/>
            <w:vAlign w:val="bottom"/>
            <w:hideMark/>
          </w:tcPr>
          <w:p w:rsidR="00F85DA4" w:rsidRPr="000E6DF4" w:rsidRDefault="00F85DA4" w:rsidP="0037775A">
            <w:pPr>
              <w:rPr>
                <w:rFonts w:ascii="Calibri" w:eastAsia="Times New Roman" w:hAnsi="Calibri" w:cs="Times New Roman"/>
                <w:b/>
                <w:bCs/>
                <w:color w:val="000000"/>
              </w:rPr>
            </w:pPr>
            <w:r w:rsidRPr="000E6DF4">
              <w:rPr>
                <w:rFonts w:ascii="Calibri" w:eastAsia="Times New Roman" w:hAnsi="Calibri" w:cs="Times New Roman"/>
                <w:b/>
                <w:bCs/>
                <w:color w:val="000000"/>
              </w:rPr>
              <w:t>HI_Asia</w:t>
            </w:r>
          </w:p>
        </w:tc>
        <w:tc>
          <w:tcPr>
            <w:tcW w:w="830" w:type="dxa"/>
            <w:tcBorders>
              <w:top w:val="single" w:sz="4" w:space="0" w:color="auto"/>
              <w:left w:val="nil"/>
              <w:bottom w:val="single" w:sz="4" w:space="0" w:color="auto"/>
              <w:right w:val="nil"/>
            </w:tcBorders>
            <w:shd w:val="clear" w:color="auto" w:fill="auto"/>
            <w:noWrap/>
            <w:vAlign w:val="bottom"/>
            <w:hideMark/>
          </w:tcPr>
          <w:p w:rsidR="00F85DA4" w:rsidRPr="000E6DF4" w:rsidRDefault="00F85DA4" w:rsidP="0037775A">
            <w:pPr>
              <w:rPr>
                <w:rFonts w:ascii="Calibri" w:eastAsia="Times New Roman" w:hAnsi="Calibri" w:cs="Times New Roman"/>
                <w:b/>
                <w:bCs/>
                <w:color w:val="000000"/>
              </w:rPr>
            </w:pPr>
            <w:r w:rsidRPr="000E6DF4">
              <w:rPr>
                <w:rFonts w:ascii="Calibri" w:eastAsia="Times New Roman" w:hAnsi="Calibri" w:cs="Times New Roman"/>
                <w:b/>
                <w:bCs/>
                <w:color w:val="000000"/>
              </w:rPr>
              <w:t>Russia</w:t>
            </w:r>
          </w:p>
        </w:tc>
        <w:tc>
          <w:tcPr>
            <w:tcW w:w="957" w:type="dxa"/>
            <w:tcBorders>
              <w:top w:val="single" w:sz="4" w:space="0" w:color="auto"/>
              <w:left w:val="nil"/>
              <w:bottom w:val="single" w:sz="4" w:space="0" w:color="auto"/>
              <w:right w:val="nil"/>
            </w:tcBorders>
            <w:shd w:val="clear" w:color="auto" w:fill="auto"/>
            <w:noWrap/>
            <w:vAlign w:val="bottom"/>
            <w:hideMark/>
          </w:tcPr>
          <w:p w:rsidR="00F85DA4" w:rsidRPr="000E6DF4" w:rsidRDefault="00F85DA4" w:rsidP="0037775A">
            <w:pPr>
              <w:rPr>
                <w:rFonts w:ascii="Calibri" w:eastAsia="Times New Roman" w:hAnsi="Calibri" w:cs="Times New Roman"/>
                <w:b/>
                <w:bCs/>
                <w:color w:val="000000"/>
              </w:rPr>
            </w:pPr>
            <w:r w:rsidRPr="000E6DF4">
              <w:rPr>
                <w:rFonts w:ascii="Calibri" w:eastAsia="Times New Roman" w:hAnsi="Calibri" w:cs="Times New Roman"/>
                <w:b/>
                <w:bCs/>
                <w:color w:val="000000"/>
              </w:rPr>
              <w:t>Oceania</w:t>
            </w:r>
          </w:p>
        </w:tc>
        <w:tc>
          <w:tcPr>
            <w:tcW w:w="1101" w:type="dxa"/>
            <w:tcBorders>
              <w:top w:val="single" w:sz="4" w:space="0" w:color="auto"/>
              <w:left w:val="nil"/>
              <w:bottom w:val="single" w:sz="4" w:space="0" w:color="auto"/>
              <w:right w:val="nil"/>
            </w:tcBorders>
            <w:shd w:val="clear" w:color="auto" w:fill="auto"/>
            <w:noWrap/>
            <w:vAlign w:val="bottom"/>
            <w:hideMark/>
          </w:tcPr>
          <w:p w:rsidR="00F85DA4" w:rsidRPr="000E6DF4" w:rsidRDefault="00F85DA4" w:rsidP="0037775A">
            <w:pPr>
              <w:rPr>
                <w:rFonts w:ascii="Calibri" w:eastAsia="Times New Roman" w:hAnsi="Calibri" w:cs="Times New Roman"/>
                <w:b/>
                <w:bCs/>
                <w:color w:val="000000"/>
              </w:rPr>
            </w:pPr>
            <w:r w:rsidRPr="000E6DF4">
              <w:rPr>
                <w:rFonts w:ascii="Calibri" w:eastAsia="Times New Roman" w:hAnsi="Calibri" w:cs="Times New Roman"/>
                <w:b/>
                <w:bCs/>
                <w:color w:val="000000"/>
              </w:rPr>
              <w:t>HI_MENA</w:t>
            </w:r>
          </w:p>
        </w:tc>
        <w:tc>
          <w:tcPr>
            <w:tcW w:w="941" w:type="dxa"/>
            <w:tcBorders>
              <w:top w:val="single" w:sz="4" w:space="0" w:color="auto"/>
              <w:left w:val="nil"/>
              <w:bottom w:val="single" w:sz="4" w:space="0" w:color="auto"/>
              <w:right w:val="nil"/>
            </w:tcBorders>
            <w:shd w:val="clear" w:color="auto" w:fill="auto"/>
            <w:noWrap/>
            <w:vAlign w:val="bottom"/>
            <w:hideMark/>
          </w:tcPr>
          <w:p w:rsidR="00F85DA4" w:rsidRPr="000E6DF4" w:rsidRDefault="00F85DA4" w:rsidP="0037775A">
            <w:pPr>
              <w:rPr>
                <w:rFonts w:ascii="Calibri" w:eastAsia="Times New Roman" w:hAnsi="Calibri" w:cs="Times New Roman"/>
                <w:b/>
                <w:bCs/>
                <w:color w:val="000000"/>
              </w:rPr>
            </w:pPr>
            <w:r w:rsidRPr="000E6DF4">
              <w:rPr>
                <w:rFonts w:ascii="Calibri" w:eastAsia="Times New Roman" w:hAnsi="Calibri" w:cs="Times New Roman"/>
                <w:b/>
                <w:bCs/>
                <w:color w:val="000000"/>
              </w:rPr>
              <w:t>Total HI</w:t>
            </w:r>
          </w:p>
        </w:tc>
      </w:tr>
      <w:tr w:rsidR="00F85DA4" w:rsidRPr="000E6DF4" w:rsidTr="0037775A">
        <w:trPr>
          <w:trHeight w:val="300"/>
        </w:trPr>
        <w:tc>
          <w:tcPr>
            <w:tcW w:w="1400" w:type="dxa"/>
            <w:tcBorders>
              <w:top w:val="nil"/>
              <w:left w:val="single" w:sz="4" w:space="0" w:color="ABABAB"/>
              <w:bottom w:val="nil"/>
              <w:right w:val="nil"/>
            </w:tcBorders>
            <w:shd w:val="clear" w:color="auto" w:fill="DBE5F1" w:themeFill="accent1" w:themeFillTint="33"/>
            <w:noWrap/>
            <w:vAlign w:val="bottom"/>
            <w:hideMark/>
          </w:tcPr>
          <w:p w:rsidR="00F85DA4" w:rsidRPr="000E6DF4" w:rsidRDefault="00F85DA4" w:rsidP="0037775A">
            <w:pPr>
              <w:rPr>
                <w:rFonts w:ascii="Calibri" w:eastAsia="Times New Roman" w:hAnsi="Calibri" w:cs="Times New Roman"/>
                <w:b/>
                <w:bCs/>
                <w:color w:val="000000"/>
              </w:rPr>
            </w:pPr>
            <w:r w:rsidRPr="000E6DF4">
              <w:rPr>
                <w:rFonts w:ascii="Calibri" w:eastAsia="Times New Roman" w:hAnsi="Calibri" w:cs="Times New Roman"/>
                <w:b/>
                <w:bCs/>
                <w:color w:val="000000"/>
              </w:rPr>
              <w:t>Native</w:t>
            </w:r>
          </w:p>
        </w:tc>
        <w:tc>
          <w:tcPr>
            <w:tcW w:w="941" w:type="dxa"/>
            <w:tcBorders>
              <w:top w:val="nil"/>
              <w:left w:val="nil"/>
              <w:bottom w:val="nil"/>
              <w:right w:val="nil"/>
            </w:tcBorders>
            <w:shd w:val="clear" w:color="auto" w:fill="DBE5F1" w:themeFill="accent1" w:themeFillTint="33"/>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99.862</w:t>
            </w:r>
          </w:p>
        </w:tc>
        <w:tc>
          <w:tcPr>
            <w:tcW w:w="895" w:type="dxa"/>
            <w:tcBorders>
              <w:top w:val="nil"/>
              <w:left w:val="nil"/>
              <w:bottom w:val="nil"/>
              <w:right w:val="nil"/>
            </w:tcBorders>
            <w:shd w:val="clear" w:color="auto" w:fill="DBE5F1" w:themeFill="accent1" w:themeFillTint="33"/>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11.195</w:t>
            </w:r>
          </w:p>
        </w:tc>
        <w:tc>
          <w:tcPr>
            <w:tcW w:w="941" w:type="dxa"/>
            <w:tcBorders>
              <w:top w:val="nil"/>
              <w:left w:val="nil"/>
              <w:bottom w:val="nil"/>
              <w:right w:val="nil"/>
            </w:tcBorders>
            <w:shd w:val="clear" w:color="auto" w:fill="DBE5F1" w:themeFill="accent1" w:themeFillTint="33"/>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137.985</w:t>
            </w:r>
          </w:p>
        </w:tc>
        <w:tc>
          <w:tcPr>
            <w:tcW w:w="907" w:type="dxa"/>
            <w:tcBorders>
              <w:top w:val="nil"/>
              <w:left w:val="nil"/>
              <w:bottom w:val="nil"/>
              <w:right w:val="nil"/>
            </w:tcBorders>
            <w:shd w:val="clear" w:color="auto" w:fill="DBE5F1" w:themeFill="accent1" w:themeFillTint="33"/>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60.459</w:t>
            </w:r>
          </w:p>
        </w:tc>
        <w:tc>
          <w:tcPr>
            <w:tcW w:w="830" w:type="dxa"/>
            <w:tcBorders>
              <w:top w:val="nil"/>
              <w:left w:val="nil"/>
              <w:bottom w:val="nil"/>
              <w:right w:val="nil"/>
            </w:tcBorders>
            <w:shd w:val="clear" w:color="auto" w:fill="DBE5F1" w:themeFill="accent1" w:themeFillTint="33"/>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40.569</w:t>
            </w:r>
          </w:p>
        </w:tc>
        <w:tc>
          <w:tcPr>
            <w:tcW w:w="957" w:type="dxa"/>
            <w:tcBorders>
              <w:top w:val="nil"/>
              <w:left w:val="nil"/>
              <w:bottom w:val="nil"/>
              <w:right w:val="nil"/>
            </w:tcBorders>
            <w:shd w:val="clear" w:color="auto" w:fill="DBE5F1" w:themeFill="accent1" w:themeFillTint="33"/>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14.162</w:t>
            </w:r>
          </w:p>
        </w:tc>
        <w:tc>
          <w:tcPr>
            <w:tcW w:w="1101" w:type="dxa"/>
            <w:tcBorders>
              <w:top w:val="nil"/>
              <w:left w:val="nil"/>
              <w:bottom w:val="nil"/>
              <w:right w:val="nil"/>
            </w:tcBorders>
            <w:shd w:val="clear" w:color="auto" w:fill="DBE5F1" w:themeFill="accent1" w:themeFillTint="33"/>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17.343</w:t>
            </w:r>
          </w:p>
        </w:tc>
        <w:tc>
          <w:tcPr>
            <w:tcW w:w="941" w:type="dxa"/>
            <w:tcBorders>
              <w:top w:val="nil"/>
              <w:left w:val="nil"/>
              <w:bottom w:val="nil"/>
              <w:right w:val="nil"/>
            </w:tcBorders>
            <w:shd w:val="clear" w:color="auto" w:fill="DBE5F1" w:themeFill="accent1" w:themeFillTint="33"/>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381.576</w:t>
            </w:r>
          </w:p>
        </w:tc>
      </w:tr>
      <w:tr w:rsidR="00F85DA4" w:rsidRPr="000E6DF4" w:rsidTr="0037775A">
        <w:trPr>
          <w:trHeight w:val="300"/>
        </w:trPr>
        <w:tc>
          <w:tcPr>
            <w:tcW w:w="1400" w:type="dxa"/>
            <w:tcBorders>
              <w:top w:val="nil"/>
              <w:left w:val="single" w:sz="4" w:space="0" w:color="ABABAB"/>
              <w:bottom w:val="nil"/>
              <w:right w:val="nil"/>
            </w:tcBorders>
            <w:shd w:val="clear" w:color="auto" w:fill="DBE5F1" w:themeFill="accent1" w:themeFillTint="33"/>
            <w:noWrap/>
            <w:vAlign w:val="bottom"/>
            <w:hideMark/>
          </w:tcPr>
          <w:p w:rsidR="00F85DA4" w:rsidRPr="000E6DF4" w:rsidRDefault="00F85DA4" w:rsidP="0037775A">
            <w:pPr>
              <w:rPr>
                <w:rFonts w:ascii="Calibri" w:eastAsia="Times New Roman" w:hAnsi="Calibri" w:cs="Times New Roman"/>
                <w:b/>
                <w:bCs/>
                <w:color w:val="000000"/>
              </w:rPr>
            </w:pPr>
            <w:r w:rsidRPr="000E6DF4">
              <w:rPr>
                <w:rFonts w:ascii="Calibri" w:eastAsia="Times New Roman" w:hAnsi="Calibri" w:cs="Times New Roman"/>
                <w:b/>
                <w:bCs/>
                <w:color w:val="000000"/>
              </w:rPr>
              <w:t>USA</w:t>
            </w:r>
          </w:p>
        </w:tc>
        <w:tc>
          <w:tcPr>
            <w:tcW w:w="941" w:type="dxa"/>
            <w:tcBorders>
              <w:top w:val="nil"/>
              <w:left w:val="nil"/>
              <w:bottom w:val="nil"/>
              <w:right w:val="nil"/>
            </w:tcBorders>
            <w:shd w:val="clear" w:color="auto" w:fill="DBE5F1" w:themeFill="accent1" w:themeFillTint="33"/>
            <w:noWrap/>
            <w:vAlign w:val="bottom"/>
            <w:hideMark/>
          </w:tcPr>
          <w:p w:rsidR="00F85DA4" w:rsidRPr="000E6DF4" w:rsidRDefault="00F85DA4" w:rsidP="0037775A">
            <w:pPr>
              <w:jc w:val="right"/>
              <w:rPr>
                <w:rFonts w:ascii="Calibri" w:eastAsia="Times New Roman" w:hAnsi="Calibri" w:cs="Times New Roman"/>
                <w:color w:val="000000"/>
              </w:rPr>
            </w:pPr>
          </w:p>
        </w:tc>
        <w:tc>
          <w:tcPr>
            <w:tcW w:w="895" w:type="dxa"/>
            <w:tcBorders>
              <w:top w:val="nil"/>
              <w:left w:val="nil"/>
              <w:bottom w:val="nil"/>
              <w:right w:val="nil"/>
            </w:tcBorders>
            <w:shd w:val="clear" w:color="auto" w:fill="DBE5F1" w:themeFill="accent1" w:themeFillTint="33"/>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0.043</w:t>
            </w:r>
          </w:p>
        </w:tc>
        <w:tc>
          <w:tcPr>
            <w:tcW w:w="941" w:type="dxa"/>
            <w:tcBorders>
              <w:top w:val="nil"/>
              <w:left w:val="nil"/>
              <w:bottom w:val="nil"/>
              <w:right w:val="nil"/>
            </w:tcBorders>
            <w:shd w:val="clear" w:color="auto" w:fill="DBE5F1" w:themeFill="accent1" w:themeFillTint="33"/>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0.137</w:t>
            </w:r>
          </w:p>
        </w:tc>
        <w:tc>
          <w:tcPr>
            <w:tcW w:w="907" w:type="dxa"/>
            <w:tcBorders>
              <w:top w:val="nil"/>
              <w:left w:val="nil"/>
              <w:bottom w:val="nil"/>
              <w:right w:val="nil"/>
            </w:tcBorders>
            <w:shd w:val="clear" w:color="auto" w:fill="DBE5F1" w:themeFill="accent1" w:themeFillTint="33"/>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0.010</w:t>
            </w:r>
          </w:p>
        </w:tc>
        <w:tc>
          <w:tcPr>
            <w:tcW w:w="830" w:type="dxa"/>
            <w:tcBorders>
              <w:top w:val="nil"/>
              <w:left w:val="nil"/>
              <w:bottom w:val="nil"/>
              <w:right w:val="nil"/>
            </w:tcBorders>
            <w:shd w:val="clear" w:color="auto" w:fill="DBE5F1" w:themeFill="accent1" w:themeFillTint="33"/>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0.000</w:t>
            </w:r>
          </w:p>
        </w:tc>
        <w:tc>
          <w:tcPr>
            <w:tcW w:w="957" w:type="dxa"/>
            <w:tcBorders>
              <w:top w:val="nil"/>
              <w:left w:val="nil"/>
              <w:bottom w:val="nil"/>
              <w:right w:val="nil"/>
            </w:tcBorders>
            <w:shd w:val="clear" w:color="auto" w:fill="DBE5F1" w:themeFill="accent1" w:themeFillTint="33"/>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0.011</w:t>
            </w:r>
          </w:p>
        </w:tc>
        <w:tc>
          <w:tcPr>
            <w:tcW w:w="1101" w:type="dxa"/>
            <w:tcBorders>
              <w:top w:val="nil"/>
              <w:left w:val="nil"/>
              <w:bottom w:val="nil"/>
              <w:right w:val="nil"/>
            </w:tcBorders>
            <w:shd w:val="clear" w:color="auto" w:fill="DBE5F1" w:themeFill="accent1" w:themeFillTint="33"/>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0.057</w:t>
            </w:r>
          </w:p>
        </w:tc>
        <w:tc>
          <w:tcPr>
            <w:tcW w:w="941" w:type="dxa"/>
            <w:tcBorders>
              <w:top w:val="nil"/>
              <w:left w:val="nil"/>
              <w:bottom w:val="nil"/>
              <w:right w:val="nil"/>
            </w:tcBorders>
            <w:shd w:val="clear" w:color="auto" w:fill="DBE5F1" w:themeFill="accent1" w:themeFillTint="33"/>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0.259</w:t>
            </w:r>
          </w:p>
        </w:tc>
      </w:tr>
      <w:tr w:rsidR="00F85DA4" w:rsidRPr="000E6DF4" w:rsidTr="0037775A">
        <w:trPr>
          <w:trHeight w:val="300"/>
        </w:trPr>
        <w:tc>
          <w:tcPr>
            <w:tcW w:w="1400" w:type="dxa"/>
            <w:tcBorders>
              <w:top w:val="nil"/>
              <w:left w:val="single" w:sz="4" w:space="0" w:color="ABABAB"/>
              <w:bottom w:val="nil"/>
              <w:right w:val="nil"/>
            </w:tcBorders>
            <w:shd w:val="clear" w:color="auto" w:fill="DBE5F1" w:themeFill="accent1" w:themeFillTint="33"/>
            <w:noWrap/>
            <w:vAlign w:val="bottom"/>
            <w:hideMark/>
          </w:tcPr>
          <w:p w:rsidR="00F85DA4" w:rsidRPr="000E6DF4" w:rsidRDefault="00F85DA4" w:rsidP="0037775A">
            <w:pPr>
              <w:rPr>
                <w:rFonts w:ascii="Calibri" w:eastAsia="Times New Roman" w:hAnsi="Calibri" w:cs="Times New Roman"/>
                <w:b/>
                <w:bCs/>
                <w:color w:val="000000"/>
              </w:rPr>
            </w:pPr>
            <w:r w:rsidRPr="000E6DF4">
              <w:rPr>
                <w:rFonts w:ascii="Calibri" w:eastAsia="Times New Roman" w:hAnsi="Calibri" w:cs="Times New Roman"/>
                <w:b/>
                <w:bCs/>
                <w:color w:val="000000"/>
              </w:rPr>
              <w:t>Canada</w:t>
            </w:r>
          </w:p>
        </w:tc>
        <w:tc>
          <w:tcPr>
            <w:tcW w:w="941" w:type="dxa"/>
            <w:tcBorders>
              <w:top w:val="nil"/>
              <w:left w:val="nil"/>
              <w:bottom w:val="nil"/>
              <w:right w:val="nil"/>
            </w:tcBorders>
            <w:shd w:val="clear" w:color="auto" w:fill="DBE5F1" w:themeFill="accent1" w:themeFillTint="33"/>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0.225</w:t>
            </w:r>
          </w:p>
        </w:tc>
        <w:tc>
          <w:tcPr>
            <w:tcW w:w="895" w:type="dxa"/>
            <w:tcBorders>
              <w:top w:val="nil"/>
              <w:left w:val="nil"/>
              <w:bottom w:val="nil"/>
              <w:right w:val="nil"/>
            </w:tcBorders>
            <w:shd w:val="clear" w:color="auto" w:fill="DBE5F1" w:themeFill="accent1" w:themeFillTint="33"/>
            <w:noWrap/>
            <w:vAlign w:val="bottom"/>
            <w:hideMark/>
          </w:tcPr>
          <w:p w:rsidR="00F85DA4" w:rsidRPr="000E6DF4" w:rsidRDefault="00F85DA4" w:rsidP="0037775A">
            <w:pPr>
              <w:jc w:val="right"/>
              <w:rPr>
                <w:rFonts w:ascii="Calibri" w:eastAsia="Times New Roman" w:hAnsi="Calibri" w:cs="Times New Roman"/>
                <w:color w:val="000000"/>
              </w:rPr>
            </w:pPr>
          </w:p>
        </w:tc>
        <w:tc>
          <w:tcPr>
            <w:tcW w:w="941" w:type="dxa"/>
            <w:tcBorders>
              <w:top w:val="nil"/>
              <w:left w:val="nil"/>
              <w:bottom w:val="nil"/>
              <w:right w:val="nil"/>
            </w:tcBorders>
            <w:shd w:val="clear" w:color="auto" w:fill="DBE5F1" w:themeFill="accent1" w:themeFillTint="33"/>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0.046</w:t>
            </w:r>
          </w:p>
        </w:tc>
        <w:tc>
          <w:tcPr>
            <w:tcW w:w="907" w:type="dxa"/>
            <w:tcBorders>
              <w:top w:val="nil"/>
              <w:left w:val="nil"/>
              <w:bottom w:val="nil"/>
              <w:right w:val="nil"/>
            </w:tcBorders>
            <w:shd w:val="clear" w:color="auto" w:fill="DBE5F1" w:themeFill="accent1" w:themeFillTint="33"/>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0.001</w:t>
            </w:r>
          </w:p>
        </w:tc>
        <w:tc>
          <w:tcPr>
            <w:tcW w:w="830" w:type="dxa"/>
            <w:tcBorders>
              <w:top w:val="nil"/>
              <w:left w:val="nil"/>
              <w:bottom w:val="nil"/>
              <w:right w:val="nil"/>
            </w:tcBorders>
            <w:shd w:val="clear" w:color="auto" w:fill="DBE5F1" w:themeFill="accent1" w:themeFillTint="33"/>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0.000</w:t>
            </w:r>
          </w:p>
        </w:tc>
        <w:tc>
          <w:tcPr>
            <w:tcW w:w="957" w:type="dxa"/>
            <w:tcBorders>
              <w:top w:val="nil"/>
              <w:left w:val="nil"/>
              <w:bottom w:val="nil"/>
              <w:right w:val="nil"/>
            </w:tcBorders>
            <w:shd w:val="clear" w:color="auto" w:fill="DBE5F1" w:themeFill="accent1" w:themeFillTint="33"/>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0.007</w:t>
            </w:r>
          </w:p>
        </w:tc>
        <w:tc>
          <w:tcPr>
            <w:tcW w:w="1101" w:type="dxa"/>
            <w:tcBorders>
              <w:top w:val="nil"/>
              <w:left w:val="nil"/>
              <w:bottom w:val="nil"/>
              <w:right w:val="nil"/>
            </w:tcBorders>
            <w:shd w:val="clear" w:color="auto" w:fill="DBE5F1" w:themeFill="accent1" w:themeFillTint="33"/>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0.001</w:t>
            </w:r>
          </w:p>
        </w:tc>
        <w:tc>
          <w:tcPr>
            <w:tcW w:w="941" w:type="dxa"/>
            <w:tcBorders>
              <w:top w:val="nil"/>
              <w:left w:val="nil"/>
              <w:bottom w:val="nil"/>
              <w:right w:val="nil"/>
            </w:tcBorders>
            <w:shd w:val="clear" w:color="auto" w:fill="DBE5F1" w:themeFill="accent1" w:themeFillTint="33"/>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0.281</w:t>
            </w:r>
          </w:p>
        </w:tc>
      </w:tr>
      <w:tr w:rsidR="00F85DA4" w:rsidRPr="000E6DF4" w:rsidTr="0037775A">
        <w:trPr>
          <w:trHeight w:val="300"/>
        </w:trPr>
        <w:tc>
          <w:tcPr>
            <w:tcW w:w="1400" w:type="dxa"/>
            <w:tcBorders>
              <w:top w:val="nil"/>
              <w:left w:val="single" w:sz="4" w:space="0" w:color="ABABAB"/>
              <w:bottom w:val="nil"/>
              <w:right w:val="nil"/>
            </w:tcBorders>
            <w:shd w:val="clear" w:color="auto" w:fill="DBE5F1" w:themeFill="accent1" w:themeFillTint="33"/>
            <w:noWrap/>
            <w:vAlign w:val="bottom"/>
            <w:hideMark/>
          </w:tcPr>
          <w:p w:rsidR="00F85DA4" w:rsidRPr="000E6DF4" w:rsidRDefault="00F85DA4" w:rsidP="0037775A">
            <w:pPr>
              <w:rPr>
                <w:rFonts w:ascii="Calibri" w:eastAsia="Times New Roman" w:hAnsi="Calibri" w:cs="Times New Roman"/>
                <w:b/>
                <w:bCs/>
                <w:color w:val="000000"/>
              </w:rPr>
            </w:pPr>
            <w:r w:rsidRPr="000E6DF4">
              <w:rPr>
                <w:rFonts w:ascii="Calibri" w:eastAsia="Times New Roman" w:hAnsi="Calibri" w:cs="Times New Roman"/>
                <w:b/>
                <w:bCs/>
                <w:color w:val="000000"/>
              </w:rPr>
              <w:t>EEA</w:t>
            </w:r>
          </w:p>
        </w:tc>
        <w:tc>
          <w:tcPr>
            <w:tcW w:w="941" w:type="dxa"/>
            <w:tcBorders>
              <w:top w:val="nil"/>
              <w:left w:val="nil"/>
              <w:bottom w:val="nil"/>
              <w:right w:val="nil"/>
            </w:tcBorders>
            <w:shd w:val="clear" w:color="auto" w:fill="DBE5F1" w:themeFill="accent1" w:themeFillTint="33"/>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1.245</w:t>
            </w:r>
          </w:p>
        </w:tc>
        <w:tc>
          <w:tcPr>
            <w:tcW w:w="895" w:type="dxa"/>
            <w:tcBorders>
              <w:top w:val="nil"/>
              <w:left w:val="nil"/>
              <w:bottom w:val="nil"/>
              <w:right w:val="nil"/>
            </w:tcBorders>
            <w:shd w:val="clear" w:color="auto" w:fill="DBE5F1" w:themeFill="accent1" w:themeFillTint="33"/>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0.522</w:t>
            </w:r>
          </w:p>
        </w:tc>
        <w:tc>
          <w:tcPr>
            <w:tcW w:w="941" w:type="dxa"/>
            <w:tcBorders>
              <w:top w:val="nil"/>
              <w:left w:val="nil"/>
              <w:bottom w:val="nil"/>
              <w:right w:val="nil"/>
            </w:tcBorders>
            <w:shd w:val="clear" w:color="auto" w:fill="DBE5F1" w:themeFill="accent1" w:themeFillTint="33"/>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5.618</w:t>
            </w:r>
          </w:p>
        </w:tc>
        <w:tc>
          <w:tcPr>
            <w:tcW w:w="907" w:type="dxa"/>
            <w:tcBorders>
              <w:top w:val="nil"/>
              <w:left w:val="nil"/>
              <w:bottom w:val="nil"/>
              <w:right w:val="nil"/>
            </w:tcBorders>
            <w:shd w:val="clear" w:color="auto" w:fill="DBE5F1" w:themeFill="accent1" w:themeFillTint="33"/>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0.014</w:t>
            </w:r>
          </w:p>
        </w:tc>
        <w:tc>
          <w:tcPr>
            <w:tcW w:w="830" w:type="dxa"/>
            <w:tcBorders>
              <w:top w:val="nil"/>
              <w:left w:val="nil"/>
              <w:bottom w:val="nil"/>
              <w:right w:val="nil"/>
            </w:tcBorders>
            <w:shd w:val="clear" w:color="auto" w:fill="DBE5F1" w:themeFill="accent1" w:themeFillTint="33"/>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0.199</w:t>
            </w:r>
          </w:p>
        </w:tc>
        <w:tc>
          <w:tcPr>
            <w:tcW w:w="957" w:type="dxa"/>
            <w:tcBorders>
              <w:top w:val="nil"/>
              <w:left w:val="nil"/>
              <w:bottom w:val="nil"/>
              <w:right w:val="nil"/>
            </w:tcBorders>
            <w:shd w:val="clear" w:color="auto" w:fill="DBE5F1" w:themeFill="accent1" w:themeFillTint="33"/>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0.959</w:t>
            </w:r>
          </w:p>
        </w:tc>
        <w:tc>
          <w:tcPr>
            <w:tcW w:w="1101" w:type="dxa"/>
            <w:tcBorders>
              <w:top w:val="nil"/>
              <w:left w:val="nil"/>
              <w:bottom w:val="nil"/>
              <w:right w:val="nil"/>
            </w:tcBorders>
            <w:shd w:val="clear" w:color="auto" w:fill="DBE5F1" w:themeFill="accent1" w:themeFillTint="33"/>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0.356</w:t>
            </w:r>
          </w:p>
        </w:tc>
        <w:tc>
          <w:tcPr>
            <w:tcW w:w="941" w:type="dxa"/>
            <w:tcBorders>
              <w:top w:val="nil"/>
              <w:left w:val="nil"/>
              <w:bottom w:val="nil"/>
              <w:right w:val="nil"/>
            </w:tcBorders>
            <w:shd w:val="clear" w:color="auto" w:fill="DBE5F1" w:themeFill="accent1" w:themeFillTint="33"/>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8.912</w:t>
            </w:r>
          </w:p>
        </w:tc>
      </w:tr>
      <w:tr w:rsidR="00F85DA4" w:rsidRPr="000E6DF4" w:rsidTr="0037775A">
        <w:trPr>
          <w:trHeight w:val="300"/>
        </w:trPr>
        <w:tc>
          <w:tcPr>
            <w:tcW w:w="1400" w:type="dxa"/>
            <w:tcBorders>
              <w:top w:val="nil"/>
              <w:left w:val="single" w:sz="4" w:space="0" w:color="ABABAB"/>
              <w:bottom w:val="nil"/>
              <w:right w:val="nil"/>
            </w:tcBorders>
            <w:shd w:val="clear" w:color="auto" w:fill="DBE5F1" w:themeFill="accent1" w:themeFillTint="33"/>
            <w:noWrap/>
            <w:vAlign w:val="bottom"/>
            <w:hideMark/>
          </w:tcPr>
          <w:p w:rsidR="00F85DA4" w:rsidRPr="000E6DF4" w:rsidRDefault="00F85DA4" w:rsidP="0037775A">
            <w:pPr>
              <w:rPr>
                <w:rFonts w:ascii="Calibri" w:eastAsia="Times New Roman" w:hAnsi="Calibri" w:cs="Times New Roman"/>
                <w:b/>
                <w:bCs/>
                <w:color w:val="000000"/>
              </w:rPr>
            </w:pPr>
            <w:r w:rsidRPr="000E6DF4">
              <w:rPr>
                <w:rFonts w:ascii="Calibri" w:eastAsia="Times New Roman" w:hAnsi="Calibri" w:cs="Times New Roman"/>
                <w:b/>
                <w:bCs/>
                <w:color w:val="000000"/>
              </w:rPr>
              <w:t>HI_Asia</w:t>
            </w:r>
          </w:p>
        </w:tc>
        <w:tc>
          <w:tcPr>
            <w:tcW w:w="941" w:type="dxa"/>
            <w:tcBorders>
              <w:top w:val="nil"/>
              <w:left w:val="nil"/>
              <w:bottom w:val="nil"/>
              <w:right w:val="nil"/>
            </w:tcBorders>
            <w:shd w:val="clear" w:color="auto" w:fill="DBE5F1" w:themeFill="accent1" w:themeFillTint="33"/>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0.322</w:t>
            </w:r>
          </w:p>
        </w:tc>
        <w:tc>
          <w:tcPr>
            <w:tcW w:w="895" w:type="dxa"/>
            <w:tcBorders>
              <w:top w:val="nil"/>
              <w:left w:val="nil"/>
              <w:bottom w:val="nil"/>
              <w:right w:val="nil"/>
            </w:tcBorders>
            <w:shd w:val="clear" w:color="auto" w:fill="DBE5F1" w:themeFill="accent1" w:themeFillTint="33"/>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0.071</w:t>
            </w:r>
          </w:p>
        </w:tc>
        <w:tc>
          <w:tcPr>
            <w:tcW w:w="941" w:type="dxa"/>
            <w:tcBorders>
              <w:top w:val="nil"/>
              <w:left w:val="nil"/>
              <w:bottom w:val="nil"/>
              <w:right w:val="nil"/>
            </w:tcBorders>
            <w:shd w:val="clear" w:color="auto" w:fill="DBE5F1" w:themeFill="accent1" w:themeFillTint="33"/>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0.145</w:t>
            </w:r>
          </w:p>
        </w:tc>
        <w:tc>
          <w:tcPr>
            <w:tcW w:w="907" w:type="dxa"/>
            <w:tcBorders>
              <w:top w:val="nil"/>
              <w:left w:val="nil"/>
              <w:bottom w:val="nil"/>
              <w:right w:val="nil"/>
            </w:tcBorders>
            <w:shd w:val="clear" w:color="auto" w:fill="DBE5F1" w:themeFill="accent1" w:themeFillTint="33"/>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0.236</w:t>
            </w:r>
          </w:p>
        </w:tc>
        <w:tc>
          <w:tcPr>
            <w:tcW w:w="830" w:type="dxa"/>
            <w:tcBorders>
              <w:top w:val="nil"/>
              <w:left w:val="nil"/>
              <w:bottom w:val="nil"/>
              <w:right w:val="nil"/>
            </w:tcBorders>
            <w:shd w:val="clear" w:color="auto" w:fill="DBE5F1" w:themeFill="accent1" w:themeFillTint="33"/>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0.000</w:t>
            </w:r>
          </w:p>
        </w:tc>
        <w:tc>
          <w:tcPr>
            <w:tcW w:w="957" w:type="dxa"/>
            <w:tcBorders>
              <w:top w:val="nil"/>
              <w:left w:val="nil"/>
              <w:bottom w:val="nil"/>
              <w:right w:val="nil"/>
            </w:tcBorders>
            <w:shd w:val="clear" w:color="auto" w:fill="DBE5F1" w:themeFill="accent1" w:themeFillTint="33"/>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0.051</w:t>
            </w:r>
          </w:p>
        </w:tc>
        <w:tc>
          <w:tcPr>
            <w:tcW w:w="1101" w:type="dxa"/>
            <w:tcBorders>
              <w:top w:val="nil"/>
              <w:left w:val="nil"/>
              <w:bottom w:val="nil"/>
              <w:right w:val="nil"/>
            </w:tcBorders>
            <w:shd w:val="clear" w:color="auto" w:fill="DBE5F1" w:themeFill="accent1" w:themeFillTint="33"/>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0.001</w:t>
            </w:r>
          </w:p>
        </w:tc>
        <w:tc>
          <w:tcPr>
            <w:tcW w:w="941" w:type="dxa"/>
            <w:tcBorders>
              <w:top w:val="nil"/>
              <w:left w:val="nil"/>
              <w:bottom w:val="nil"/>
              <w:right w:val="nil"/>
            </w:tcBorders>
            <w:shd w:val="clear" w:color="auto" w:fill="DBE5F1" w:themeFill="accent1" w:themeFillTint="33"/>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0.825</w:t>
            </w:r>
          </w:p>
        </w:tc>
      </w:tr>
      <w:tr w:rsidR="00F85DA4" w:rsidRPr="000E6DF4" w:rsidTr="0037775A">
        <w:trPr>
          <w:trHeight w:val="300"/>
        </w:trPr>
        <w:tc>
          <w:tcPr>
            <w:tcW w:w="1400" w:type="dxa"/>
            <w:tcBorders>
              <w:top w:val="nil"/>
              <w:left w:val="single" w:sz="4" w:space="0" w:color="ABABAB"/>
              <w:bottom w:val="nil"/>
              <w:right w:val="nil"/>
            </w:tcBorders>
            <w:shd w:val="clear" w:color="auto" w:fill="DBE5F1" w:themeFill="accent1" w:themeFillTint="33"/>
            <w:noWrap/>
            <w:vAlign w:val="bottom"/>
            <w:hideMark/>
          </w:tcPr>
          <w:p w:rsidR="00F85DA4" w:rsidRPr="000E6DF4" w:rsidRDefault="00F85DA4" w:rsidP="0037775A">
            <w:pPr>
              <w:rPr>
                <w:rFonts w:ascii="Calibri" w:eastAsia="Times New Roman" w:hAnsi="Calibri" w:cs="Times New Roman"/>
                <w:b/>
                <w:bCs/>
                <w:color w:val="000000"/>
              </w:rPr>
            </w:pPr>
            <w:r w:rsidRPr="000E6DF4">
              <w:rPr>
                <w:rFonts w:ascii="Calibri" w:eastAsia="Times New Roman" w:hAnsi="Calibri" w:cs="Times New Roman"/>
                <w:b/>
                <w:bCs/>
                <w:color w:val="000000"/>
              </w:rPr>
              <w:t>Russia</w:t>
            </w:r>
          </w:p>
        </w:tc>
        <w:tc>
          <w:tcPr>
            <w:tcW w:w="941" w:type="dxa"/>
            <w:tcBorders>
              <w:top w:val="nil"/>
              <w:left w:val="nil"/>
              <w:bottom w:val="nil"/>
              <w:right w:val="nil"/>
            </w:tcBorders>
            <w:shd w:val="clear" w:color="auto" w:fill="DBE5F1" w:themeFill="accent1" w:themeFillTint="33"/>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0.005</w:t>
            </w:r>
          </w:p>
        </w:tc>
        <w:tc>
          <w:tcPr>
            <w:tcW w:w="895" w:type="dxa"/>
            <w:tcBorders>
              <w:top w:val="nil"/>
              <w:left w:val="nil"/>
              <w:bottom w:val="nil"/>
              <w:right w:val="nil"/>
            </w:tcBorders>
            <w:shd w:val="clear" w:color="auto" w:fill="DBE5F1" w:themeFill="accent1" w:themeFillTint="33"/>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0.008</w:t>
            </w:r>
          </w:p>
        </w:tc>
        <w:tc>
          <w:tcPr>
            <w:tcW w:w="941" w:type="dxa"/>
            <w:tcBorders>
              <w:top w:val="nil"/>
              <w:left w:val="nil"/>
              <w:bottom w:val="nil"/>
              <w:right w:val="nil"/>
            </w:tcBorders>
            <w:shd w:val="clear" w:color="auto" w:fill="DBE5F1" w:themeFill="accent1" w:themeFillTint="33"/>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0.382</w:t>
            </w:r>
          </w:p>
        </w:tc>
        <w:tc>
          <w:tcPr>
            <w:tcW w:w="907" w:type="dxa"/>
            <w:tcBorders>
              <w:top w:val="nil"/>
              <w:left w:val="nil"/>
              <w:bottom w:val="nil"/>
              <w:right w:val="nil"/>
            </w:tcBorders>
            <w:shd w:val="clear" w:color="auto" w:fill="DBE5F1" w:themeFill="accent1" w:themeFillTint="33"/>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0.001</w:t>
            </w:r>
          </w:p>
        </w:tc>
        <w:tc>
          <w:tcPr>
            <w:tcW w:w="830" w:type="dxa"/>
            <w:tcBorders>
              <w:top w:val="nil"/>
              <w:left w:val="nil"/>
              <w:bottom w:val="nil"/>
              <w:right w:val="nil"/>
            </w:tcBorders>
            <w:shd w:val="clear" w:color="auto" w:fill="DBE5F1" w:themeFill="accent1" w:themeFillTint="33"/>
            <w:noWrap/>
            <w:vAlign w:val="bottom"/>
            <w:hideMark/>
          </w:tcPr>
          <w:p w:rsidR="00F85DA4" w:rsidRPr="000E6DF4" w:rsidRDefault="00F85DA4" w:rsidP="0037775A">
            <w:pPr>
              <w:jc w:val="right"/>
              <w:rPr>
                <w:rFonts w:ascii="Calibri" w:eastAsia="Times New Roman" w:hAnsi="Calibri" w:cs="Times New Roman"/>
                <w:color w:val="000000"/>
              </w:rPr>
            </w:pPr>
          </w:p>
        </w:tc>
        <w:tc>
          <w:tcPr>
            <w:tcW w:w="957" w:type="dxa"/>
            <w:tcBorders>
              <w:top w:val="nil"/>
              <w:left w:val="nil"/>
              <w:bottom w:val="nil"/>
              <w:right w:val="nil"/>
            </w:tcBorders>
            <w:shd w:val="clear" w:color="auto" w:fill="DBE5F1" w:themeFill="accent1" w:themeFillTint="33"/>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0.005</w:t>
            </w:r>
          </w:p>
        </w:tc>
        <w:tc>
          <w:tcPr>
            <w:tcW w:w="1101" w:type="dxa"/>
            <w:tcBorders>
              <w:top w:val="nil"/>
              <w:left w:val="nil"/>
              <w:bottom w:val="nil"/>
              <w:right w:val="nil"/>
            </w:tcBorders>
            <w:shd w:val="clear" w:color="auto" w:fill="DBE5F1" w:themeFill="accent1" w:themeFillTint="33"/>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0.181</w:t>
            </w:r>
          </w:p>
        </w:tc>
        <w:tc>
          <w:tcPr>
            <w:tcW w:w="941" w:type="dxa"/>
            <w:tcBorders>
              <w:top w:val="nil"/>
              <w:left w:val="nil"/>
              <w:bottom w:val="nil"/>
              <w:right w:val="nil"/>
            </w:tcBorders>
            <w:shd w:val="clear" w:color="auto" w:fill="DBE5F1" w:themeFill="accent1" w:themeFillTint="33"/>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0.581</w:t>
            </w:r>
          </w:p>
        </w:tc>
      </w:tr>
      <w:tr w:rsidR="00F85DA4" w:rsidRPr="000E6DF4" w:rsidTr="0037775A">
        <w:trPr>
          <w:trHeight w:val="300"/>
        </w:trPr>
        <w:tc>
          <w:tcPr>
            <w:tcW w:w="1400" w:type="dxa"/>
            <w:tcBorders>
              <w:top w:val="nil"/>
              <w:left w:val="single" w:sz="4" w:space="0" w:color="ABABAB"/>
              <w:bottom w:val="nil"/>
              <w:right w:val="nil"/>
            </w:tcBorders>
            <w:shd w:val="clear" w:color="auto" w:fill="DBE5F1" w:themeFill="accent1" w:themeFillTint="33"/>
            <w:noWrap/>
            <w:vAlign w:val="bottom"/>
            <w:hideMark/>
          </w:tcPr>
          <w:p w:rsidR="00F85DA4" w:rsidRPr="000E6DF4" w:rsidRDefault="00F85DA4" w:rsidP="0037775A">
            <w:pPr>
              <w:rPr>
                <w:rFonts w:ascii="Calibri" w:eastAsia="Times New Roman" w:hAnsi="Calibri" w:cs="Times New Roman"/>
                <w:b/>
                <w:bCs/>
                <w:color w:val="000000"/>
              </w:rPr>
            </w:pPr>
            <w:r w:rsidRPr="000E6DF4">
              <w:rPr>
                <w:rFonts w:ascii="Calibri" w:eastAsia="Times New Roman" w:hAnsi="Calibri" w:cs="Times New Roman"/>
                <w:b/>
                <w:bCs/>
                <w:color w:val="000000"/>
              </w:rPr>
              <w:t>Oceania</w:t>
            </w:r>
          </w:p>
        </w:tc>
        <w:tc>
          <w:tcPr>
            <w:tcW w:w="941" w:type="dxa"/>
            <w:tcBorders>
              <w:top w:val="nil"/>
              <w:left w:val="nil"/>
              <w:bottom w:val="nil"/>
              <w:right w:val="nil"/>
            </w:tcBorders>
            <w:shd w:val="clear" w:color="auto" w:fill="DBE5F1" w:themeFill="accent1" w:themeFillTint="33"/>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0.061</w:t>
            </w:r>
          </w:p>
        </w:tc>
        <w:tc>
          <w:tcPr>
            <w:tcW w:w="895" w:type="dxa"/>
            <w:tcBorders>
              <w:top w:val="nil"/>
              <w:left w:val="nil"/>
              <w:bottom w:val="nil"/>
              <w:right w:val="nil"/>
            </w:tcBorders>
            <w:shd w:val="clear" w:color="auto" w:fill="DBE5F1" w:themeFill="accent1" w:themeFillTint="33"/>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0.009</w:t>
            </w:r>
          </w:p>
        </w:tc>
        <w:tc>
          <w:tcPr>
            <w:tcW w:w="941" w:type="dxa"/>
            <w:tcBorders>
              <w:top w:val="nil"/>
              <w:left w:val="nil"/>
              <w:bottom w:val="nil"/>
              <w:right w:val="nil"/>
            </w:tcBorders>
            <w:shd w:val="clear" w:color="auto" w:fill="DBE5F1" w:themeFill="accent1" w:themeFillTint="33"/>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0.080</w:t>
            </w:r>
          </w:p>
        </w:tc>
        <w:tc>
          <w:tcPr>
            <w:tcW w:w="907" w:type="dxa"/>
            <w:tcBorders>
              <w:top w:val="nil"/>
              <w:left w:val="nil"/>
              <w:bottom w:val="nil"/>
              <w:right w:val="nil"/>
            </w:tcBorders>
            <w:shd w:val="clear" w:color="auto" w:fill="DBE5F1" w:themeFill="accent1" w:themeFillTint="33"/>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0.003</w:t>
            </w:r>
          </w:p>
        </w:tc>
        <w:tc>
          <w:tcPr>
            <w:tcW w:w="830" w:type="dxa"/>
            <w:tcBorders>
              <w:top w:val="nil"/>
              <w:left w:val="nil"/>
              <w:bottom w:val="nil"/>
              <w:right w:val="nil"/>
            </w:tcBorders>
            <w:shd w:val="clear" w:color="auto" w:fill="DBE5F1" w:themeFill="accent1" w:themeFillTint="33"/>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0.000</w:t>
            </w:r>
          </w:p>
        </w:tc>
        <w:tc>
          <w:tcPr>
            <w:tcW w:w="957" w:type="dxa"/>
            <w:tcBorders>
              <w:top w:val="nil"/>
              <w:left w:val="nil"/>
              <w:bottom w:val="nil"/>
              <w:right w:val="nil"/>
            </w:tcBorders>
            <w:shd w:val="clear" w:color="auto" w:fill="DBE5F1" w:themeFill="accent1" w:themeFillTint="33"/>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0.273</w:t>
            </w:r>
          </w:p>
        </w:tc>
        <w:tc>
          <w:tcPr>
            <w:tcW w:w="1101" w:type="dxa"/>
            <w:tcBorders>
              <w:top w:val="nil"/>
              <w:left w:val="nil"/>
              <w:bottom w:val="nil"/>
              <w:right w:val="nil"/>
            </w:tcBorders>
            <w:shd w:val="clear" w:color="auto" w:fill="DBE5F1" w:themeFill="accent1" w:themeFillTint="33"/>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0.005</w:t>
            </w:r>
          </w:p>
        </w:tc>
        <w:tc>
          <w:tcPr>
            <w:tcW w:w="941" w:type="dxa"/>
            <w:tcBorders>
              <w:top w:val="nil"/>
              <w:left w:val="nil"/>
              <w:bottom w:val="nil"/>
              <w:right w:val="nil"/>
            </w:tcBorders>
            <w:shd w:val="clear" w:color="auto" w:fill="DBE5F1" w:themeFill="accent1" w:themeFillTint="33"/>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0.431</w:t>
            </w:r>
          </w:p>
        </w:tc>
      </w:tr>
      <w:tr w:rsidR="00F85DA4" w:rsidRPr="000E6DF4" w:rsidTr="0037775A">
        <w:trPr>
          <w:trHeight w:val="300"/>
        </w:trPr>
        <w:tc>
          <w:tcPr>
            <w:tcW w:w="1400" w:type="dxa"/>
            <w:tcBorders>
              <w:top w:val="nil"/>
              <w:left w:val="single" w:sz="4" w:space="0" w:color="ABABAB"/>
              <w:bottom w:val="nil"/>
              <w:right w:val="nil"/>
            </w:tcBorders>
            <w:shd w:val="clear" w:color="auto" w:fill="DBE5F1" w:themeFill="accent1" w:themeFillTint="33"/>
            <w:noWrap/>
            <w:vAlign w:val="bottom"/>
            <w:hideMark/>
          </w:tcPr>
          <w:p w:rsidR="00F85DA4" w:rsidRPr="000E6DF4" w:rsidRDefault="00F85DA4" w:rsidP="0037775A">
            <w:pPr>
              <w:rPr>
                <w:rFonts w:ascii="Calibri" w:eastAsia="Times New Roman" w:hAnsi="Calibri" w:cs="Times New Roman"/>
                <w:b/>
                <w:bCs/>
                <w:color w:val="000000"/>
              </w:rPr>
            </w:pPr>
            <w:r w:rsidRPr="000E6DF4">
              <w:rPr>
                <w:rFonts w:ascii="Calibri" w:eastAsia="Times New Roman" w:hAnsi="Calibri" w:cs="Times New Roman"/>
                <w:b/>
                <w:bCs/>
                <w:color w:val="000000"/>
              </w:rPr>
              <w:t>HI_MENA</w:t>
            </w:r>
          </w:p>
        </w:tc>
        <w:tc>
          <w:tcPr>
            <w:tcW w:w="941" w:type="dxa"/>
            <w:tcBorders>
              <w:top w:val="nil"/>
              <w:left w:val="nil"/>
              <w:bottom w:val="nil"/>
              <w:right w:val="nil"/>
            </w:tcBorders>
            <w:shd w:val="clear" w:color="auto" w:fill="DBE5F1" w:themeFill="accent1" w:themeFillTint="33"/>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0.025</w:t>
            </w:r>
          </w:p>
        </w:tc>
        <w:tc>
          <w:tcPr>
            <w:tcW w:w="895" w:type="dxa"/>
            <w:tcBorders>
              <w:top w:val="nil"/>
              <w:left w:val="nil"/>
              <w:bottom w:val="nil"/>
              <w:right w:val="nil"/>
            </w:tcBorders>
            <w:shd w:val="clear" w:color="auto" w:fill="DBE5F1" w:themeFill="accent1" w:themeFillTint="33"/>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0.004</w:t>
            </w:r>
          </w:p>
        </w:tc>
        <w:tc>
          <w:tcPr>
            <w:tcW w:w="941" w:type="dxa"/>
            <w:tcBorders>
              <w:top w:val="nil"/>
              <w:left w:val="nil"/>
              <w:bottom w:val="nil"/>
              <w:right w:val="nil"/>
            </w:tcBorders>
            <w:shd w:val="clear" w:color="auto" w:fill="DBE5F1" w:themeFill="accent1" w:themeFillTint="33"/>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0.017</w:t>
            </w:r>
          </w:p>
        </w:tc>
        <w:tc>
          <w:tcPr>
            <w:tcW w:w="907" w:type="dxa"/>
            <w:tcBorders>
              <w:top w:val="nil"/>
              <w:left w:val="nil"/>
              <w:bottom w:val="nil"/>
              <w:right w:val="nil"/>
            </w:tcBorders>
            <w:shd w:val="clear" w:color="auto" w:fill="DBE5F1" w:themeFill="accent1" w:themeFillTint="33"/>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0.000</w:t>
            </w:r>
          </w:p>
        </w:tc>
        <w:tc>
          <w:tcPr>
            <w:tcW w:w="830" w:type="dxa"/>
            <w:tcBorders>
              <w:top w:val="nil"/>
              <w:left w:val="nil"/>
              <w:bottom w:val="nil"/>
              <w:right w:val="nil"/>
            </w:tcBorders>
            <w:shd w:val="clear" w:color="auto" w:fill="DBE5F1" w:themeFill="accent1" w:themeFillTint="33"/>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0.000</w:t>
            </w:r>
          </w:p>
        </w:tc>
        <w:tc>
          <w:tcPr>
            <w:tcW w:w="957" w:type="dxa"/>
            <w:tcBorders>
              <w:top w:val="nil"/>
              <w:left w:val="nil"/>
              <w:bottom w:val="nil"/>
              <w:right w:val="nil"/>
            </w:tcBorders>
            <w:shd w:val="clear" w:color="auto" w:fill="DBE5F1" w:themeFill="accent1" w:themeFillTint="33"/>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0.003</w:t>
            </w:r>
          </w:p>
        </w:tc>
        <w:tc>
          <w:tcPr>
            <w:tcW w:w="1101" w:type="dxa"/>
            <w:tcBorders>
              <w:top w:val="nil"/>
              <w:left w:val="nil"/>
              <w:bottom w:val="nil"/>
              <w:right w:val="nil"/>
            </w:tcBorders>
            <w:shd w:val="clear" w:color="auto" w:fill="DBE5F1" w:themeFill="accent1" w:themeFillTint="33"/>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0.257</w:t>
            </w:r>
          </w:p>
        </w:tc>
        <w:tc>
          <w:tcPr>
            <w:tcW w:w="941" w:type="dxa"/>
            <w:tcBorders>
              <w:top w:val="nil"/>
              <w:left w:val="nil"/>
              <w:bottom w:val="nil"/>
              <w:right w:val="nil"/>
            </w:tcBorders>
            <w:shd w:val="clear" w:color="auto" w:fill="DBE5F1" w:themeFill="accent1" w:themeFillTint="33"/>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0.307</w:t>
            </w:r>
          </w:p>
        </w:tc>
      </w:tr>
      <w:tr w:rsidR="00F85DA4" w:rsidRPr="000E6DF4" w:rsidTr="0037775A">
        <w:trPr>
          <w:trHeight w:val="300"/>
        </w:trPr>
        <w:tc>
          <w:tcPr>
            <w:tcW w:w="1400" w:type="dxa"/>
            <w:tcBorders>
              <w:top w:val="nil"/>
              <w:left w:val="single" w:sz="4" w:space="0" w:color="ABABAB"/>
              <w:bottom w:val="nil"/>
              <w:right w:val="nil"/>
            </w:tcBorders>
            <w:shd w:val="clear" w:color="auto" w:fill="auto"/>
            <w:noWrap/>
            <w:vAlign w:val="bottom"/>
            <w:hideMark/>
          </w:tcPr>
          <w:p w:rsidR="00F85DA4" w:rsidRPr="000E6DF4" w:rsidRDefault="00F85DA4" w:rsidP="0037775A">
            <w:pPr>
              <w:rPr>
                <w:rFonts w:ascii="Calibri" w:eastAsia="Times New Roman" w:hAnsi="Calibri" w:cs="Times New Roman"/>
                <w:b/>
                <w:bCs/>
                <w:color w:val="000000"/>
              </w:rPr>
            </w:pPr>
            <w:r w:rsidRPr="000E6DF4">
              <w:rPr>
                <w:rFonts w:ascii="Calibri" w:eastAsia="Times New Roman" w:hAnsi="Calibri" w:cs="Times New Roman"/>
                <w:b/>
                <w:bCs/>
                <w:color w:val="000000"/>
              </w:rPr>
              <w:t>Mexico</w:t>
            </w:r>
          </w:p>
        </w:tc>
        <w:tc>
          <w:tcPr>
            <w:tcW w:w="941" w:type="dxa"/>
            <w:tcBorders>
              <w:top w:val="nil"/>
              <w:left w:val="nil"/>
              <w:bottom w:val="nil"/>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3.928</w:t>
            </w:r>
          </w:p>
        </w:tc>
        <w:tc>
          <w:tcPr>
            <w:tcW w:w="895" w:type="dxa"/>
            <w:tcBorders>
              <w:top w:val="nil"/>
              <w:left w:val="nil"/>
              <w:bottom w:val="nil"/>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0.011</w:t>
            </w:r>
          </w:p>
        </w:tc>
        <w:tc>
          <w:tcPr>
            <w:tcW w:w="941" w:type="dxa"/>
            <w:tcBorders>
              <w:top w:val="nil"/>
              <w:left w:val="nil"/>
              <w:bottom w:val="nil"/>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0.008</w:t>
            </w:r>
          </w:p>
        </w:tc>
        <w:tc>
          <w:tcPr>
            <w:tcW w:w="907" w:type="dxa"/>
            <w:tcBorders>
              <w:top w:val="nil"/>
              <w:left w:val="nil"/>
              <w:bottom w:val="nil"/>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0.001</w:t>
            </w:r>
          </w:p>
        </w:tc>
        <w:tc>
          <w:tcPr>
            <w:tcW w:w="830" w:type="dxa"/>
            <w:tcBorders>
              <w:top w:val="nil"/>
              <w:left w:val="nil"/>
              <w:bottom w:val="nil"/>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0.008</w:t>
            </w:r>
          </w:p>
        </w:tc>
        <w:tc>
          <w:tcPr>
            <w:tcW w:w="957" w:type="dxa"/>
            <w:tcBorders>
              <w:top w:val="nil"/>
              <w:left w:val="nil"/>
              <w:bottom w:val="nil"/>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0.000</w:t>
            </w:r>
          </w:p>
        </w:tc>
        <w:tc>
          <w:tcPr>
            <w:tcW w:w="1101" w:type="dxa"/>
            <w:tcBorders>
              <w:top w:val="nil"/>
              <w:left w:val="nil"/>
              <w:bottom w:val="nil"/>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0.000</w:t>
            </w:r>
          </w:p>
        </w:tc>
        <w:tc>
          <w:tcPr>
            <w:tcW w:w="941" w:type="dxa"/>
            <w:tcBorders>
              <w:top w:val="nil"/>
              <w:left w:val="nil"/>
              <w:bottom w:val="nil"/>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3.956</w:t>
            </w:r>
          </w:p>
        </w:tc>
      </w:tr>
      <w:tr w:rsidR="00F85DA4" w:rsidRPr="000E6DF4" w:rsidTr="0037775A">
        <w:trPr>
          <w:trHeight w:val="300"/>
        </w:trPr>
        <w:tc>
          <w:tcPr>
            <w:tcW w:w="1400" w:type="dxa"/>
            <w:tcBorders>
              <w:top w:val="nil"/>
              <w:left w:val="single" w:sz="4" w:space="0" w:color="ABABAB"/>
              <w:bottom w:val="nil"/>
              <w:right w:val="nil"/>
            </w:tcBorders>
            <w:shd w:val="clear" w:color="auto" w:fill="auto"/>
            <w:noWrap/>
            <w:vAlign w:val="bottom"/>
            <w:hideMark/>
          </w:tcPr>
          <w:p w:rsidR="00F85DA4" w:rsidRPr="000E6DF4" w:rsidRDefault="00F85DA4" w:rsidP="0037775A">
            <w:pPr>
              <w:rPr>
                <w:rFonts w:ascii="Calibri" w:eastAsia="Times New Roman" w:hAnsi="Calibri" w:cs="Times New Roman"/>
                <w:b/>
                <w:bCs/>
                <w:color w:val="000000"/>
              </w:rPr>
            </w:pPr>
            <w:r w:rsidRPr="000E6DF4">
              <w:rPr>
                <w:rFonts w:ascii="Calibri" w:eastAsia="Times New Roman" w:hAnsi="Calibri" w:cs="Times New Roman"/>
                <w:b/>
                <w:bCs/>
                <w:color w:val="000000"/>
              </w:rPr>
              <w:t>Brazil</w:t>
            </w:r>
          </w:p>
        </w:tc>
        <w:tc>
          <w:tcPr>
            <w:tcW w:w="941" w:type="dxa"/>
            <w:tcBorders>
              <w:top w:val="nil"/>
              <w:left w:val="nil"/>
              <w:bottom w:val="nil"/>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0.058</w:t>
            </w:r>
          </w:p>
        </w:tc>
        <w:tc>
          <w:tcPr>
            <w:tcW w:w="895" w:type="dxa"/>
            <w:tcBorders>
              <w:top w:val="nil"/>
              <w:left w:val="nil"/>
              <w:bottom w:val="nil"/>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0.002</w:t>
            </w:r>
          </w:p>
        </w:tc>
        <w:tc>
          <w:tcPr>
            <w:tcW w:w="941" w:type="dxa"/>
            <w:tcBorders>
              <w:top w:val="nil"/>
              <w:left w:val="nil"/>
              <w:bottom w:val="nil"/>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0.066</w:t>
            </w:r>
          </w:p>
        </w:tc>
        <w:tc>
          <w:tcPr>
            <w:tcW w:w="907" w:type="dxa"/>
            <w:tcBorders>
              <w:top w:val="nil"/>
              <w:left w:val="nil"/>
              <w:bottom w:val="nil"/>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0.088</w:t>
            </w:r>
          </w:p>
        </w:tc>
        <w:tc>
          <w:tcPr>
            <w:tcW w:w="830" w:type="dxa"/>
            <w:tcBorders>
              <w:top w:val="nil"/>
              <w:left w:val="nil"/>
              <w:bottom w:val="nil"/>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0.000</w:t>
            </w:r>
          </w:p>
        </w:tc>
        <w:tc>
          <w:tcPr>
            <w:tcW w:w="957" w:type="dxa"/>
            <w:tcBorders>
              <w:top w:val="nil"/>
              <w:left w:val="nil"/>
              <w:bottom w:val="nil"/>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0.001</w:t>
            </w:r>
          </w:p>
        </w:tc>
        <w:tc>
          <w:tcPr>
            <w:tcW w:w="1101" w:type="dxa"/>
            <w:tcBorders>
              <w:top w:val="nil"/>
              <w:left w:val="nil"/>
              <w:bottom w:val="nil"/>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0.007</w:t>
            </w:r>
          </w:p>
        </w:tc>
        <w:tc>
          <w:tcPr>
            <w:tcW w:w="941" w:type="dxa"/>
            <w:tcBorders>
              <w:top w:val="nil"/>
              <w:left w:val="nil"/>
              <w:bottom w:val="nil"/>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0.222</w:t>
            </w:r>
          </w:p>
        </w:tc>
      </w:tr>
      <w:tr w:rsidR="00F85DA4" w:rsidRPr="000E6DF4" w:rsidTr="0037775A">
        <w:trPr>
          <w:trHeight w:val="300"/>
        </w:trPr>
        <w:tc>
          <w:tcPr>
            <w:tcW w:w="1400" w:type="dxa"/>
            <w:tcBorders>
              <w:top w:val="nil"/>
              <w:left w:val="single" w:sz="4" w:space="0" w:color="ABABAB"/>
              <w:bottom w:val="nil"/>
              <w:right w:val="nil"/>
            </w:tcBorders>
            <w:shd w:val="clear" w:color="auto" w:fill="auto"/>
            <w:noWrap/>
            <w:vAlign w:val="bottom"/>
            <w:hideMark/>
          </w:tcPr>
          <w:p w:rsidR="00F85DA4" w:rsidRPr="000E6DF4" w:rsidRDefault="00F85DA4" w:rsidP="0037775A">
            <w:pPr>
              <w:rPr>
                <w:rFonts w:ascii="Calibri" w:eastAsia="Times New Roman" w:hAnsi="Calibri" w:cs="Times New Roman"/>
                <w:b/>
                <w:bCs/>
                <w:color w:val="000000"/>
              </w:rPr>
            </w:pPr>
            <w:r w:rsidRPr="000E6DF4">
              <w:rPr>
                <w:rFonts w:ascii="Calibri" w:eastAsia="Times New Roman" w:hAnsi="Calibri" w:cs="Times New Roman"/>
                <w:b/>
                <w:bCs/>
                <w:color w:val="000000"/>
              </w:rPr>
              <w:t>OLAC</w:t>
            </w:r>
          </w:p>
        </w:tc>
        <w:tc>
          <w:tcPr>
            <w:tcW w:w="941" w:type="dxa"/>
            <w:tcBorders>
              <w:top w:val="nil"/>
              <w:left w:val="nil"/>
              <w:bottom w:val="nil"/>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2.438</w:t>
            </w:r>
          </w:p>
        </w:tc>
        <w:tc>
          <w:tcPr>
            <w:tcW w:w="895" w:type="dxa"/>
            <w:tcBorders>
              <w:top w:val="nil"/>
              <w:left w:val="nil"/>
              <w:bottom w:val="nil"/>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0.105</w:t>
            </w:r>
          </w:p>
        </w:tc>
        <w:tc>
          <w:tcPr>
            <w:tcW w:w="941" w:type="dxa"/>
            <w:tcBorders>
              <w:top w:val="nil"/>
              <w:left w:val="nil"/>
              <w:bottom w:val="nil"/>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0.620</w:t>
            </w:r>
          </w:p>
        </w:tc>
        <w:tc>
          <w:tcPr>
            <w:tcW w:w="907" w:type="dxa"/>
            <w:tcBorders>
              <w:top w:val="nil"/>
              <w:left w:val="nil"/>
              <w:bottom w:val="nil"/>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0.017</w:t>
            </w:r>
          </w:p>
        </w:tc>
        <w:tc>
          <w:tcPr>
            <w:tcW w:w="830" w:type="dxa"/>
            <w:tcBorders>
              <w:top w:val="nil"/>
              <w:left w:val="nil"/>
              <w:bottom w:val="nil"/>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0.007</w:t>
            </w:r>
          </w:p>
        </w:tc>
        <w:tc>
          <w:tcPr>
            <w:tcW w:w="957" w:type="dxa"/>
            <w:tcBorders>
              <w:top w:val="nil"/>
              <w:left w:val="nil"/>
              <w:bottom w:val="nil"/>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0.018</w:t>
            </w:r>
          </w:p>
        </w:tc>
        <w:tc>
          <w:tcPr>
            <w:tcW w:w="1101" w:type="dxa"/>
            <w:tcBorders>
              <w:top w:val="nil"/>
              <w:left w:val="nil"/>
              <w:bottom w:val="nil"/>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0.022</w:t>
            </w:r>
          </w:p>
        </w:tc>
        <w:tc>
          <w:tcPr>
            <w:tcW w:w="941" w:type="dxa"/>
            <w:tcBorders>
              <w:top w:val="nil"/>
              <w:left w:val="nil"/>
              <w:bottom w:val="nil"/>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3.226</w:t>
            </w:r>
          </w:p>
        </w:tc>
      </w:tr>
      <w:tr w:rsidR="00F85DA4" w:rsidRPr="000E6DF4" w:rsidTr="0037775A">
        <w:trPr>
          <w:trHeight w:val="300"/>
        </w:trPr>
        <w:tc>
          <w:tcPr>
            <w:tcW w:w="1400" w:type="dxa"/>
            <w:tcBorders>
              <w:top w:val="nil"/>
              <w:left w:val="single" w:sz="4" w:space="0" w:color="ABABAB"/>
              <w:bottom w:val="nil"/>
              <w:right w:val="nil"/>
            </w:tcBorders>
            <w:shd w:val="clear" w:color="auto" w:fill="auto"/>
            <w:noWrap/>
            <w:vAlign w:val="bottom"/>
            <w:hideMark/>
          </w:tcPr>
          <w:p w:rsidR="00F85DA4" w:rsidRPr="000E6DF4" w:rsidRDefault="00F85DA4" w:rsidP="0037775A">
            <w:pPr>
              <w:rPr>
                <w:rFonts w:ascii="Calibri" w:eastAsia="Times New Roman" w:hAnsi="Calibri" w:cs="Times New Roman"/>
                <w:b/>
                <w:bCs/>
                <w:color w:val="000000"/>
              </w:rPr>
            </w:pPr>
            <w:r w:rsidRPr="000E6DF4">
              <w:rPr>
                <w:rFonts w:ascii="Calibri" w:eastAsia="Times New Roman" w:hAnsi="Calibri" w:cs="Times New Roman"/>
                <w:b/>
                <w:bCs/>
                <w:color w:val="000000"/>
              </w:rPr>
              <w:t>China</w:t>
            </w:r>
          </w:p>
        </w:tc>
        <w:tc>
          <w:tcPr>
            <w:tcW w:w="941" w:type="dxa"/>
            <w:tcBorders>
              <w:top w:val="nil"/>
              <w:left w:val="nil"/>
              <w:bottom w:val="nil"/>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0.323</w:t>
            </w:r>
          </w:p>
        </w:tc>
        <w:tc>
          <w:tcPr>
            <w:tcW w:w="895" w:type="dxa"/>
            <w:tcBorders>
              <w:top w:val="nil"/>
              <w:left w:val="nil"/>
              <w:bottom w:val="nil"/>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0.111</w:t>
            </w:r>
          </w:p>
        </w:tc>
        <w:tc>
          <w:tcPr>
            <w:tcW w:w="941" w:type="dxa"/>
            <w:tcBorders>
              <w:top w:val="nil"/>
              <w:left w:val="nil"/>
              <w:bottom w:val="nil"/>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0.176</w:t>
            </w:r>
          </w:p>
        </w:tc>
        <w:tc>
          <w:tcPr>
            <w:tcW w:w="907" w:type="dxa"/>
            <w:tcBorders>
              <w:top w:val="nil"/>
              <w:left w:val="nil"/>
              <w:bottom w:val="nil"/>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1.227</w:t>
            </w:r>
          </w:p>
        </w:tc>
        <w:tc>
          <w:tcPr>
            <w:tcW w:w="830" w:type="dxa"/>
            <w:tcBorders>
              <w:top w:val="nil"/>
              <w:left w:val="nil"/>
              <w:bottom w:val="nil"/>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0.000</w:t>
            </w:r>
          </w:p>
        </w:tc>
        <w:tc>
          <w:tcPr>
            <w:tcW w:w="957" w:type="dxa"/>
            <w:tcBorders>
              <w:top w:val="nil"/>
              <w:left w:val="nil"/>
              <w:bottom w:val="nil"/>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0.075</w:t>
            </w:r>
          </w:p>
        </w:tc>
        <w:tc>
          <w:tcPr>
            <w:tcW w:w="1101" w:type="dxa"/>
            <w:tcBorders>
              <w:top w:val="nil"/>
              <w:left w:val="nil"/>
              <w:bottom w:val="nil"/>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0.002</w:t>
            </w:r>
          </w:p>
        </w:tc>
        <w:tc>
          <w:tcPr>
            <w:tcW w:w="941" w:type="dxa"/>
            <w:tcBorders>
              <w:top w:val="nil"/>
              <w:left w:val="nil"/>
              <w:bottom w:val="nil"/>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1.915</w:t>
            </w:r>
          </w:p>
        </w:tc>
      </w:tr>
      <w:tr w:rsidR="00F85DA4" w:rsidRPr="000E6DF4" w:rsidTr="0037775A">
        <w:trPr>
          <w:trHeight w:val="300"/>
        </w:trPr>
        <w:tc>
          <w:tcPr>
            <w:tcW w:w="1400" w:type="dxa"/>
            <w:tcBorders>
              <w:top w:val="nil"/>
              <w:left w:val="single" w:sz="4" w:space="0" w:color="ABABAB"/>
              <w:bottom w:val="nil"/>
              <w:right w:val="nil"/>
            </w:tcBorders>
            <w:shd w:val="clear" w:color="auto" w:fill="auto"/>
            <w:noWrap/>
            <w:vAlign w:val="bottom"/>
            <w:hideMark/>
          </w:tcPr>
          <w:p w:rsidR="00F85DA4" w:rsidRPr="000E6DF4" w:rsidRDefault="00F85DA4" w:rsidP="0037775A">
            <w:pPr>
              <w:rPr>
                <w:rFonts w:ascii="Calibri" w:eastAsia="Times New Roman" w:hAnsi="Calibri" w:cs="Times New Roman"/>
                <w:b/>
                <w:bCs/>
                <w:color w:val="000000"/>
              </w:rPr>
            </w:pPr>
            <w:r w:rsidRPr="000E6DF4">
              <w:rPr>
                <w:rFonts w:ascii="Calibri" w:eastAsia="Times New Roman" w:hAnsi="Calibri" w:cs="Times New Roman"/>
                <w:b/>
                <w:bCs/>
                <w:color w:val="000000"/>
              </w:rPr>
              <w:t>India</w:t>
            </w:r>
          </w:p>
        </w:tc>
        <w:tc>
          <w:tcPr>
            <w:tcW w:w="941" w:type="dxa"/>
            <w:tcBorders>
              <w:top w:val="nil"/>
              <w:left w:val="nil"/>
              <w:bottom w:val="nil"/>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0.099</w:t>
            </w:r>
          </w:p>
        </w:tc>
        <w:tc>
          <w:tcPr>
            <w:tcW w:w="895" w:type="dxa"/>
            <w:tcBorders>
              <w:top w:val="nil"/>
              <w:left w:val="nil"/>
              <w:bottom w:val="nil"/>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0.064</w:t>
            </w:r>
          </w:p>
        </w:tc>
        <w:tc>
          <w:tcPr>
            <w:tcW w:w="941" w:type="dxa"/>
            <w:tcBorders>
              <w:top w:val="nil"/>
              <w:left w:val="nil"/>
              <w:bottom w:val="nil"/>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0.243</w:t>
            </w:r>
          </w:p>
        </w:tc>
        <w:tc>
          <w:tcPr>
            <w:tcW w:w="907" w:type="dxa"/>
            <w:tcBorders>
              <w:top w:val="nil"/>
              <w:left w:val="nil"/>
              <w:bottom w:val="nil"/>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0.023</w:t>
            </w:r>
          </w:p>
        </w:tc>
        <w:tc>
          <w:tcPr>
            <w:tcW w:w="830" w:type="dxa"/>
            <w:tcBorders>
              <w:top w:val="nil"/>
              <w:left w:val="nil"/>
              <w:bottom w:val="nil"/>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0.000</w:t>
            </w:r>
          </w:p>
        </w:tc>
        <w:tc>
          <w:tcPr>
            <w:tcW w:w="957" w:type="dxa"/>
            <w:tcBorders>
              <w:top w:val="nil"/>
              <w:left w:val="nil"/>
              <w:bottom w:val="nil"/>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0.022</w:t>
            </w:r>
          </w:p>
        </w:tc>
        <w:tc>
          <w:tcPr>
            <w:tcW w:w="1101" w:type="dxa"/>
            <w:tcBorders>
              <w:top w:val="nil"/>
              <w:left w:val="nil"/>
              <w:bottom w:val="nil"/>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1.538</w:t>
            </w:r>
          </w:p>
        </w:tc>
        <w:tc>
          <w:tcPr>
            <w:tcW w:w="941" w:type="dxa"/>
            <w:tcBorders>
              <w:top w:val="nil"/>
              <w:left w:val="nil"/>
              <w:bottom w:val="nil"/>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1.989</w:t>
            </w:r>
          </w:p>
        </w:tc>
      </w:tr>
      <w:tr w:rsidR="00F85DA4" w:rsidRPr="000E6DF4" w:rsidTr="0037775A">
        <w:trPr>
          <w:trHeight w:val="300"/>
        </w:trPr>
        <w:tc>
          <w:tcPr>
            <w:tcW w:w="1400" w:type="dxa"/>
            <w:tcBorders>
              <w:top w:val="nil"/>
              <w:left w:val="single" w:sz="4" w:space="0" w:color="ABABAB"/>
              <w:bottom w:val="nil"/>
              <w:right w:val="nil"/>
            </w:tcBorders>
            <w:shd w:val="clear" w:color="auto" w:fill="auto"/>
            <w:noWrap/>
            <w:vAlign w:val="bottom"/>
            <w:hideMark/>
          </w:tcPr>
          <w:p w:rsidR="00F85DA4" w:rsidRPr="000E6DF4" w:rsidRDefault="00F85DA4" w:rsidP="0037775A">
            <w:pPr>
              <w:rPr>
                <w:rFonts w:ascii="Calibri" w:eastAsia="Times New Roman" w:hAnsi="Calibri" w:cs="Times New Roman"/>
                <w:b/>
                <w:bCs/>
                <w:color w:val="000000"/>
              </w:rPr>
            </w:pPr>
            <w:r w:rsidRPr="000E6DF4">
              <w:rPr>
                <w:rFonts w:ascii="Calibri" w:eastAsia="Times New Roman" w:hAnsi="Calibri" w:cs="Times New Roman"/>
                <w:b/>
                <w:bCs/>
                <w:color w:val="000000"/>
              </w:rPr>
              <w:t>Pakistan</w:t>
            </w:r>
          </w:p>
        </w:tc>
        <w:tc>
          <w:tcPr>
            <w:tcW w:w="941" w:type="dxa"/>
            <w:tcBorders>
              <w:top w:val="nil"/>
              <w:left w:val="nil"/>
              <w:bottom w:val="nil"/>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0.031</w:t>
            </w:r>
          </w:p>
        </w:tc>
        <w:tc>
          <w:tcPr>
            <w:tcW w:w="895" w:type="dxa"/>
            <w:tcBorders>
              <w:top w:val="nil"/>
              <w:left w:val="nil"/>
              <w:bottom w:val="nil"/>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0.009</w:t>
            </w:r>
          </w:p>
        </w:tc>
        <w:tc>
          <w:tcPr>
            <w:tcW w:w="941" w:type="dxa"/>
            <w:tcBorders>
              <w:top w:val="nil"/>
              <w:left w:val="nil"/>
              <w:bottom w:val="nil"/>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0.154</w:t>
            </w:r>
          </w:p>
        </w:tc>
        <w:tc>
          <w:tcPr>
            <w:tcW w:w="907" w:type="dxa"/>
            <w:tcBorders>
              <w:top w:val="nil"/>
              <w:left w:val="nil"/>
              <w:bottom w:val="nil"/>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0.004</w:t>
            </w:r>
          </w:p>
        </w:tc>
        <w:tc>
          <w:tcPr>
            <w:tcW w:w="830" w:type="dxa"/>
            <w:tcBorders>
              <w:top w:val="nil"/>
              <w:left w:val="nil"/>
              <w:bottom w:val="nil"/>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0.000</w:t>
            </w:r>
          </w:p>
        </w:tc>
        <w:tc>
          <w:tcPr>
            <w:tcW w:w="957" w:type="dxa"/>
            <w:tcBorders>
              <w:top w:val="nil"/>
              <w:left w:val="nil"/>
              <w:bottom w:val="nil"/>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0.002</w:t>
            </w:r>
          </w:p>
        </w:tc>
        <w:tc>
          <w:tcPr>
            <w:tcW w:w="1101" w:type="dxa"/>
            <w:tcBorders>
              <w:top w:val="nil"/>
              <w:left w:val="nil"/>
              <w:bottom w:val="nil"/>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0.791</w:t>
            </w:r>
          </w:p>
        </w:tc>
        <w:tc>
          <w:tcPr>
            <w:tcW w:w="941" w:type="dxa"/>
            <w:tcBorders>
              <w:top w:val="nil"/>
              <w:left w:val="nil"/>
              <w:bottom w:val="nil"/>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0.991</w:t>
            </w:r>
          </w:p>
        </w:tc>
      </w:tr>
      <w:tr w:rsidR="00F85DA4" w:rsidRPr="000E6DF4" w:rsidTr="0037775A">
        <w:trPr>
          <w:trHeight w:val="300"/>
        </w:trPr>
        <w:tc>
          <w:tcPr>
            <w:tcW w:w="1400" w:type="dxa"/>
            <w:tcBorders>
              <w:top w:val="nil"/>
              <w:left w:val="single" w:sz="4" w:space="0" w:color="ABABAB"/>
              <w:bottom w:val="nil"/>
              <w:right w:val="nil"/>
            </w:tcBorders>
            <w:shd w:val="clear" w:color="auto" w:fill="auto"/>
            <w:noWrap/>
            <w:vAlign w:val="bottom"/>
            <w:hideMark/>
          </w:tcPr>
          <w:p w:rsidR="00F85DA4" w:rsidRPr="000E6DF4" w:rsidRDefault="00F85DA4" w:rsidP="0037775A">
            <w:pPr>
              <w:rPr>
                <w:rFonts w:ascii="Calibri" w:eastAsia="Times New Roman" w:hAnsi="Calibri" w:cs="Times New Roman"/>
                <w:b/>
                <w:bCs/>
                <w:color w:val="000000"/>
              </w:rPr>
            </w:pPr>
            <w:r w:rsidRPr="000E6DF4">
              <w:rPr>
                <w:rFonts w:ascii="Calibri" w:eastAsia="Times New Roman" w:hAnsi="Calibri" w:cs="Times New Roman"/>
                <w:b/>
                <w:bCs/>
                <w:color w:val="000000"/>
              </w:rPr>
              <w:t>Indonesia</w:t>
            </w:r>
          </w:p>
        </w:tc>
        <w:tc>
          <w:tcPr>
            <w:tcW w:w="941" w:type="dxa"/>
            <w:tcBorders>
              <w:top w:val="nil"/>
              <w:left w:val="nil"/>
              <w:bottom w:val="nil"/>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0.011</w:t>
            </w:r>
          </w:p>
        </w:tc>
        <w:tc>
          <w:tcPr>
            <w:tcW w:w="895" w:type="dxa"/>
            <w:tcBorders>
              <w:top w:val="nil"/>
              <w:left w:val="nil"/>
              <w:bottom w:val="nil"/>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0.001</w:t>
            </w:r>
          </w:p>
        </w:tc>
        <w:tc>
          <w:tcPr>
            <w:tcW w:w="941" w:type="dxa"/>
            <w:tcBorders>
              <w:top w:val="nil"/>
              <w:left w:val="nil"/>
              <w:bottom w:val="nil"/>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0.079</w:t>
            </w:r>
          </w:p>
        </w:tc>
        <w:tc>
          <w:tcPr>
            <w:tcW w:w="907" w:type="dxa"/>
            <w:tcBorders>
              <w:top w:val="nil"/>
              <w:left w:val="nil"/>
              <w:bottom w:val="nil"/>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0.036</w:t>
            </w:r>
          </w:p>
        </w:tc>
        <w:tc>
          <w:tcPr>
            <w:tcW w:w="830" w:type="dxa"/>
            <w:tcBorders>
              <w:top w:val="nil"/>
              <w:left w:val="nil"/>
              <w:bottom w:val="nil"/>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0.000</w:t>
            </w:r>
          </w:p>
        </w:tc>
        <w:tc>
          <w:tcPr>
            <w:tcW w:w="957" w:type="dxa"/>
            <w:tcBorders>
              <w:top w:val="nil"/>
              <w:left w:val="nil"/>
              <w:bottom w:val="nil"/>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0.010</w:t>
            </w:r>
          </w:p>
        </w:tc>
        <w:tc>
          <w:tcPr>
            <w:tcW w:w="1101" w:type="dxa"/>
            <w:tcBorders>
              <w:top w:val="nil"/>
              <w:left w:val="nil"/>
              <w:bottom w:val="nil"/>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0.246</w:t>
            </w:r>
          </w:p>
        </w:tc>
        <w:tc>
          <w:tcPr>
            <w:tcW w:w="941" w:type="dxa"/>
            <w:tcBorders>
              <w:top w:val="nil"/>
              <w:left w:val="nil"/>
              <w:bottom w:val="nil"/>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0.384</w:t>
            </w:r>
          </w:p>
        </w:tc>
      </w:tr>
      <w:tr w:rsidR="00F85DA4" w:rsidRPr="000E6DF4" w:rsidTr="0037775A">
        <w:trPr>
          <w:trHeight w:val="300"/>
        </w:trPr>
        <w:tc>
          <w:tcPr>
            <w:tcW w:w="1400" w:type="dxa"/>
            <w:tcBorders>
              <w:top w:val="nil"/>
              <w:left w:val="single" w:sz="4" w:space="0" w:color="ABABAB"/>
              <w:bottom w:val="nil"/>
              <w:right w:val="nil"/>
            </w:tcBorders>
            <w:shd w:val="clear" w:color="auto" w:fill="auto"/>
            <w:noWrap/>
            <w:vAlign w:val="bottom"/>
            <w:hideMark/>
          </w:tcPr>
          <w:p w:rsidR="00F85DA4" w:rsidRPr="000E6DF4" w:rsidRDefault="00F85DA4" w:rsidP="0037775A">
            <w:pPr>
              <w:rPr>
                <w:rFonts w:ascii="Calibri" w:eastAsia="Times New Roman" w:hAnsi="Calibri" w:cs="Times New Roman"/>
                <w:b/>
                <w:bCs/>
                <w:color w:val="000000"/>
              </w:rPr>
            </w:pPr>
            <w:r w:rsidRPr="000E6DF4">
              <w:rPr>
                <w:rFonts w:ascii="Calibri" w:eastAsia="Times New Roman" w:hAnsi="Calibri" w:cs="Times New Roman"/>
                <w:b/>
                <w:bCs/>
                <w:color w:val="000000"/>
              </w:rPr>
              <w:t>OMI_Asia</w:t>
            </w:r>
          </w:p>
        </w:tc>
        <w:tc>
          <w:tcPr>
            <w:tcW w:w="941" w:type="dxa"/>
            <w:tcBorders>
              <w:top w:val="nil"/>
              <w:left w:val="nil"/>
              <w:bottom w:val="nil"/>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0.553</w:t>
            </w:r>
          </w:p>
        </w:tc>
        <w:tc>
          <w:tcPr>
            <w:tcW w:w="895" w:type="dxa"/>
            <w:tcBorders>
              <w:top w:val="nil"/>
              <w:left w:val="nil"/>
              <w:bottom w:val="nil"/>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0.095</w:t>
            </w:r>
          </w:p>
        </w:tc>
        <w:tc>
          <w:tcPr>
            <w:tcW w:w="941" w:type="dxa"/>
            <w:tcBorders>
              <w:top w:val="nil"/>
              <w:left w:val="nil"/>
              <w:bottom w:val="nil"/>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0.276</w:t>
            </w:r>
          </w:p>
        </w:tc>
        <w:tc>
          <w:tcPr>
            <w:tcW w:w="907" w:type="dxa"/>
            <w:tcBorders>
              <w:top w:val="nil"/>
              <w:left w:val="nil"/>
              <w:bottom w:val="nil"/>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0.290</w:t>
            </w:r>
          </w:p>
        </w:tc>
        <w:tc>
          <w:tcPr>
            <w:tcW w:w="830" w:type="dxa"/>
            <w:tcBorders>
              <w:top w:val="nil"/>
              <w:left w:val="nil"/>
              <w:bottom w:val="nil"/>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0.001</w:t>
            </w:r>
          </w:p>
        </w:tc>
        <w:tc>
          <w:tcPr>
            <w:tcW w:w="957" w:type="dxa"/>
            <w:tcBorders>
              <w:top w:val="nil"/>
              <w:left w:val="nil"/>
              <w:bottom w:val="nil"/>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0.126</w:t>
            </w:r>
          </w:p>
        </w:tc>
        <w:tc>
          <w:tcPr>
            <w:tcW w:w="1101" w:type="dxa"/>
            <w:tcBorders>
              <w:top w:val="nil"/>
              <w:left w:val="nil"/>
              <w:bottom w:val="nil"/>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0.381</w:t>
            </w:r>
          </w:p>
        </w:tc>
        <w:tc>
          <w:tcPr>
            <w:tcW w:w="941" w:type="dxa"/>
            <w:tcBorders>
              <w:top w:val="nil"/>
              <w:left w:val="nil"/>
              <w:bottom w:val="nil"/>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1.721</w:t>
            </w:r>
          </w:p>
        </w:tc>
      </w:tr>
      <w:tr w:rsidR="00F85DA4" w:rsidRPr="000E6DF4" w:rsidTr="0037775A">
        <w:trPr>
          <w:trHeight w:val="300"/>
        </w:trPr>
        <w:tc>
          <w:tcPr>
            <w:tcW w:w="1400" w:type="dxa"/>
            <w:tcBorders>
              <w:top w:val="nil"/>
              <w:left w:val="single" w:sz="4" w:space="0" w:color="ABABAB"/>
              <w:bottom w:val="nil"/>
              <w:right w:val="nil"/>
            </w:tcBorders>
            <w:shd w:val="clear" w:color="auto" w:fill="auto"/>
            <w:noWrap/>
            <w:vAlign w:val="bottom"/>
            <w:hideMark/>
          </w:tcPr>
          <w:p w:rsidR="00F85DA4" w:rsidRPr="000E6DF4" w:rsidRDefault="00F85DA4" w:rsidP="0037775A">
            <w:pPr>
              <w:rPr>
                <w:rFonts w:ascii="Calibri" w:eastAsia="Times New Roman" w:hAnsi="Calibri" w:cs="Times New Roman"/>
                <w:b/>
                <w:bCs/>
                <w:color w:val="000000"/>
              </w:rPr>
            </w:pPr>
            <w:r w:rsidRPr="000E6DF4">
              <w:rPr>
                <w:rFonts w:ascii="Calibri" w:eastAsia="Times New Roman" w:hAnsi="Calibri" w:cs="Times New Roman"/>
                <w:b/>
                <w:bCs/>
                <w:color w:val="000000"/>
              </w:rPr>
              <w:t>Bangladesh</w:t>
            </w:r>
          </w:p>
        </w:tc>
        <w:tc>
          <w:tcPr>
            <w:tcW w:w="941" w:type="dxa"/>
            <w:tcBorders>
              <w:top w:val="nil"/>
              <w:left w:val="nil"/>
              <w:bottom w:val="nil"/>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0.017</w:t>
            </w:r>
          </w:p>
        </w:tc>
        <w:tc>
          <w:tcPr>
            <w:tcW w:w="895" w:type="dxa"/>
            <w:tcBorders>
              <w:top w:val="nil"/>
              <w:left w:val="nil"/>
              <w:bottom w:val="nil"/>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0.003</w:t>
            </w:r>
          </w:p>
        </w:tc>
        <w:tc>
          <w:tcPr>
            <w:tcW w:w="941" w:type="dxa"/>
            <w:tcBorders>
              <w:top w:val="nil"/>
              <w:left w:val="nil"/>
              <w:bottom w:val="nil"/>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0.085</w:t>
            </w:r>
          </w:p>
        </w:tc>
        <w:tc>
          <w:tcPr>
            <w:tcW w:w="907" w:type="dxa"/>
            <w:tcBorders>
              <w:top w:val="nil"/>
              <w:left w:val="nil"/>
              <w:bottom w:val="nil"/>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0.007</w:t>
            </w:r>
          </w:p>
        </w:tc>
        <w:tc>
          <w:tcPr>
            <w:tcW w:w="830" w:type="dxa"/>
            <w:tcBorders>
              <w:top w:val="nil"/>
              <w:left w:val="nil"/>
              <w:bottom w:val="nil"/>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0.000</w:t>
            </w:r>
          </w:p>
        </w:tc>
        <w:tc>
          <w:tcPr>
            <w:tcW w:w="957" w:type="dxa"/>
            <w:tcBorders>
              <w:top w:val="nil"/>
              <w:left w:val="nil"/>
              <w:bottom w:val="nil"/>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0.001</w:t>
            </w:r>
          </w:p>
        </w:tc>
        <w:tc>
          <w:tcPr>
            <w:tcW w:w="1101" w:type="dxa"/>
            <w:tcBorders>
              <w:top w:val="nil"/>
              <w:left w:val="nil"/>
              <w:bottom w:val="nil"/>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0.382</w:t>
            </w:r>
          </w:p>
        </w:tc>
        <w:tc>
          <w:tcPr>
            <w:tcW w:w="941" w:type="dxa"/>
            <w:tcBorders>
              <w:top w:val="nil"/>
              <w:left w:val="nil"/>
              <w:bottom w:val="nil"/>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0.495</w:t>
            </w:r>
          </w:p>
        </w:tc>
      </w:tr>
      <w:tr w:rsidR="00F85DA4" w:rsidRPr="000E6DF4" w:rsidTr="0037775A">
        <w:trPr>
          <w:trHeight w:val="300"/>
        </w:trPr>
        <w:tc>
          <w:tcPr>
            <w:tcW w:w="1400" w:type="dxa"/>
            <w:tcBorders>
              <w:top w:val="nil"/>
              <w:left w:val="single" w:sz="4" w:space="0" w:color="ABABAB"/>
              <w:bottom w:val="nil"/>
              <w:right w:val="nil"/>
            </w:tcBorders>
            <w:shd w:val="clear" w:color="auto" w:fill="auto"/>
            <w:noWrap/>
            <w:vAlign w:val="bottom"/>
            <w:hideMark/>
          </w:tcPr>
          <w:p w:rsidR="00F85DA4" w:rsidRPr="000E6DF4" w:rsidRDefault="00F85DA4" w:rsidP="0037775A">
            <w:pPr>
              <w:rPr>
                <w:rFonts w:ascii="Calibri" w:eastAsia="Times New Roman" w:hAnsi="Calibri" w:cs="Times New Roman"/>
                <w:b/>
                <w:bCs/>
                <w:color w:val="000000"/>
              </w:rPr>
            </w:pPr>
            <w:r w:rsidRPr="000E6DF4">
              <w:rPr>
                <w:rFonts w:ascii="Calibri" w:eastAsia="Times New Roman" w:hAnsi="Calibri" w:cs="Times New Roman"/>
                <w:b/>
                <w:bCs/>
                <w:color w:val="000000"/>
              </w:rPr>
              <w:t>OLI_Asia</w:t>
            </w:r>
          </w:p>
        </w:tc>
        <w:tc>
          <w:tcPr>
            <w:tcW w:w="941" w:type="dxa"/>
            <w:tcBorders>
              <w:top w:val="nil"/>
              <w:left w:val="nil"/>
              <w:bottom w:val="nil"/>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0.161</w:t>
            </w:r>
          </w:p>
        </w:tc>
        <w:tc>
          <w:tcPr>
            <w:tcW w:w="895" w:type="dxa"/>
            <w:tcBorders>
              <w:top w:val="nil"/>
              <w:left w:val="nil"/>
              <w:bottom w:val="nil"/>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0.019</w:t>
            </w:r>
          </w:p>
        </w:tc>
        <w:tc>
          <w:tcPr>
            <w:tcW w:w="941" w:type="dxa"/>
            <w:tcBorders>
              <w:top w:val="nil"/>
              <w:left w:val="nil"/>
              <w:bottom w:val="nil"/>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0.062</w:t>
            </w:r>
          </w:p>
        </w:tc>
        <w:tc>
          <w:tcPr>
            <w:tcW w:w="907" w:type="dxa"/>
            <w:tcBorders>
              <w:top w:val="nil"/>
              <w:left w:val="nil"/>
              <w:bottom w:val="nil"/>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0.318</w:t>
            </w:r>
          </w:p>
        </w:tc>
        <w:tc>
          <w:tcPr>
            <w:tcW w:w="830" w:type="dxa"/>
            <w:tcBorders>
              <w:top w:val="nil"/>
              <w:left w:val="nil"/>
              <w:bottom w:val="nil"/>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0.001</w:t>
            </w:r>
          </w:p>
        </w:tc>
        <w:tc>
          <w:tcPr>
            <w:tcW w:w="957" w:type="dxa"/>
            <w:tcBorders>
              <w:top w:val="nil"/>
              <w:left w:val="nil"/>
              <w:bottom w:val="nil"/>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0.028</w:t>
            </w:r>
          </w:p>
        </w:tc>
        <w:tc>
          <w:tcPr>
            <w:tcW w:w="1101" w:type="dxa"/>
            <w:tcBorders>
              <w:top w:val="nil"/>
              <w:left w:val="nil"/>
              <w:bottom w:val="nil"/>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0.108</w:t>
            </w:r>
          </w:p>
        </w:tc>
        <w:tc>
          <w:tcPr>
            <w:tcW w:w="941" w:type="dxa"/>
            <w:tcBorders>
              <w:top w:val="nil"/>
              <w:left w:val="nil"/>
              <w:bottom w:val="nil"/>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0.698</w:t>
            </w:r>
          </w:p>
        </w:tc>
      </w:tr>
      <w:tr w:rsidR="00F85DA4" w:rsidRPr="000E6DF4" w:rsidTr="0037775A">
        <w:trPr>
          <w:trHeight w:val="300"/>
        </w:trPr>
        <w:tc>
          <w:tcPr>
            <w:tcW w:w="1400" w:type="dxa"/>
            <w:tcBorders>
              <w:top w:val="nil"/>
              <w:left w:val="single" w:sz="4" w:space="0" w:color="ABABAB"/>
              <w:bottom w:val="nil"/>
              <w:right w:val="nil"/>
            </w:tcBorders>
            <w:shd w:val="clear" w:color="auto" w:fill="auto"/>
            <w:noWrap/>
            <w:vAlign w:val="bottom"/>
            <w:hideMark/>
          </w:tcPr>
          <w:p w:rsidR="00F85DA4" w:rsidRPr="000E6DF4" w:rsidRDefault="00F85DA4" w:rsidP="0037775A">
            <w:pPr>
              <w:rPr>
                <w:rFonts w:ascii="Calibri" w:eastAsia="Times New Roman" w:hAnsi="Calibri" w:cs="Times New Roman"/>
                <w:b/>
                <w:bCs/>
                <w:color w:val="000000"/>
              </w:rPr>
            </w:pPr>
            <w:r w:rsidRPr="000E6DF4">
              <w:rPr>
                <w:rFonts w:ascii="Calibri" w:eastAsia="Times New Roman" w:hAnsi="Calibri" w:cs="Times New Roman"/>
                <w:b/>
                <w:bCs/>
                <w:color w:val="000000"/>
              </w:rPr>
              <w:t>CtrlAsia</w:t>
            </w:r>
          </w:p>
        </w:tc>
        <w:tc>
          <w:tcPr>
            <w:tcW w:w="941" w:type="dxa"/>
            <w:tcBorders>
              <w:top w:val="nil"/>
              <w:left w:val="nil"/>
              <w:bottom w:val="nil"/>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0.012</w:t>
            </w:r>
          </w:p>
        </w:tc>
        <w:tc>
          <w:tcPr>
            <w:tcW w:w="895" w:type="dxa"/>
            <w:tcBorders>
              <w:top w:val="nil"/>
              <w:left w:val="nil"/>
              <w:bottom w:val="nil"/>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0.000</w:t>
            </w:r>
          </w:p>
        </w:tc>
        <w:tc>
          <w:tcPr>
            <w:tcW w:w="941" w:type="dxa"/>
            <w:tcBorders>
              <w:top w:val="nil"/>
              <w:left w:val="nil"/>
              <w:bottom w:val="nil"/>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0.022</w:t>
            </w:r>
          </w:p>
        </w:tc>
        <w:tc>
          <w:tcPr>
            <w:tcW w:w="907" w:type="dxa"/>
            <w:tcBorders>
              <w:top w:val="nil"/>
              <w:left w:val="nil"/>
              <w:bottom w:val="nil"/>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0.001</w:t>
            </w:r>
          </w:p>
        </w:tc>
        <w:tc>
          <w:tcPr>
            <w:tcW w:w="830" w:type="dxa"/>
            <w:tcBorders>
              <w:top w:val="nil"/>
              <w:left w:val="nil"/>
              <w:bottom w:val="nil"/>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1.711</w:t>
            </w:r>
          </w:p>
        </w:tc>
        <w:tc>
          <w:tcPr>
            <w:tcW w:w="957" w:type="dxa"/>
            <w:tcBorders>
              <w:top w:val="nil"/>
              <w:left w:val="nil"/>
              <w:bottom w:val="nil"/>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0.000</w:t>
            </w:r>
          </w:p>
        </w:tc>
        <w:tc>
          <w:tcPr>
            <w:tcW w:w="1101" w:type="dxa"/>
            <w:tcBorders>
              <w:top w:val="nil"/>
              <w:left w:val="nil"/>
              <w:bottom w:val="nil"/>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0.190</w:t>
            </w:r>
          </w:p>
        </w:tc>
        <w:tc>
          <w:tcPr>
            <w:tcW w:w="941" w:type="dxa"/>
            <w:tcBorders>
              <w:top w:val="nil"/>
              <w:left w:val="nil"/>
              <w:bottom w:val="nil"/>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1.937</w:t>
            </w:r>
          </w:p>
        </w:tc>
      </w:tr>
      <w:tr w:rsidR="00F85DA4" w:rsidRPr="000E6DF4" w:rsidTr="0037775A">
        <w:trPr>
          <w:trHeight w:val="300"/>
        </w:trPr>
        <w:tc>
          <w:tcPr>
            <w:tcW w:w="1400" w:type="dxa"/>
            <w:tcBorders>
              <w:top w:val="nil"/>
              <w:left w:val="single" w:sz="4" w:space="0" w:color="ABABAB"/>
              <w:bottom w:val="nil"/>
              <w:right w:val="nil"/>
            </w:tcBorders>
            <w:shd w:val="clear" w:color="auto" w:fill="auto"/>
            <w:noWrap/>
            <w:vAlign w:val="bottom"/>
            <w:hideMark/>
          </w:tcPr>
          <w:p w:rsidR="00F85DA4" w:rsidRPr="000E6DF4" w:rsidRDefault="00F85DA4" w:rsidP="0037775A">
            <w:pPr>
              <w:rPr>
                <w:rFonts w:ascii="Calibri" w:eastAsia="Times New Roman" w:hAnsi="Calibri" w:cs="Times New Roman"/>
                <w:b/>
                <w:bCs/>
                <w:color w:val="000000"/>
              </w:rPr>
            </w:pPr>
            <w:r w:rsidRPr="000E6DF4">
              <w:rPr>
                <w:rFonts w:ascii="Calibri" w:eastAsia="Times New Roman" w:hAnsi="Calibri" w:cs="Times New Roman"/>
                <w:b/>
                <w:bCs/>
                <w:color w:val="000000"/>
              </w:rPr>
              <w:t>MI_MENA</w:t>
            </w:r>
          </w:p>
        </w:tc>
        <w:tc>
          <w:tcPr>
            <w:tcW w:w="941" w:type="dxa"/>
            <w:tcBorders>
              <w:top w:val="nil"/>
              <w:left w:val="nil"/>
              <w:bottom w:val="nil"/>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0.106</w:t>
            </w:r>
          </w:p>
        </w:tc>
        <w:tc>
          <w:tcPr>
            <w:tcW w:w="895" w:type="dxa"/>
            <w:tcBorders>
              <w:top w:val="nil"/>
              <w:left w:val="nil"/>
              <w:bottom w:val="nil"/>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0.030</w:t>
            </w:r>
          </w:p>
        </w:tc>
        <w:tc>
          <w:tcPr>
            <w:tcW w:w="941" w:type="dxa"/>
            <w:tcBorders>
              <w:top w:val="nil"/>
              <w:left w:val="nil"/>
              <w:bottom w:val="nil"/>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0.767</w:t>
            </w:r>
          </w:p>
        </w:tc>
        <w:tc>
          <w:tcPr>
            <w:tcW w:w="907" w:type="dxa"/>
            <w:tcBorders>
              <w:top w:val="nil"/>
              <w:left w:val="nil"/>
              <w:bottom w:val="nil"/>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0.002</w:t>
            </w:r>
          </w:p>
        </w:tc>
        <w:tc>
          <w:tcPr>
            <w:tcW w:w="830" w:type="dxa"/>
            <w:tcBorders>
              <w:top w:val="nil"/>
              <w:left w:val="nil"/>
              <w:bottom w:val="nil"/>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0.002</w:t>
            </w:r>
          </w:p>
        </w:tc>
        <w:tc>
          <w:tcPr>
            <w:tcW w:w="957" w:type="dxa"/>
            <w:tcBorders>
              <w:top w:val="nil"/>
              <w:left w:val="nil"/>
              <w:bottom w:val="nil"/>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0.040</w:t>
            </w:r>
          </w:p>
        </w:tc>
        <w:tc>
          <w:tcPr>
            <w:tcW w:w="1101" w:type="dxa"/>
            <w:tcBorders>
              <w:top w:val="nil"/>
              <w:left w:val="nil"/>
              <w:bottom w:val="nil"/>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1.848</w:t>
            </w:r>
          </w:p>
        </w:tc>
        <w:tc>
          <w:tcPr>
            <w:tcW w:w="941" w:type="dxa"/>
            <w:tcBorders>
              <w:top w:val="nil"/>
              <w:left w:val="nil"/>
              <w:bottom w:val="nil"/>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2.796</w:t>
            </w:r>
          </w:p>
        </w:tc>
      </w:tr>
      <w:tr w:rsidR="00F85DA4" w:rsidRPr="000E6DF4" w:rsidTr="0037775A">
        <w:trPr>
          <w:trHeight w:val="300"/>
        </w:trPr>
        <w:tc>
          <w:tcPr>
            <w:tcW w:w="1400" w:type="dxa"/>
            <w:tcBorders>
              <w:top w:val="nil"/>
              <w:left w:val="single" w:sz="4" w:space="0" w:color="ABABAB"/>
              <w:bottom w:val="nil"/>
              <w:right w:val="nil"/>
            </w:tcBorders>
            <w:shd w:val="clear" w:color="auto" w:fill="auto"/>
            <w:noWrap/>
            <w:vAlign w:val="bottom"/>
            <w:hideMark/>
          </w:tcPr>
          <w:p w:rsidR="00F85DA4" w:rsidRPr="000E6DF4" w:rsidRDefault="00F85DA4" w:rsidP="0037775A">
            <w:pPr>
              <w:rPr>
                <w:rFonts w:ascii="Calibri" w:eastAsia="Times New Roman" w:hAnsi="Calibri" w:cs="Times New Roman"/>
                <w:b/>
                <w:bCs/>
                <w:color w:val="000000"/>
              </w:rPr>
            </w:pPr>
            <w:r w:rsidRPr="000E6DF4">
              <w:rPr>
                <w:rFonts w:ascii="Calibri" w:eastAsia="Times New Roman" w:hAnsi="Calibri" w:cs="Times New Roman"/>
                <w:b/>
                <w:bCs/>
                <w:color w:val="000000"/>
              </w:rPr>
              <w:t>Turkey</w:t>
            </w:r>
          </w:p>
        </w:tc>
        <w:tc>
          <w:tcPr>
            <w:tcW w:w="941" w:type="dxa"/>
            <w:tcBorders>
              <w:top w:val="nil"/>
              <w:left w:val="nil"/>
              <w:bottom w:val="nil"/>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0.014</w:t>
            </w:r>
          </w:p>
        </w:tc>
        <w:tc>
          <w:tcPr>
            <w:tcW w:w="895" w:type="dxa"/>
            <w:tcBorders>
              <w:top w:val="nil"/>
              <w:left w:val="nil"/>
              <w:bottom w:val="nil"/>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0.003</w:t>
            </w:r>
          </w:p>
        </w:tc>
        <w:tc>
          <w:tcPr>
            <w:tcW w:w="941" w:type="dxa"/>
            <w:tcBorders>
              <w:top w:val="nil"/>
              <w:left w:val="nil"/>
              <w:bottom w:val="nil"/>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1.123</w:t>
            </w:r>
          </w:p>
        </w:tc>
        <w:tc>
          <w:tcPr>
            <w:tcW w:w="907" w:type="dxa"/>
            <w:tcBorders>
              <w:top w:val="nil"/>
              <w:left w:val="nil"/>
              <w:bottom w:val="nil"/>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0.000</w:t>
            </w:r>
          </w:p>
        </w:tc>
        <w:tc>
          <w:tcPr>
            <w:tcW w:w="830" w:type="dxa"/>
            <w:tcBorders>
              <w:top w:val="nil"/>
              <w:left w:val="nil"/>
              <w:bottom w:val="nil"/>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0.000</w:t>
            </w:r>
          </w:p>
        </w:tc>
        <w:tc>
          <w:tcPr>
            <w:tcW w:w="957" w:type="dxa"/>
            <w:tcBorders>
              <w:top w:val="nil"/>
              <w:left w:val="nil"/>
              <w:bottom w:val="nil"/>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0.009</w:t>
            </w:r>
          </w:p>
        </w:tc>
        <w:tc>
          <w:tcPr>
            <w:tcW w:w="1101" w:type="dxa"/>
            <w:tcBorders>
              <w:top w:val="nil"/>
              <w:left w:val="nil"/>
              <w:bottom w:val="nil"/>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0.060</w:t>
            </w:r>
          </w:p>
        </w:tc>
        <w:tc>
          <w:tcPr>
            <w:tcW w:w="941" w:type="dxa"/>
            <w:tcBorders>
              <w:top w:val="nil"/>
              <w:left w:val="nil"/>
              <w:bottom w:val="nil"/>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1.210</w:t>
            </w:r>
          </w:p>
        </w:tc>
      </w:tr>
      <w:tr w:rsidR="00F85DA4" w:rsidRPr="000E6DF4" w:rsidTr="0037775A">
        <w:trPr>
          <w:trHeight w:val="300"/>
        </w:trPr>
        <w:tc>
          <w:tcPr>
            <w:tcW w:w="1400" w:type="dxa"/>
            <w:tcBorders>
              <w:top w:val="nil"/>
              <w:left w:val="single" w:sz="4" w:space="0" w:color="ABABAB"/>
              <w:bottom w:val="nil"/>
              <w:right w:val="nil"/>
            </w:tcBorders>
            <w:shd w:val="clear" w:color="auto" w:fill="auto"/>
            <w:noWrap/>
            <w:vAlign w:val="bottom"/>
            <w:hideMark/>
          </w:tcPr>
          <w:p w:rsidR="00F85DA4" w:rsidRPr="000E6DF4" w:rsidRDefault="00F85DA4" w:rsidP="0037775A">
            <w:pPr>
              <w:rPr>
                <w:rFonts w:ascii="Calibri" w:eastAsia="Times New Roman" w:hAnsi="Calibri" w:cs="Times New Roman"/>
                <w:b/>
                <w:bCs/>
                <w:color w:val="000000"/>
              </w:rPr>
            </w:pPr>
            <w:r w:rsidRPr="000E6DF4">
              <w:rPr>
                <w:rFonts w:ascii="Calibri" w:eastAsia="Times New Roman" w:hAnsi="Calibri" w:cs="Times New Roman"/>
                <w:b/>
                <w:bCs/>
                <w:color w:val="000000"/>
              </w:rPr>
              <w:t>OFSU_OEE</w:t>
            </w:r>
          </w:p>
        </w:tc>
        <w:tc>
          <w:tcPr>
            <w:tcW w:w="941" w:type="dxa"/>
            <w:tcBorders>
              <w:top w:val="nil"/>
              <w:left w:val="nil"/>
              <w:bottom w:val="nil"/>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0.199</w:t>
            </w:r>
          </w:p>
        </w:tc>
        <w:tc>
          <w:tcPr>
            <w:tcW w:w="895" w:type="dxa"/>
            <w:tcBorders>
              <w:top w:val="nil"/>
              <w:left w:val="nil"/>
              <w:bottom w:val="nil"/>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0.021</w:t>
            </w:r>
          </w:p>
        </w:tc>
        <w:tc>
          <w:tcPr>
            <w:tcW w:w="941" w:type="dxa"/>
            <w:tcBorders>
              <w:top w:val="nil"/>
              <w:left w:val="nil"/>
              <w:bottom w:val="nil"/>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1.348</w:t>
            </w:r>
          </w:p>
        </w:tc>
        <w:tc>
          <w:tcPr>
            <w:tcW w:w="907" w:type="dxa"/>
            <w:tcBorders>
              <w:top w:val="nil"/>
              <w:left w:val="nil"/>
              <w:bottom w:val="nil"/>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0.000</w:t>
            </w:r>
          </w:p>
        </w:tc>
        <w:tc>
          <w:tcPr>
            <w:tcW w:w="830" w:type="dxa"/>
            <w:tcBorders>
              <w:top w:val="nil"/>
              <w:left w:val="nil"/>
              <w:bottom w:val="nil"/>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2.038</w:t>
            </w:r>
          </w:p>
        </w:tc>
        <w:tc>
          <w:tcPr>
            <w:tcW w:w="957" w:type="dxa"/>
            <w:tcBorders>
              <w:top w:val="nil"/>
              <w:left w:val="nil"/>
              <w:bottom w:val="nil"/>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0.031</w:t>
            </w:r>
          </w:p>
        </w:tc>
        <w:tc>
          <w:tcPr>
            <w:tcW w:w="1101" w:type="dxa"/>
            <w:tcBorders>
              <w:top w:val="nil"/>
              <w:left w:val="nil"/>
              <w:bottom w:val="nil"/>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0.113</w:t>
            </w:r>
          </w:p>
        </w:tc>
        <w:tc>
          <w:tcPr>
            <w:tcW w:w="941" w:type="dxa"/>
            <w:tcBorders>
              <w:top w:val="nil"/>
              <w:left w:val="nil"/>
              <w:bottom w:val="nil"/>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3.750</w:t>
            </w:r>
          </w:p>
        </w:tc>
      </w:tr>
      <w:tr w:rsidR="00F85DA4" w:rsidRPr="000E6DF4" w:rsidTr="0037775A">
        <w:trPr>
          <w:trHeight w:val="300"/>
        </w:trPr>
        <w:tc>
          <w:tcPr>
            <w:tcW w:w="1400" w:type="dxa"/>
            <w:tcBorders>
              <w:top w:val="nil"/>
              <w:left w:val="single" w:sz="4" w:space="0" w:color="ABABAB"/>
              <w:bottom w:val="nil"/>
              <w:right w:val="nil"/>
            </w:tcBorders>
            <w:shd w:val="clear" w:color="auto" w:fill="auto"/>
            <w:noWrap/>
            <w:vAlign w:val="bottom"/>
            <w:hideMark/>
          </w:tcPr>
          <w:p w:rsidR="00F85DA4" w:rsidRPr="000E6DF4" w:rsidRDefault="00F85DA4" w:rsidP="0037775A">
            <w:pPr>
              <w:rPr>
                <w:rFonts w:ascii="Calibri" w:eastAsia="Times New Roman" w:hAnsi="Calibri" w:cs="Times New Roman"/>
                <w:b/>
                <w:bCs/>
                <w:color w:val="000000"/>
              </w:rPr>
            </w:pPr>
            <w:r w:rsidRPr="000E6DF4">
              <w:rPr>
                <w:rFonts w:ascii="Calibri" w:eastAsia="Times New Roman" w:hAnsi="Calibri" w:cs="Times New Roman"/>
                <w:b/>
                <w:bCs/>
                <w:color w:val="000000"/>
              </w:rPr>
              <w:t>OMI_SSA</w:t>
            </w:r>
          </w:p>
        </w:tc>
        <w:tc>
          <w:tcPr>
            <w:tcW w:w="941" w:type="dxa"/>
            <w:tcBorders>
              <w:top w:val="nil"/>
              <w:left w:val="nil"/>
              <w:bottom w:val="nil"/>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0.031</w:t>
            </w:r>
          </w:p>
        </w:tc>
        <w:tc>
          <w:tcPr>
            <w:tcW w:w="895" w:type="dxa"/>
            <w:tcBorders>
              <w:top w:val="nil"/>
              <w:left w:val="nil"/>
              <w:bottom w:val="nil"/>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0.006</w:t>
            </w:r>
          </w:p>
        </w:tc>
        <w:tc>
          <w:tcPr>
            <w:tcW w:w="941" w:type="dxa"/>
            <w:tcBorders>
              <w:top w:val="nil"/>
              <w:left w:val="nil"/>
              <w:bottom w:val="nil"/>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0.250</w:t>
            </w:r>
          </w:p>
        </w:tc>
        <w:tc>
          <w:tcPr>
            <w:tcW w:w="907" w:type="dxa"/>
            <w:tcBorders>
              <w:top w:val="nil"/>
              <w:left w:val="nil"/>
              <w:bottom w:val="nil"/>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0.001</w:t>
            </w:r>
          </w:p>
        </w:tc>
        <w:tc>
          <w:tcPr>
            <w:tcW w:w="830" w:type="dxa"/>
            <w:tcBorders>
              <w:top w:val="nil"/>
              <w:left w:val="nil"/>
              <w:bottom w:val="nil"/>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0.001</w:t>
            </w:r>
          </w:p>
        </w:tc>
        <w:tc>
          <w:tcPr>
            <w:tcW w:w="957" w:type="dxa"/>
            <w:tcBorders>
              <w:top w:val="nil"/>
              <w:left w:val="nil"/>
              <w:bottom w:val="nil"/>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0.008</w:t>
            </w:r>
          </w:p>
        </w:tc>
        <w:tc>
          <w:tcPr>
            <w:tcW w:w="1101" w:type="dxa"/>
            <w:tcBorders>
              <w:top w:val="nil"/>
              <w:left w:val="nil"/>
              <w:bottom w:val="nil"/>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0.006</w:t>
            </w:r>
          </w:p>
        </w:tc>
        <w:tc>
          <w:tcPr>
            <w:tcW w:w="941" w:type="dxa"/>
            <w:tcBorders>
              <w:top w:val="nil"/>
              <w:left w:val="nil"/>
              <w:bottom w:val="nil"/>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0.303</w:t>
            </w:r>
          </w:p>
        </w:tc>
      </w:tr>
      <w:tr w:rsidR="00F85DA4" w:rsidRPr="000E6DF4" w:rsidTr="0037775A">
        <w:trPr>
          <w:trHeight w:val="300"/>
        </w:trPr>
        <w:tc>
          <w:tcPr>
            <w:tcW w:w="1400" w:type="dxa"/>
            <w:tcBorders>
              <w:top w:val="nil"/>
              <w:left w:val="single" w:sz="4" w:space="0" w:color="ABABAB"/>
              <w:bottom w:val="nil"/>
              <w:right w:val="nil"/>
            </w:tcBorders>
            <w:shd w:val="clear" w:color="auto" w:fill="auto"/>
            <w:noWrap/>
            <w:vAlign w:val="bottom"/>
            <w:hideMark/>
          </w:tcPr>
          <w:p w:rsidR="00F85DA4" w:rsidRPr="000E6DF4" w:rsidRDefault="00F85DA4" w:rsidP="0037775A">
            <w:pPr>
              <w:rPr>
                <w:rFonts w:ascii="Calibri" w:eastAsia="Times New Roman" w:hAnsi="Calibri" w:cs="Times New Roman"/>
                <w:b/>
                <w:bCs/>
                <w:color w:val="000000"/>
              </w:rPr>
            </w:pPr>
            <w:r w:rsidRPr="000E6DF4">
              <w:rPr>
                <w:rFonts w:ascii="Calibri" w:eastAsia="Times New Roman" w:hAnsi="Calibri" w:cs="Times New Roman"/>
                <w:b/>
                <w:bCs/>
                <w:color w:val="000000"/>
              </w:rPr>
              <w:t>LI_SSA</w:t>
            </w:r>
          </w:p>
        </w:tc>
        <w:tc>
          <w:tcPr>
            <w:tcW w:w="941" w:type="dxa"/>
            <w:tcBorders>
              <w:top w:val="nil"/>
              <w:left w:val="nil"/>
              <w:bottom w:val="nil"/>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0.062</w:t>
            </w:r>
          </w:p>
        </w:tc>
        <w:tc>
          <w:tcPr>
            <w:tcW w:w="895" w:type="dxa"/>
            <w:tcBorders>
              <w:top w:val="nil"/>
              <w:left w:val="nil"/>
              <w:bottom w:val="nil"/>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0.017</w:t>
            </w:r>
          </w:p>
        </w:tc>
        <w:tc>
          <w:tcPr>
            <w:tcW w:w="941" w:type="dxa"/>
            <w:tcBorders>
              <w:top w:val="nil"/>
              <w:left w:val="nil"/>
              <w:bottom w:val="nil"/>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0.330</w:t>
            </w:r>
          </w:p>
        </w:tc>
        <w:tc>
          <w:tcPr>
            <w:tcW w:w="907" w:type="dxa"/>
            <w:tcBorders>
              <w:top w:val="nil"/>
              <w:left w:val="nil"/>
              <w:bottom w:val="nil"/>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0.001</w:t>
            </w:r>
          </w:p>
        </w:tc>
        <w:tc>
          <w:tcPr>
            <w:tcW w:w="830" w:type="dxa"/>
            <w:tcBorders>
              <w:top w:val="nil"/>
              <w:left w:val="nil"/>
              <w:bottom w:val="nil"/>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0.001</w:t>
            </w:r>
          </w:p>
        </w:tc>
        <w:tc>
          <w:tcPr>
            <w:tcW w:w="957" w:type="dxa"/>
            <w:tcBorders>
              <w:top w:val="nil"/>
              <w:left w:val="nil"/>
              <w:bottom w:val="nil"/>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0.010</w:t>
            </w:r>
          </w:p>
        </w:tc>
        <w:tc>
          <w:tcPr>
            <w:tcW w:w="1101" w:type="dxa"/>
            <w:tcBorders>
              <w:top w:val="nil"/>
              <w:left w:val="nil"/>
              <w:bottom w:val="nil"/>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0.247</w:t>
            </w:r>
          </w:p>
        </w:tc>
        <w:tc>
          <w:tcPr>
            <w:tcW w:w="941" w:type="dxa"/>
            <w:tcBorders>
              <w:top w:val="nil"/>
              <w:left w:val="nil"/>
              <w:bottom w:val="nil"/>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0.667</w:t>
            </w:r>
          </w:p>
        </w:tc>
      </w:tr>
      <w:tr w:rsidR="00F85DA4" w:rsidRPr="000E6DF4" w:rsidTr="0037775A">
        <w:trPr>
          <w:trHeight w:val="300"/>
        </w:trPr>
        <w:tc>
          <w:tcPr>
            <w:tcW w:w="1400" w:type="dxa"/>
            <w:tcBorders>
              <w:top w:val="nil"/>
              <w:left w:val="single" w:sz="4" w:space="0" w:color="ABABAB"/>
              <w:bottom w:val="single" w:sz="4" w:space="0" w:color="auto"/>
              <w:right w:val="nil"/>
            </w:tcBorders>
            <w:shd w:val="clear" w:color="auto" w:fill="auto"/>
            <w:noWrap/>
            <w:vAlign w:val="bottom"/>
            <w:hideMark/>
          </w:tcPr>
          <w:p w:rsidR="00F85DA4" w:rsidRPr="000E6DF4" w:rsidRDefault="00F85DA4" w:rsidP="0037775A">
            <w:pPr>
              <w:rPr>
                <w:rFonts w:ascii="Calibri" w:eastAsia="Times New Roman" w:hAnsi="Calibri" w:cs="Times New Roman"/>
                <w:b/>
                <w:bCs/>
                <w:color w:val="000000"/>
              </w:rPr>
            </w:pPr>
            <w:r w:rsidRPr="000E6DF4">
              <w:rPr>
                <w:rFonts w:ascii="Calibri" w:eastAsia="Times New Roman" w:hAnsi="Calibri" w:cs="Times New Roman"/>
                <w:b/>
                <w:bCs/>
                <w:color w:val="000000"/>
              </w:rPr>
              <w:t>SthAfrica</w:t>
            </w:r>
          </w:p>
        </w:tc>
        <w:tc>
          <w:tcPr>
            <w:tcW w:w="941" w:type="dxa"/>
            <w:tcBorders>
              <w:top w:val="nil"/>
              <w:left w:val="nil"/>
              <w:bottom w:val="single" w:sz="4" w:space="0" w:color="auto"/>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0.005</w:t>
            </w:r>
          </w:p>
        </w:tc>
        <w:tc>
          <w:tcPr>
            <w:tcW w:w="895" w:type="dxa"/>
            <w:tcBorders>
              <w:top w:val="nil"/>
              <w:left w:val="nil"/>
              <w:bottom w:val="single" w:sz="4" w:space="0" w:color="auto"/>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0.003</w:t>
            </w:r>
          </w:p>
        </w:tc>
        <w:tc>
          <w:tcPr>
            <w:tcW w:w="941" w:type="dxa"/>
            <w:tcBorders>
              <w:top w:val="nil"/>
              <w:left w:val="nil"/>
              <w:bottom w:val="single" w:sz="4" w:space="0" w:color="auto"/>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0.043</w:t>
            </w:r>
          </w:p>
        </w:tc>
        <w:tc>
          <w:tcPr>
            <w:tcW w:w="907" w:type="dxa"/>
            <w:tcBorders>
              <w:top w:val="nil"/>
              <w:left w:val="nil"/>
              <w:bottom w:val="single" w:sz="4" w:space="0" w:color="auto"/>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0.000</w:t>
            </w:r>
          </w:p>
        </w:tc>
        <w:tc>
          <w:tcPr>
            <w:tcW w:w="830" w:type="dxa"/>
            <w:tcBorders>
              <w:top w:val="nil"/>
              <w:left w:val="nil"/>
              <w:bottom w:val="single" w:sz="4" w:space="0" w:color="auto"/>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0.000</w:t>
            </w:r>
          </w:p>
        </w:tc>
        <w:tc>
          <w:tcPr>
            <w:tcW w:w="957" w:type="dxa"/>
            <w:tcBorders>
              <w:top w:val="nil"/>
              <w:left w:val="nil"/>
              <w:bottom w:val="single" w:sz="4" w:space="0" w:color="auto"/>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0.013</w:t>
            </w:r>
          </w:p>
        </w:tc>
        <w:tc>
          <w:tcPr>
            <w:tcW w:w="1101" w:type="dxa"/>
            <w:tcBorders>
              <w:top w:val="nil"/>
              <w:left w:val="nil"/>
              <w:bottom w:val="single" w:sz="4" w:space="0" w:color="auto"/>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0.000</w:t>
            </w:r>
          </w:p>
        </w:tc>
        <w:tc>
          <w:tcPr>
            <w:tcW w:w="941" w:type="dxa"/>
            <w:tcBorders>
              <w:top w:val="nil"/>
              <w:left w:val="nil"/>
              <w:bottom w:val="single" w:sz="4" w:space="0" w:color="auto"/>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0.065</w:t>
            </w:r>
          </w:p>
        </w:tc>
      </w:tr>
      <w:tr w:rsidR="00F85DA4" w:rsidRPr="000E6DF4" w:rsidTr="0037775A">
        <w:trPr>
          <w:trHeight w:val="300"/>
        </w:trPr>
        <w:tc>
          <w:tcPr>
            <w:tcW w:w="1400" w:type="dxa"/>
            <w:tcBorders>
              <w:top w:val="nil"/>
              <w:left w:val="single" w:sz="4" w:space="0" w:color="ABABAB"/>
              <w:bottom w:val="single" w:sz="4" w:space="0" w:color="auto"/>
              <w:right w:val="nil"/>
            </w:tcBorders>
            <w:shd w:val="clear" w:color="auto" w:fill="auto"/>
            <w:noWrap/>
            <w:vAlign w:val="bottom"/>
            <w:hideMark/>
          </w:tcPr>
          <w:p w:rsidR="00F85DA4" w:rsidRPr="000E6DF4" w:rsidRDefault="00F85DA4" w:rsidP="0037775A">
            <w:pPr>
              <w:rPr>
                <w:rFonts w:ascii="Calibri" w:eastAsia="Times New Roman" w:hAnsi="Calibri" w:cs="Times New Roman"/>
                <w:b/>
                <w:bCs/>
                <w:color w:val="000000"/>
              </w:rPr>
            </w:pPr>
            <w:r w:rsidRPr="000E6DF4">
              <w:rPr>
                <w:rFonts w:ascii="Calibri" w:eastAsia="Times New Roman" w:hAnsi="Calibri" w:cs="Times New Roman"/>
                <w:b/>
                <w:bCs/>
                <w:color w:val="000000"/>
              </w:rPr>
              <w:t>Total</w:t>
            </w:r>
          </w:p>
        </w:tc>
        <w:tc>
          <w:tcPr>
            <w:tcW w:w="941" w:type="dxa"/>
            <w:tcBorders>
              <w:top w:val="nil"/>
              <w:left w:val="nil"/>
              <w:bottom w:val="single" w:sz="4" w:space="0" w:color="auto"/>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109.792</w:t>
            </w:r>
          </w:p>
        </w:tc>
        <w:tc>
          <w:tcPr>
            <w:tcW w:w="895" w:type="dxa"/>
            <w:tcBorders>
              <w:top w:val="nil"/>
              <w:left w:val="nil"/>
              <w:bottom w:val="single" w:sz="4" w:space="0" w:color="auto"/>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12.353</w:t>
            </w:r>
          </w:p>
        </w:tc>
        <w:tc>
          <w:tcPr>
            <w:tcW w:w="941" w:type="dxa"/>
            <w:tcBorders>
              <w:top w:val="nil"/>
              <w:left w:val="nil"/>
              <w:bottom w:val="single" w:sz="4" w:space="0" w:color="auto"/>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150.064</w:t>
            </w:r>
          </w:p>
        </w:tc>
        <w:tc>
          <w:tcPr>
            <w:tcW w:w="907" w:type="dxa"/>
            <w:tcBorders>
              <w:top w:val="nil"/>
              <w:left w:val="nil"/>
              <w:bottom w:val="single" w:sz="4" w:space="0" w:color="auto"/>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62.741</w:t>
            </w:r>
          </w:p>
        </w:tc>
        <w:tc>
          <w:tcPr>
            <w:tcW w:w="830" w:type="dxa"/>
            <w:tcBorders>
              <w:top w:val="nil"/>
              <w:left w:val="nil"/>
              <w:bottom w:val="single" w:sz="4" w:space="0" w:color="auto"/>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15.865</w:t>
            </w:r>
          </w:p>
        </w:tc>
        <w:tc>
          <w:tcPr>
            <w:tcW w:w="957" w:type="dxa"/>
            <w:tcBorders>
              <w:top w:val="nil"/>
              <w:left w:val="nil"/>
              <w:bottom w:val="single" w:sz="4" w:space="0" w:color="auto"/>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24.142</w:t>
            </w:r>
          </w:p>
        </w:tc>
        <w:tc>
          <w:tcPr>
            <w:tcW w:w="1101" w:type="dxa"/>
            <w:tcBorders>
              <w:top w:val="nil"/>
              <w:left w:val="nil"/>
              <w:bottom w:val="single" w:sz="4" w:space="0" w:color="auto"/>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44.538</w:t>
            </w:r>
          </w:p>
        </w:tc>
        <w:tc>
          <w:tcPr>
            <w:tcW w:w="941" w:type="dxa"/>
            <w:tcBorders>
              <w:top w:val="nil"/>
              <w:left w:val="nil"/>
              <w:bottom w:val="single" w:sz="4" w:space="0" w:color="auto"/>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419.494</w:t>
            </w:r>
          </w:p>
        </w:tc>
      </w:tr>
      <w:tr w:rsidR="00F85DA4" w:rsidRPr="000E6DF4" w:rsidTr="0037775A">
        <w:trPr>
          <w:trHeight w:val="300"/>
        </w:trPr>
        <w:tc>
          <w:tcPr>
            <w:tcW w:w="1400" w:type="dxa"/>
            <w:tcBorders>
              <w:top w:val="nil"/>
              <w:left w:val="single" w:sz="4" w:space="0" w:color="ABABAB"/>
              <w:bottom w:val="nil"/>
              <w:right w:val="nil"/>
            </w:tcBorders>
            <w:shd w:val="clear" w:color="auto" w:fill="auto"/>
            <w:noWrap/>
            <w:vAlign w:val="bottom"/>
            <w:hideMark/>
          </w:tcPr>
          <w:p w:rsidR="00F85DA4" w:rsidRPr="000E6DF4" w:rsidRDefault="00F85DA4" w:rsidP="0037775A">
            <w:pPr>
              <w:rPr>
                <w:rFonts w:ascii="Calibri" w:eastAsia="Times New Roman" w:hAnsi="Calibri" w:cs="Times New Roman"/>
                <w:b/>
                <w:bCs/>
                <w:color w:val="000000"/>
              </w:rPr>
            </w:pPr>
            <w:r w:rsidRPr="000E6DF4">
              <w:rPr>
                <w:rFonts w:ascii="Calibri" w:eastAsia="Times New Roman" w:hAnsi="Calibri" w:cs="Times New Roman"/>
                <w:b/>
                <w:bCs/>
                <w:color w:val="000000"/>
              </w:rPr>
              <w:t>Migrant</w:t>
            </w:r>
            <w:r w:rsidR="006C7AEE">
              <w:rPr>
                <w:rFonts w:ascii="Calibri" w:eastAsia="Times New Roman" w:hAnsi="Calibri" w:cs="Times New Roman"/>
                <w:b/>
                <w:bCs/>
                <w:color w:val="000000"/>
              </w:rPr>
              <w:t xml:space="preserve">s All </w:t>
            </w:r>
          </w:p>
        </w:tc>
        <w:tc>
          <w:tcPr>
            <w:tcW w:w="941" w:type="dxa"/>
            <w:tcBorders>
              <w:top w:val="nil"/>
              <w:left w:val="nil"/>
              <w:bottom w:val="nil"/>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9.930</w:t>
            </w:r>
          </w:p>
        </w:tc>
        <w:tc>
          <w:tcPr>
            <w:tcW w:w="895" w:type="dxa"/>
            <w:tcBorders>
              <w:top w:val="nil"/>
              <w:left w:val="nil"/>
              <w:bottom w:val="nil"/>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1.157</w:t>
            </w:r>
          </w:p>
        </w:tc>
        <w:tc>
          <w:tcPr>
            <w:tcW w:w="941" w:type="dxa"/>
            <w:tcBorders>
              <w:top w:val="nil"/>
              <w:left w:val="nil"/>
              <w:bottom w:val="nil"/>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12.078</w:t>
            </w:r>
          </w:p>
        </w:tc>
        <w:tc>
          <w:tcPr>
            <w:tcW w:w="907" w:type="dxa"/>
            <w:tcBorders>
              <w:top w:val="nil"/>
              <w:left w:val="nil"/>
              <w:bottom w:val="nil"/>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2.282</w:t>
            </w:r>
          </w:p>
        </w:tc>
        <w:tc>
          <w:tcPr>
            <w:tcW w:w="830" w:type="dxa"/>
            <w:tcBorders>
              <w:top w:val="nil"/>
              <w:left w:val="nil"/>
              <w:bottom w:val="nil"/>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3.969</w:t>
            </w:r>
          </w:p>
        </w:tc>
        <w:tc>
          <w:tcPr>
            <w:tcW w:w="957" w:type="dxa"/>
            <w:tcBorders>
              <w:top w:val="nil"/>
              <w:left w:val="nil"/>
              <w:bottom w:val="nil"/>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1.703</w:t>
            </w:r>
          </w:p>
        </w:tc>
        <w:tc>
          <w:tcPr>
            <w:tcW w:w="1101" w:type="dxa"/>
            <w:tcBorders>
              <w:top w:val="nil"/>
              <w:left w:val="nil"/>
              <w:bottom w:val="nil"/>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6.799</w:t>
            </w:r>
          </w:p>
        </w:tc>
        <w:tc>
          <w:tcPr>
            <w:tcW w:w="941" w:type="dxa"/>
            <w:tcBorders>
              <w:top w:val="nil"/>
              <w:left w:val="nil"/>
              <w:bottom w:val="nil"/>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37.918</w:t>
            </w:r>
          </w:p>
        </w:tc>
      </w:tr>
      <w:tr w:rsidR="00F85DA4" w:rsidRPr="000E6DF4" w:rsidTr="0037775A">
        <w:trPr>
          <w:trHeight w:val="300"/>
        </w:trPr>
        <w:tc>
          <w:tcPr>
            <w:tcW w:w="1400" w:type="dxa"/>
            <w:tcBorders>
              <w:top w:val="nil"/>
              <w:left w:val="single" w:sz="4" w:space="0" w:color="ABABAB"/>
              <w:bottom w:val="single" w:sz="4" w:space="0" w:color="auto"/>
              <w:right w:val="nil"/>
            </w:tcBorders>
            <w:shd w:val="clear" w:color="auto" w:fill="auto"/>
            <w:noWrap/>
            <w:vAlign w:val="bottom"/>
            <w:hideMark/>
          </w:tcPr>
          <w:p w:rsidR="00F85DA4" w:rsidRPr="000E6DF4" w:rsidRDefault="00F85DA4" w:rsidP="0037775A">
            <w:pPr>
              <w:rPr>
                <w:rFonts w:ascii="Calibri" w:eastAsia="Times New Roman" w:hAnsi="Calibri" w:cs="Times New Roman"/>
                <w:b/>
                <w:bCs/>
                <w:color w:val="000000"/>
              </w:rPr>
            </w:pPr>
            <w:r w:rsidRPr="000E6DF4">
              <w:rPr>
                <w:rFonts w:ascii="Calibri" w:eastAsia="Times New Roman" w:hAnsi="Calibri" w:cs="Times New Roman"/>
                <w:b/>
                <w:bCs/>
                <w:color w:val="000000"/>
              </w:rPr>
              <w:t>LMI Origin</w:t>
            </w:r>
          </w:p>
        </w:tc>
        <w:tc>
          <w:tcPr>
            <w:tcW w:w="941" w:type="dxa"/>
            <w:tcBorders>
              <w:top w:val="nil"/>
              <w:left w:val="nil"/>
              <w:bottom w:val="single" w:sz="4" w:space="0" w:color="auto"/>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8.047</w:t>
            </w:r>
          </w:p>
        </w:tc>
        <w:tc>
          <w:tcPr>
            <w:tcW w:w="895" w:type="dxa"/>
            <w:tcBorders>
              <w:top w:val="nil"/>
              <w:left w:val="nil"/>
              <w:bottom w:val="single" w:sz="4" w:space="0" w:color="auto"/>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0.500</w:t>
            </w:r>
          </w:p>
        </w:tc>
        <w:tc>
          <w:tcPr>
            <w:tcW w:w="941" w:type="dxa"/>
            <w:tcBorders>
              <w:top w:val="nil"/>
              <w:left w:val="nil"/>
              <w:bottom w:val="single" w:sz="4" w:space="0" w:color="auto"/>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5.653</w:t>
            </w:r>
          </w:p>
        </w:tc>
        <w:tc>
          <w:tcPr>
            <w:tcW w:w="907" w:type="dxa"/>
            <w:tcBorders>
              <w:top w:val="nil"/>
              <w:left w:val="nil"/>
              <w:bottom w:val="single" w:sz="4" w:space="0" w:color="auto"/>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2.017</w:t>
            </w:r>
          </w:p>
        </w:tc>
        <w:tc>
          <w:tcPr>
            <w:tcW w:w="830" w:type="dxa"/>
            <w:tcBorders>
              <w:top w:val="nil"/>
              <w:left w:val="nil"/>
              <w:bottom w:val="single" w:sz="4" w:space="0" w:color="auto"/>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3.770</w:t>
            </w:r>
          </w:p>
        </w:tc>
        <w:tc>
          <w:tcPr>
            <w:tcW w:w="957" w:type="dxa"/>
            <w:tcBorders>
              <w:top w:val="nil"/>
              <w:left w:val="nil"/>
              <w:bottom w:val="single" w:sz="4" w:space="0" w:color="auto"/>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0.394</w:t>
            </w:r>
          </w:p>
        </w:tc>
        <w:tc>
          <w:tcPr>
            <w:tcW w:w="1101" w:type="dxa"/>
            <w:tcBorders>
              <w:top w:val="nil"/>
              <w:left w:val="nil"/>
              <w:bottom w:val="single" w:sz="4" w:space="0" w:color="auto"/>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5.941</w:t>
            </w:r>
          </w:p>
        </w:tc>
        <w:tc>
          <w:tcPr>
            <w:tcW w:w="941" w:type="dxa"/>
            <w:tcBorders>
              <w:top w:val="nil"/>
              <w:left w:val="nil"/>
              <w:bottom w:val="single" w:sz="4" w:space="0" w:color="auto"/>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26.322</w:t>
            </w:r>
          </w:p>
        </w:tc>
      </w:tr>
      <w:tr w:rsidR="00F85DA4" w:rsidRPr="000E6DF4" w:rsidTr="0037775A">
        <w:trPr>
          <w:trHeight w:val="300"/>
        </w:trPr>
        <w:tc>
          <w:tcPr>
            <w:tcW w:w="1400" w:type="dxa"/>
            <w:tcBorders>
              <w:top w:val="nil"/>
              <w:left w:val="single" w:sz="4" w:space="0" w:color="ABABAB"/>
              <w:right w:val="nil"/>
            </w:tcBorders>
            <w:shd w:val="clear" w:color="auto" w:fill="auto"/>
            <w:noWrap/>
            <w:vAlign w:val="bottom"/>
            <w:hideMark/>
          </w:tcPr>
          <w:p w:rsidR="00F85DA4" w:rsidRPr="000E6DF4" w:rsidRDefault="00F85DA4" w:rsidP="006C7AEE">
            <w:pPr>
              <w:rPr>
                <w:rFonts w:ascii="Calibri" w:eastAsia="Times New Roman" w:hAnsi="Calibri" w:cs="Times New Roman"/>
                <w:b/>
                <w:bCs/>
                <w:color w:val="000000"/>
              </w:rPr>
            </w:pPr>
            <w:r w:rsidRPr="000E6DF4">
              <w:rPr>
                <w:rFonts w:ascii="Calibri" w:eastAsia="Times New Roman" w:hAnsi="Calibri" w:cs="Times New Roman"/>
                <w:b/>
                <w:bCs/>
                <w:color w:val="000000"/>
              </w:rPr>
              <w:t xml:space="preserve">Mig </w:t>
            </w:r>
            <w:r w:rsidR="006C7AEE">
              <w:rPr>
                <w:rFonts w:ascii="Calibri" w:eastAsia="Times New Roman" w:hAnsi="Calibri" w:cs="Times New Roman"/>
                <w:b/>
                <w:bCs/>
                <w:color w:val="000000"/>
              </w:rPr>
              <w:t>Shares All Migrants</w:t>
            </w:r>
          </w:p>
        </w:tc>
        <w:tc>
          <w:tcPr>
            <w:tcW w:w="941" w:type="dxa"/>
            <w:tcBorders>
              <w:top w:val="nil"/>
              <w:left w:val="nil"/>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5.8</w:t>
            </w:r>
          </w:p>
        </w:tc>
        <w:tc>
          <w:tcPr>
            <w:tcW w:w="895" w:type="dxa"/>
            <w:tcBorders>
              <w:top w:val="nil"/>
              <w:left w:val="nil"/>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5.9</w:t>
            </w:r>
          </w:p>
        </w:tc>
        <w:tc>
          <w:tcPr>
            <w:tcW w:w="941" w:type="dxa"/>
            <w:tcBorders>
              <w:top w:val="nil"/>
              <w:left w:val="nil"/>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5.1</w:t>
            </w:r>
          </w:p>
        </w:tc>
        <w:tc>
          <w:tcPr>
            <w:tcW w:w="907" w:type="dxa"/>
            <w:tcBorders>
              <w:top w:val="nil"/>
              <w:left w:val="nil"/>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2.4</w:t>
            </w:r>
          </w:p>
        </w:tc>
        <w:tc>
          <w:tcPr>
            <w:tcW w:w="830" w:type="dxa"/>
            <w:tcBorders>
              <w:top w:val="nil"/>
              <w:left w:val="nil"/>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6.1</w:t>
            </w:r>
          </w:p>
        </w:tc>
        <w:tc>
          <w:tcPr>
            <w:tcW w:w="957" w:type="dxa"/>
            <w:tcBorders>
              <w:top w:val="nil"/>
              <w:left w:val="nil"/>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7.5</w:t>
            </w:r>
          </w:p>
        </w:tc>
        <w:tc>
          <w:tcPr>
            <w:tcW w:w="1101" w:type="dxa"/>
            <w:tcBorders>
              <w:top w:val="nil"/>
              <w:left w:val="nil"/>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21.1</w:t>
            </w:r>
          </w:p>
        </w:tc>
        <w:tc>
          <w:tcPr>
            <w:tcW w:w="941" w:type="dxa"/>
            <w:tcBorders>
              <w:top w:val="nil"/>
              <w:left w:val="nil"/>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5.9</w:t>
            </w:r>
          </w:p>
        </w:tc>
      </w:tr>
      <w:tr w:rsidR="00F85DA4" w:rsidRPr="000E6DF4" w:rsidTr="0037775A">
        <w:trPr>
          <w:trHeight w:val="300"/>
        </w:trPr>
        <w:tc>
          <w:tcPr>
            <w:tcW w:w="1400" w:type="dxa"/>
            <w:tcBorders>
              <w:top w:val="nil"/>
              <w:left w:val="single" w:sz="4" w:space="0" w:color="ABABAB"/>
              <w:bottom w:val="single" w:sz="4" w:space="0" w:color="auto"/>
              <w:right w:val="nil"/>
            </w:tcBorders>
            <w:shd w:val="clear" w:color="auto" w:fill="auto"/>
            <w:noWrap/>
            <w:vAlign w:val="bottom"/>
            <w:hideMark/>
          </w:tcPr>
          <w:p w:rsidR="00F85DA4" w:rsidRPr="000E6DF4" w:rsidRDefault="00F85DA4" w:rsidP="0037775A">
            <w:pPr>
              <w:rPr>
                <w:rFonts w:ascii="Calibri" w:eastAsia="Times New Roman" w:hAnsi="Calibri" w:cs="Times New Roman"/>
                <w:b/>
                <w:bCs/>
                <w:color w:val="000000"/>
              </w:rPr>
            </w:pPr>
            <w:r w:rsidRPr="000E6DF4">
              <w:rPr>
                <w:rFonts w:ascii="Calibri" w:eastAsia="Times New Roman" w:hAnsi="Calibri" w:cs="Times New Roman"/>
                <w:b/>
                <w:bCs/>
                <w:color w:val="000000"/>
              </w:rPr>
              <w:t>LMI Origin</w:t>
            </w:r>
          </w:p>
        </w:tc>
        <w:tc>
          <w:tcPr>
            <w:tcW w:w="941" w:type="dxa"/>
            <w:tcBorders>
              <w:top w:val="nil"/>
              <w:left w:val="nil"/>
              <w:bottom w:val="single" w:sz="4" w:space="0" w:color="auto"/>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4.7</w:t>
            </w:r>
          </w:p>
        </w:tc>
        <w:tc>
          <w:tcPr>
            <w:tcW w:w="895" w:type="dxa"/>
            <w:tcBorders>
              <w:top w:val="nil"/>
              <w:left w:val="nil"/>
              <w:bottom w:val="single" w:sz="4" w:space="0" w:color="auto"/>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2.5</w:t>
            </w:r>
          </w:p>
        </w:tc>
        <w:tc>
          <w:tcPr>
            <w:tcW w:w="941" w:type="dxa"/>
            <w:tcBorders>
              <w:top w:val="nil"/>
              <w:left w:val="nil"/>
              <w:bottom w:val="single" w:sz="4" w:space="0" w:color="auto"/>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2.4</w:t>
            </w:r>
          </w:p>
        </w:tc>
        <w:tc>
          <w:tcPr>
            <w:tcW w:w="907" w:type="dxa"/>
            <w:tcBorders>
              <w:top w:val="nil"/>
              <w:left w:val="nil"/>
              <w:bottom w:val="single" w:sz="4" w:space="0" w:color="auto"/>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2.1</w:t>
            </w:r>
          </w:p>
        </w:tc>
        <w:tc>
          <w:tcPr>
            <w:tcW w:w="830" w:type="dxa"/>
            <w:tcBorders>
              <w:top w:val="nil"/>
              <w:left w:val="nil"/>
              <w:bottom w:val="single" w:sz="4" w:space="0" w:color="auto"/>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5.8</w:t>
            </w:r>
          </w:p>
        </w:tc>
        <w:tc>
          <w:tcPr>
            <w:tcW w:w="957" w:type="dxa"/>
            <w:tcBorders>
              <w:top w:val="nil"/>
              <w:left w:val="nil"/>
              <w:bottom w:val="single" w:sz="4" w:space="0" w:color="auto"/>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1.7</w:t>
            </w:r>
          </w:p>
        </w:tc>
        <w:tc>
          <w:tcPr>
            <w:tcW w:w="1101" w:type="dxa"/>
            <w:tcBorders>
              <w:top w:val="nil"/>
              <w:left w:val="nil"/>
              <w:bottom w:val="single" w:sz="4" w:space="0" w:color="auto"/>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18.5</w:t>
            </w:r>
          </w:p>
        </w:tc>
        <w:tc>
          <w:tcPr>
            <w:tcW w:w="941" w:type="dxa"/>
            <w:tcBorders>
              <w:top w:val="nil"/>
              <w:left w:val="nil"/>
              <w:bottom w:val="single" w:sz="4" w:space="0" w:color="auto"/>
              <w:right w:val="nil"/>
            </w:tcBorders>
            <w:shd w:val="clear" w:color="auto" w:fill="auto"/>
            <w:noWrap/>
            <w:vAlign w:val="bottom"/>
            <w:hideMark/>
          </w:tcPr>
          <w:p w:rsidR="00F85DA4" w:rsidRPr="000E6DF4" w:rsidRDefault="00F85DA4" w:rsidP="0037775A">
            <w:pPr>
              <w:jc w:val="right"/>
              <w:rPr>
                <w:rFonts w:ascii="Calibri" w:eastAsia="Times New Roman" w:hAnsi="Calibri" w:cs="Times New Roman"/>
                <w:color w:val="000000"/>
              </w:rPr>
            </w:pPr>
            <w:r w:rsidRPr="000E6DF4">
              <w:rPr>
                <w:rFonts w:ascii="Calibri" w:eastAsia="Times New Roman" w:hAnsi="Calibri" w:cs="Times New Roman"/>
                <w:color w:val="000000"/>
              </w:rPr>
              <w:t>4.1</w:t>
            </w:r>
          </w:p>
        </w:tc>
      </w:tr>
    </w:tbl>
    <w:p w:rsidR="00F85DA4" w:rsidRDefault="00F85DA4" w:rsidP="00F85DA4"/>
    <w:p w:rsidR="00801F79" w:rsidRDefault="00801F79" w:rsidP="00F85DA4">
      <w:pPr>
        <w:rPr>
          <w:rFonts w:ascii="Times New Roman" w:hAnsi="Times New Roman" w:cs="Times New Roman"/>
          <w:sz w:val="24"/>
          <w:szCs w:val="24"/>
        </w:rPr>
      </w:pPr>
    </w:p>
    <w:p w:rsidR="00F85DA4" w:rsidRDefault="00F85DA4" w:rsidP="00F85DA4">
      <w:pPr>
        <w:rPr>
          <w:rFonts w:ascii="Times New Roman" w:hAnsi="Times New Roman" w:cs="Times New Roman"/>
          <w:sz w:val="24"/>
          <w:szCs w:val="24"/>
        </w:rPr>
      </w:pPr>
    </w:p>
    <w:p w:rsidR="00F85DA4" w:rsidRDefault="00F85DA4">
      <w:pPr>
        <w:rPr>
          <w:rFonts w:ascii="Times New Roman" w:hAnsi="Times New Roman" w:cs="Times New Roman"/>
          <w:sz w:val="24"/>
          <w:szCs w:val="24"/>
        </w:rPr>
      </w:pPr>
      <w:r>
        <w:rPr>
          <w:rFonts w:ascii="Times New Roman" w:hAnsi="Times New Roman" w:cs="Times New Roman"/>
          <w:sz w:val="24"/>
          <w:szCs w:val="24"/>
        </w:rPr>
        <w:br w:type="page"/>
      </w:r>
    </w:p>
    <w:p w:rsidR="00F85DA4" w:rsidRDefault="00F85DA4" w:rsidP="00F85DA4">
      <w:pPr>
        <w:rPr>
          <w:rFonts w:ascii="Times New Roman" w:hAnsi="Times New Roman" w:cs="Times New Roman"/>
          <w:b/>
        </w:rPr>
      </w:pPr>
      <w:r w:rsidRPr="006368BB">
        <w:rPr>
          <w:rFonts w:ascii="Times New Roman" w:hAnsi="Times New Roman" w:cs="Times New Roman"/>
          <w:b/>
        </w:rPr>
        <w:lastRenderedPageBreak/>
        <w:t xml:space="preserve">Table </w:t>
      </w:r>
      <w:r w:rsidR="000E3D05">
        <w:rPr>
          <w:rFonts w:ascii="Times New Roman" w:hAnsi="Times New Roman" w:cs="Times New Roman"/>
          <w:b/>
        </w:rPr>
        <w:t>4:</w:t>
      </w:r>
      <w:r w:rsidRPr="006368BB">
        <w:rPr>
          <w:rFonts w:ascii="Times New Roman" w:hAnsi="Times New Roman" w:cs="Times New Roman"/>
          <w:b/>
        </w:rPr>
        <w:t xml:space="preserve"> Annual average wage earnings per </w:t>
      </w:r>
      <w:r w:rsidR="00F15787">
        <w:rPr>
          <w:rFonts w:ascii="Times New Roman" w:hAnsi="Times New Roman" w:cs="Times New Roman"/>
          <w:b/>
        </w:rPr>
        <w:t xml:space="preserve">unskilled </w:t>
      </w:r>
      <w:r w:rsidRPr="006368BB">
        <w:rPr>
          <w:rFonts w:ascii="Times New Roman" w:hAnsi="Times New Roman" w:cs="Times New Roman"/>
          <w:b/>
        </w:rPr>
        <w:t xml:space="preserve">worker by origin and </w:t>
      </w:r>
      <w:r>
        <w:rPr>
          <w:rFonts w:ascii="Times New Roman" w:hAnsi="Times New Roman" w:cs="Times New Roman"/>
          <w:b/>
        </w:rPr>
        <w:t xml:space="preserve">HI </w:t>
      </w:r>
      <w:r w:rsidRPr="006368BB">
        <w:rPr>
          <w:rFonts w:ascii="Times New Roman" w:hAnsi="Times New Roman" w:cs="Times New Roman"/>
          <w:b/>
        </w:rPr>
        <w:t>host region</w:t>
      </w:r>
      <w:r>
        <w:rPr>
          <w:rFonts w:ascii="Times New Roman" w:hAnsi="Times New Roman" w:cs="Times New Roman"/>
          <w:b/>
        </w:rPr>
        <w:t xml:space="preserve"> – BaU 2007</w:t>
      </w:r>
      <w:r w:rsidR="00E6660D">
        <w:rPr>
          <w:rFonts w:ascii="Times New Roman" w:hAnsi="Times New Roman" w:cs="Times New Roman"/>
          <w:b/>
        </w:rPr>
        <w:t xml:space="preserve"> </w:t>
      </w:r>
    </w:p>
    <w:p w:rsidR="00F85DA4" w:rsidRDefault="00F85DA4" w:rsidP="00F85DA4">
      <w:pPr>
        <w:rPr>
          <w:rFonts w:ascii="Times New Roman" w:hAnsi="Times New Roman" w:cs="Times New Roman"/>
          <w:b/>
        </w:rPr>
      </w:pPr>
    </w:p>
    <w:p w:rsidR="00F85DA4" w:rsidRDefault="00F85DA4" w:rsidP="00F85DA4">
      <w:pPr>
        <w:rPr>
          <w:rFonts w:ascii="Times New Roman" w:hAnsi="Times New Roman" w:cs="Times New Roman"/>
          <w:i/>
          <w:sz w:val="20"/>
          <w:szCs w:val="20"/>
        </w:rPr>
      </w:pPr>
      <w:r w:rsidRPr="00F85DA4">
        <w:rPr>
          <w:rFonts w:ascii="Times New Roman" w:hAnsi="Times New Roman" w:cs="Times New Roman"/>
          <w:i/>
          <w:sz w:val="20"/>
          <w:szCs w:val="20"/>
        </w:rPr>
        <w:t>$US 1000 per worker per year</w:t>
      </w:r>
      <w:r w:rsidR="00F15787">
        <w:rPr>
          <w:rFonts w:ascii="Times New Roman" w:hAnsi="Times New Roman" w:cs="Times New Roman"/>
          <w:i/>
          <w:sz w:val="20"/>
          <w:szCs w:val="20"/>
        </w:rPr>
        <w:t>. Last column: Average annual wage earnings of non-migrants in the origin region.</w:t>
      </w:r>
    </w:p>
    <w:p w:rsidR="00F85DA4" w:rsidRPr="00F85DA4" w:rsidRDefault="00F85DA4" w:rsidP="00F85DA4">
      <w:pPr>
        <w:rPr>
          <w:rFonts w:ascii="Times New Roman" w:hAnsi="Times New Roman" w:cs="Times New Roman"/>
          <w:i/>
          <w:sz w:val="20"/>
          <w:szCs w:val="20"/>
        </w:rPr>
      </w:pPr>
    </w:p>
    <w:tbl>
      <w:tblPr>
        <w:tblW w:w="9089" w:type="dxa"/>
        <w:tblLook w:val="04A0" w:firstRow="1" w:lastRow="0" w:firstColumn="1" w:lastColumn="0" w:noHBand="0" w:noVBand="1"/>
      </w:tblPr>
      <w:tblGrid>
        <w:gridCol w:w="1268"/>
        <w:gridCol w:w="960"/>
        <w:gridCol w:w="960"/>
        <w:gridCol w:w="960"/>
        <w:gridCol w:w="960"/>
        <w:gridCol w:w="960"/>
        <w:gridCol w:w="1101"/>
        <w:gridCol w:w="960"/>
        <w:gridCol w:w="960"/>
      </w:tblGrid>
      <w:tr w:rsidR="00F15787" w:rsidRPr="006368BB" w:rsidTr="00F15787">
        <w:trPr>
          <w:trHeight w:val="300"/>
        </w:trPr>
        <w:tc>
          <w:tcPr>
            <w:tcW w:w="1268" w:type="dxa"/>
            <w:tcBorders>
              <w:top w:val="single" w:sz="4" w:space="0" w:color="auto"/>
              <w:left w:val="nil"/>
              <w:bottom w:val="single" w:sz="4" w:space="0" w:color="auto"/>
            </w:tcBorders>
            <w:shd w:val="clear" w:color="auto" w:fill="auto"/>
            <w:noWrap/>
            <w:vAlign w:val="bottom"/>
            <w:hideMark/>
          </w:tcPr>
          <w:p w:rsidR="00F15787" w:rsidRPr="006368BB" w:rsidRDefault="00F15787" w:rsidP="0037775A">
            <w:pPr>
              <w:rPr>
                <w:rFonts w:ascii="Calibri" w:eastAsia="Times New Roman" w:hAnsi="Calibri" w:cs="Times New Roman"/>
                <w:color w:val="000000"/>
              </w:rPr>
            </w:pPr>
            <w:r w:rsidRPr="006368BB">
              <w:rPr>
                <w:rFonts w:ascii="Calibri" w:eastAsia="Times New Roman" w:hAnsi="Calibri" w:cs="Times New Roman"/>
                <w:color w:val="000000"/>
              </w:rPr>
              <w:t> </w:t>
            </w:r>
          </w:p>
        </w:tc>
        <w:tc>
          <w:tcPr>
            <w:tcW w:w="960" w:type="dxa"/>
            <w:tcBorders>
              <w:top w:val="single" w:sz="4" w:space="0" w:color="auto"/>
              <w:bottom w:val="single" w:sz="4" w:space="0" w:color="auto"/>
              <w:right w:val="nil"/>
            </w:tcBorders>
            <w:shd w:val="clear" w:color="auto" w:fill="auto"/>
            <w:noWrap/>
            <w:vAlign w:val="bottom"/>
            <w:hideMark/>
          </w:tcPr>
          <w:p w:rsidR="00F15787" w:rsidRPr="006368BB" w:rsidRDefault="00F15787" w:rsidP="0037775A">
            <w:pPr>
              <w:rPr>
                <w:rFonts w:ascii="Calibri" w:eastAsia="Times New Roman" w:hAnsi="Calibri" w:cs="Times New Roman"/>
                <w:b/>
                <w:bCs/>
                <w:color w:val="000000"/>
              </w:rPr>
            </w:pPr>
            <w:r w:rsidRPr="006368BB">
              <w:rPr>
                <w:rFonts w:ascii="Calibri" w:eastAsia="Times New Roman" w:hAnsi="Calibri" w:cs="Times New Roman"/>
                <w:b/>
                <w:bCs/>
                <w:color w:val="000000"/>
              </w:rPr>
              <w:t>USA</w:t>
            </w:r>
          </w:p>
        </w:tc>
        <w:tc>
          <w:tcPr>
            <w:tcW w:w="960" w:type="dxa"/>
            <w:tcBorders>
              <w:top w:val="single" w:sz="4" w:space="0" w:color="auto"/>
              <w:left w:val="nil"/>
              <w:bottom w:val="single" w:sz="4" w:space="0" w:color="auto"/>
              <w:right w:val="nil"/>
            </w:tcBorders>
            <w:shd w:val="clear" w:color="auto" w:fill="auto"/>
            <w:noWrap/>
            <w:vAlign w:val="bottom"/>
            <w:hideMark/>
          </w:tcPr>
          <w:p w:rsidR="00F15787" w:rsidRPr="006368BB" w:rsidRDefault="00F15787" w:rsidP="0037775A">
            <w:pPr>
              <w:rPr>
                <w:rFonts w:ascii="Calibri" w:eastAsia="Times New Roman" w:hAnsi="Calibri" w:cs="Times New Roman"/>
                <w:b/>
                <w:bCs/>
                <w:color w:val="000000"/>
              </w:rPr>
            </w:pPr>
            <w:r w:rsidRPr="006368BB">
              <w:rPr>
                <w:rFonts w:ascii="Calibri" w:eastAsia="Times New Roman" w:hAnsi="Calibri" w:cs="Times New Roman"/>
                <w:b/>
                <w:bCs/>
                <w:color w:val="000000"/>
              </w:rPr>
              <w:t>Canada</w:t>
            </w:r>
          </w:p>
        </w:tc>
        <w:tc>
          <w:tcPr>
            <w:tcW w:w="960" w:type="dxa"/>
            <w:tcBorders>
              <w:top w:val="single" w:sz="4" w:space="0" w:color="auto"/>
              <w:left w:val="nil"/>
              <w:bottom w:val="single" w:sz="4" w:space="0" w:color="auto"/>
              <w:right w:val="nil"/>
            </w:tcBorders>
            <w:shd w:val="clear" w:color="auto" w:fill="auto"/>
            <w:noWrap/>
            <w:vAlign w:val="bottom"/>
            <w:hideMark/>
          </w:tcPr>
          <w:p w:rsidR="00F15787" w:rsidRPr="006368BB" w:rsidRDefault="00F15787" w:rsidP="0037775A">
            <w:pPr>
              <w:rPr>
                <w:rFonts w:ascii="Calibri" w:eastAsia="Times New Roman" w:hAnsi="Calibri" w:cs="Times New Roman"/>
                <w:b/>
                <w:bCs/>
                <w:color w:val="000000"/>
              </w:rPr>
            </w:pPr>
            <w:r w:rsidRPr="006368BB">
              <w:rPr>
                <w:rFonts w:ascii="Calibri" w:eastAsia="Times New Roman" w:hAnsi="Calibri" w:cs="Times New Roman"/>
                <w:b/>
                <w:bCs/>
                <w:color w:val="000000"/>
              </w:rPr>
              <w:t>EEA</w:t>
            </w:r>
          </w:p>
        </w:tc>
        <w:tc>
          <w:tcPr>
            <w:tcW w:w="960" w:type="dxa"/>
            <w:tcBorders>
              <w:top w:val="single" w:sz="4" w:space="0" w:color="auto"/>
              <w:left w:val="nil"/>
              <w:bottom w:val="single" w:sz="4" w:space="0" w:color="auto"/>
              <w:right w:val="nil"/>
            </w:tcBorders>
            <w:shd w:val="clear" w:color="auto" w:fill="auto"/>
            <w:noWrap/>
            <w:vAlign w:val="bottom"/>
            <w:hideMark/>
          </w:tcPr>
          <w:p w:rsidR="00F15787" w:rsidRPr="006368BB" w:rsidRDefault="00F15787" w:rsidP="0037775A">
            <w:pPr>
              <w:rPr>
                <w:rFonts w:ascii="Calibri" w:eastAsia="Times New Roman" w:hAnsi="Calibri" w:cs="Times New Roman"/>
                <w:b/>
                <w:bCs/>
                <w:color w:val="000000"/>
              </w:rPr>
            </w:pPr>
            <w:r w:rsidRPr="006368BB">
              <w:rPr>
                <w:rFonts w:ascii="Calibri" w:eastAsia="Times New Roman" w:hAnsi="Calibri" w:cs="Times New Roman"/>
                <w:b/>
                <w:bCs/>
                <w:color w:val="000000"/>
              </w:rPr>
              <w:t>HI_Asia</w:t>
            </w:r>
          </w:p>
        </w:tc>
        <w:tc>
          <w:tcPr>
            <w:tcW w:w="960" w:type="dxa"/>
            <w:tcBorders>
              <w:top w:val="single" w:sz="4" w:space="0" w:color="auto"/>
              <w:left w:val="nil"/>
              <w:bottom w:val="single" w:sz="4" w:space="0" w:color="auto"/>
              <w:right w:val="nil"/>
            </w:tcBorders>
            <w:shd w:val="clear" w:color="auto" w:fill="auto"/>
            <w:noWrap/>
            <w:vAlign w:val="bottom"/>
            <w:hideMark/>
          </w:tcPr>
          <w:p w:rsidR="00F15787" w:rsidRPr="006368BB" w:rsidRDefault="00F15787" w:rsidP="0037775A">
            <w:pPr>
              <w:rPr>
                <w:rFonts w:ascii="Calibri" w:eastAsia="Times New Roman" w:hAnsi="Calibri" w:cs="Times New Roman"/>
                <w:b/>
                <w:bCs/>
                <w:color w:val="000000"/>
              </w:rPr>
            </w:pPr>
            <w:r w:rsidRPr="006368BB">
              <w:rPr>
                <w:rFonts w:ascii="Calibri" w:eastAsia="Times New Roman" w:hAnsi="Calibri" w:cs="Times New Roman"/>
                <w:b/>
                <w:bCs/>
                <w:color w:val="000000"/>
              </w:rPr>
              <w:t>Oceania</w:t>
            </w:r>
          </w:p>
        </w:tc>
        <w:tc>
          <w:tcPr>
            <w:tcW w:w="1101" w:type="dxa"/>
            <w:tcBorders>
              <w:top w:val="single" w:sz="4" w:space="0" w:color="auto"/>
              <w:left w:val="nil"/>
              <w:bottom w:val="single" w:sz="4" w:space="0" w:color="auto"/>
              <w:right w:val="nil"/>
            </w:tcBorders>
            <w:shd w:val="clear" w:color="auto" w:fill="auto"/>
            <w:noWrap/>
            <w:vAlign w:val="bottom"/>
            <w:hideMark/>
          </w:tcPr>
          <w:p w:rsidR="00F15787" w:rsidRPr="006368BB" w:rsidRDefault="00F15787" w:rsidP="0037775A">
            <w:pPr>
              <w:rPr>
                <w:rFonts w:ascii="Calibri" w:eastAsia="Times New Roman" w:hAnsi="Calibri" w:cs="Times New Roman"/>
                <w:b/>
                <w:bCs/>
                <w:color w:val="000000"/>
              </w:rPr>
            </w:pPr>
            <w:r w:rsidRPr="006368BB">
              <w:rPr>
                <w:rFonts w:ascii="Calibri" w:eastAsia="Times New Roman" w:hAnsi="Calibri" w:cs="Times New Roman"/>
                <w:b/>
                <w:bCs/>
                <w:color w:val="000000"/>
              </w:rPr>
              <w:t>HI_MENA</w:t>
            </w:r>
          </w:p>
        </w:tc>
        <w:tc>
          <w:tcPr>
            <w:tcW w:w="960" w:type="dxa"/>
            <w:tcBorders>
              <w:top w:val="single" w:sz="4" w:space="0" w:color="auto"/>
              <w:left w:val="nil"/>
              <w:bottom w:val="single" w:sz="4" w:space="0" w:color="auto"/>
              <w:right w:val="nil"/>
            </w:tcBorders>
            <w:shd w:val="clear" w:color="auto" w:fill="auto"/>
            <w:noWrap/>
            <w:vAlign w:val="bottom"/>
            <w:hideMark/>
          </w:tcPr>
          <w:p w:rsidR="00F15787" w:rsidRPr="006368BB" w:rsidRDefault="00F15787" w:rsidP="0037775A">
            <w:pPr>
              <w:rPr>
                <w:rFonts w:ascii="Calibri" w:eastAsia="Times New Roman" w:hAnsi="Calibri" w:cs="Times New Roman"/>
                <w:b/>
                <w:bCs/>
                <w:color w:val="000000"/>
              </w:rPr>
            </w:pPr>
            <w:r w:rsidRPr="006368BB">
              <w:rPr>
                <w:rFonts w:ascii="Calibri" w:eastAsia="Times New Roman" w:hAnsi="Calibri" w:cs="Times New Roman"/>
                <w:b/>
                <w:bCs/>
                <w:color w:val="000000"/>
              </w:rPr>
              <w:t>Russia</w:t>
            </w:r>
          </w:p>
        </w:tc>
        <w:tc>
          <w:tcPr>
            <w:tcW w:w="960" w:type="dxa"/>
            <w:tcBorders>
              <w:top w:val="single" w:sz="4" w:space="0" w:color="auto"/>
              <w:left w:val="nil"/>
              <w:bottom w:val="single" w:sz="4" w:space="0" w:color="auto"/>
              <w:right w:val="nil"/>
            </w:tcBorders>
          </w:tcPr>
          <w:p w:rsidR="00F15787" w:rsidRPr="00F15787" w:rsidRDefault="00F15787" w:rsidP="0037775A">
            <w:pPr>
              <w:rPr>
                <w:rFonts w:ascii="Calibri" w:eastAsia="Times New Roman" w:hAnsi="Calibri" w:cs="Times New Roman"/>
                <w:b/>
                <w:bCs/>
                <w:i/>
                <w:color w:val="000000"/>
              </w:rPr>
            </w:pPr>
            <w:r w:rsidRPr="00F15787">
              <w:rPr>
                <w:rFonts w:ascii="Calibri" w:eastAsia="Times New Roman" w:hAnsi="Calibri" w:cs="Times New Roman"/>
                <w:b/>
                <w:bCs/>
                <w:i/>
                <w:color w:val="000000"/>
              </w:rPr>
              <w:t>Native</w:t>
            </w:r>
          </w:p>
        </w:tc>
      </w:tr>
      <w:tr w:rsidR="00F15787" w:rsidRPr="006368BB" w:rsidTr="00E6660D">
        <w:trPr>
          <w:trHeight w:val="300"/>
        </w:trPr>
        <w:tc>
          <w:tcPr>
            <w:tcW w:w="1268" w:type="dxa"/>
            <w:tcBorders>
              <w:top w:val="single" w:sz="4" w:space="0" w:color="auto"/>
              <w:bottom w:val="nil"/>
              <w:right w:val="nil"/>
            </w:tcBorders>
            <w:shd w:val="clear" w:color="auto" w:fill="auto"/>
            <w:noWrap/>
            <w:vAlign w:val="bottom"/>
            <w:hideMark/>
          </w:tcPr>
          <w:p w:rsidR="00F15787" w:rsidRPr="006368BB" w:rsidRDefault="00F15787" w:rsidP="00F15787">
            <w:pPr>
              <w:rPr>
                <w:rFonts w:ascii="Calibri" w:eastAsia="Times New Roman" w:hAnsi="Calibri" w:cs="Times New Roman"/>
                <w:b/>
                <w:bCs/>
                <w:color w:val="000000"/>
              </w:rPr>
            </w:pPr>
            <w:r w:rsidRPr="006368BB">
              <w:rPr>
                <w:rFonts w:ascii="Calibri" w:eastAsia="Times New Roman" w:hAnsi="Calibri" w:cs="Times New Roman"/>
                <w:b/>
                <w:bCs/>
                <w:color w:val="000000"/>
              </w:rPr>
              <w:t>Native</w:t>
            </w:r>
          </w:p>
        </w:tc>
        <w:tc>
          <w:tcPr>
            <w:tcW w:w="960"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53.3</w:t>
            </w:r>
          </w:p>
        </w:tc>
        <w:tc>
          <w:tcPr>
            <w:tcW w:w="960"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41.7</w:t>
            </w:r>
          </w:p>
        </w:tc>
        <w:tc>
          <w:tcPr>
            <w:tcW w:w="960"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32.4</w:t>
            </w:r>
          </w:p>
        </w:tc>
        <w:tc>
          <w:tcPr>
            <w:tcW w:w="960"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27.5</w:t>
            </w:r>
          </w:p>
        </w:tc>
        <w:tc>
          <w:tcPr>
            <w:tcW w:w="960"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25.6</w:t>
            </w:r>
          </w:p>
        </w:tc>
        <w:tc>
          <w:tcPr>
            <w:tcW w:w="1101"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15.9</w:t>
            </w:r>
          </w:p>
        </w:tc>
        <w:tc>
          <w:tcPr>
            <w:tcW w:w="960"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6.1</w:t>
            </w:r>
          </w:p>
        </w:tc>
        <w:tc>
          <w:tcPr>
            <w:tcW w:w="960" w:type="dxa"/>
            <w:tcBorders>
              <w:top w:val="nil"/>
              <w:left w:val="nil"/>
              <w:bottom w:val="nil"/>
              <w:right w:val="nil"/>
            </w:tcBorders>
            <w:vAlign w:val="bottom"/>
          </w:tcPr>
          <w:p w:rsidR="00F15787" w:rsidRPr="00F15787" w:rsidRDefault="00F15787" w:rsidP="00F15787">
            <w:pPr>
              <w:jc w:val="right"/>
              <w:rPr>
                <w:rFonts w:ascii="Calibri" w:hAnsi="Calibri"/>
                <w:i/>
                <w:color w:val="000000"/>
              </w:rPr>
            </w:pPr>
          </w:p>
        </w:tc>
      </w:tr>
      <w:tr w:rsidR="00F15787" w:rsidRPr="006368BB" w:rsidTr="00E6660D">
        <w:trPr>
          <w:trHeight w:val="300"/>
        </w:trPr>
        <w:tc>
          <w:tcPr>
            <w:tcW w:w="1268" w:type="dxa"/>
            <w:tcBorders>
              <w:top w:val="nil"/>
              <w:bottom w:val="nil"/>
              <w:right w:val="nil"/>
            </w:tcBorders>
            <w:shd w:val="clear" w:color="auto" w:fill="auto"/>
            <w:noWrap/>
            <w:vAlign w:val="bottom"/>
            <w:hideMark/>
          </w:tcPr>
          <w:p w:rsidR="00F15787" w:rsidRPr="006368BB" w:rsidRDefault="00F15787" w:rsidP="00F15787">
            <w:pPr>
              <w:rPr>
                <w:rFonts w:ascii="Calibri" w:eastAsia="Times New Roman" w:hAnsi="Calibri" w:cs="Times New Roman"/>
                <w:b/>
                <w:bCs/>
                <w:color w:val="000000"/>
              </w:rPr>
            </w:pPr>
            <w:r w:rsidRPr="006368BB">
              <w:rPr>
                <w:rFonts w:ascii="Calibri" w:eastAsia="Times New Roman" w:hAnsi="Calibri" w:cs="Times New Roman"/>
                <w:b/>
                <w:bCs/>
                <w:color w:val="000000"/>
              </w:rPr>
              <w:t>USA</w:t>
            </w:r>
          </w:p>
        </w:tc>
        <w:tc>
          <w:tcPr>
            <w:tcW w:w="960"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p>
        </w:tc>
        <w:tc>
          <w:tcPr>
            <w:tcW w:w="960"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50.9</w:t>
            </w:r>
          </w:p>
        </w:tc>
        <w:tc>
          <w:tcPr>
            <w:tcW w:w="960"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51.4</w:t>
            </w:r>
          </w:p>
        </w:tc>
        <w:tc>
          <w:tcPr>
            <w:tcW w:w="960"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48.7</w:t>
            </w:r>
          </w:p>
        </w:tc>
        <w:tc>
          <w:tcPr>
            <w:tcW w:w="960"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47.7</w:t>
            </w:r>
          </w:p>
        </w:tc>
        <w:tc>
          <w:tcPr>
            <w:tcW w:w="1101"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47.0</w:t>
            </w:r>
          </w:p>
        </w:tc>
        <w:tc>
          <w:tcPr>
            <w:tcW w:w="960"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p>
        </w:tc>
        <w:tc>
          <w:tcPr>
            <w:tcW w:w="960" w:type="dxa"/>
            <w:tcBorders>
              <w:top w:val="nil"/>
              <w:left w:val="nil"/>
              <w:bottom w:val="nil"/>
              <w:right w:val="nil"/>
            </w:tcBorders>
            <w:vAlign w:val="bottom"/>
          </w:tcPr>
          <w:p w:rsidR="00F15787" w:rsidRPr="00F15787" w:rsidRDefault="00F15787" w:rsidP="00F15787">
            <w:pPr>
              <w:jc w:val="right"/>
              <w:rPr>
                <w:rFonts w:ascii="Calibri" w:hAnsi="Calibri"/>
                <w:i/>
                <w:color w:val="000000"/>
              </w:rPr>
            </w:pPr>
            <w:r w:rsidRPr="00F15787">
              <w:rPr>
                <w:rFonts w:ascii="Calibri" w:hAnsi="Calibri"/>
                <w:i/>
                <w:color w:val="000000"/>
              </w:rPr>
              <w:t>53.3</w:t>
            </w:r>
          </w:p>
        </w:tc>
      </w:tr>
      <w:tr w:rsidR="00F15787" w:rsidRPr="006368BB" w:rsidTr="00E6660D">
        <w:trPr>
          <w:trHeight w:val="300"/>
        </w:trPr>
        <w:tc>
          <w:tcPr>
            <w:tcW w:w="1268" w:type="dxa"/>
            <w:tcBorders>
              <w:top w:val="nil"/>
              <w:bottom w:val="nil"/>
              <w:right w:val="nil"/>
            </w:tcBorders>
            <w:shd w:val="clear" w:color="auto" w:fill="auto"/>
            <w:noWrap/>
            <w:vAlign w:val="bottom"/>
            <w:hideMark/>
          </w:tcPr>
          <w:p w:rsidR="00F15787" w:rsidRPr="006368BB" w:rsidRDefault="00F15787" w:rsidP="00F15787">
            <w:pPr>
              <w:rPr>
                <w:rFonts w:ascii="Calibri" w:eastAsia="Times New Roman" w:hAnsi="Calibri" w:cs="Times New Roman"/>
                <w:b/>
                <w:bCs/>
                <w:color w:val="000000"/>
              </w:rPr>
            </w:pPr>
            <w:r w:rsidRPr="006368BB">
              <w:rPr>
                <w:rFonts w:ascii="Calibri" w:eastAsia="Times New Roman" w:hAnsi="Calibri" w:cs="Times New Roman"/>
                <w:b/>
                <w:bCs/>
                <w:color w:val="000000"/>
              </w:rPr>
              <w:t>Canada</w:t>
            </w:r>
          </w:p>
        </w:tc>
        <w:tc>
          <w:tcPr>
            <w:tcW w:w="960"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50.4</w:t>
            </w:r>
          </w:p>
        </w:tc>
        <w:tc>
          <w:tcPr>
            <w:tcW w:w="960"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p>
        </w:tc>
        <w:tc>
          <w:tcPr>
            <w:tcW w:w="960"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43.6</w:t>
            </w:r>
          </w:p>
        </w:tc>
        <w:tc>
          <w:tcPr>
            <w:tcW w:w="960"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39.1</w:t>
            </w:r>
          </w:p>
        </w:tc>
        <w:tc>
          <w:tcPr>
            <w:tcW w:w="960"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39.4</w:t>
            </w:r>
          </w:p>
        </w:tc>
        <w:tc>
          <w:tcPr>
            <w:tcW w:w="1101"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37.6</w:t>
            </w:r>
          </w:p>
        </w:tc>
        <w:tc>
          <w:tcPr>
            <w:tcW w:w="960"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p>
        </w:tc>
        <w:tc>
          <w:tcPr>
            <w:tcW w:w="960" w:type="dxa"/>
            <w:tcBorders>
              <w:top w:val="nil"/>
              <w:left w:val="nil"/>
              <w:bottom w:val="nil"/>
              <w:right w:val="nil"/>
            </w:tcBorders>
            <w:vAlign w:val="bottom"/>
          </w:tcPr>
          <w:p w:rsidR="00F15787" w:rsidRPr="00F15787" w:rsidRDefault="00F15787" w:rsidP="00F15787">
            <w:pPr>
              <w:jc w:val="right"/>
              <w:rPr>
                <w:rFonts w:ascii="Calibri" w:hAnsi="Calibri"/>
                <w:i/>
                <w:color w:val="000000"/>
              </w:rPr>
            </w:pPr>
            <w:r w:rsidRPr="00F15787">
              <w:rPr>
                <w:rFonts w:ascii="Calibri" w:hAnsi="Calibri"/>
                <w:i/>
                <w:color w:val="000000"/>
              </w:rPr>
              <w:t>41.7</w:t>
            </w:r>
          </w:p>
        </w:tc>
      </w:tr>
      <w:tr w:rsidR="00F15787" w:rsidRPr="006368BB" w:rsidTr="00E6660D">
        <w:trPr>
          <w:trHeight w:val="300"/>
        </w:trPr>
        <w:tc>
          <w:tcPr>
            <w:tcW w:w="1268" w:type="dxa"/>
            <w:tcBorders>
              <w:top w:val="nil"/>
              <w:bottom w:val="nil"/>
              <w:right w:val="nil"/>
            </w:tcBorders>
            <w:shd w:val="clear" w:color="auto" w:fill="auto"/>
            <w:noWrap/>
            <w:vAlign w:val="bottom"/>
            <w:hideMark/>
          </w:tcPr>
          <w:p w:rsidR="00F15787" w:rsidRPr="006368BB" w:rsidRDefault="00F15787" w:rsidP="00F15787">
            <w:pPr>
              <w:rPr>
                <w:rFonts w:ascii="Calibri" w:eastAsia="Times New Roman" w:hAnsi="Calibri" w:cs="Times New Roman"/>
                <w:b/>
                <w:bCs/>
                <w:color w:val="000000"/>
              </w:rPr>
            </w:pPr>
            <w:r w:rsidRPr="006368BB">
              <w:rPr>
                <w:rFonts w:ascii="Calibri" w:eastAsia="Times New Roman" w:hAnsi="Calibri" w:cs="Times New Roman"/>
                <w:b/>
                <w:bCs/>
                <w:color w:val="000000"/>
              </w:rPr>
              <w:t>EEA</w:t>
            </w:r>
          </w:p>
        </w:tc>
        <w:tc>
          <w:tcPr>
            <w:tcW w:w="960"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47.8</w:t>
            </w:r>
          </w:p>
        </w:tc>
        <w:tc>
          <w:tcPr>
            <w:tcW w:w="960"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40.6</w:t>
            </w:r>
          </w:p>
        </w:tc>
        <w:tc>
          <w:tcPr>
            <w:tcW w:w="960"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38.8</w:t>
            </w:r>
          </w:p>
        </w:tc>
        <w:tc>
          <w:tcPr>
            <w:tcW w:w="960"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35.9</w:t>
            </w:r>
          </w:p>
        </w:tc>
        <w:tc>
          <w:tcPr>
            <w:tcW w:w="960"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39.9</w:t>
            </w:r>
          </w:p>
        </w:tc>
        <w:tc>
          <w:tcPr>
            <w:tcW w:w="1101"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32.7</w:t>
            </w:r>
          </w:p>
        </w:tc>
        <w:tc>
          <w:tcPr>
            <w:tcW w:w="960"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9.4</w:t>
            </w:r>
          </w:p>
        </w:tc>
        <w:tc>
          <w:tcPr>
            <w:tcW w:w="960" w:type="dxa"/>
            <w:tcBorders>
              <w:top w:val="nil"/>
              <w:left w:val="nil"/>
              <w:bottom w:val="nil"/>
              <w:right w:val="nil"/>
            </w:tcBorders>
            <w:vAlign w:val="bottom"/>
          </w:tcPr>
          <w:p w:rsidR="00F15787" w:rsidRPr="00F15787" w:rsidRDefault="00F15787" w:rsidP="00F15787">
            <w:pPr>
              <w:jc w:val="right"/>
              <w:rPr>
                <w:rFonts w:ascii="Calibri" w:hAnsi="Calibri"/>
                <w:i/>
                <w:color w:val="000000"/>
              </w:rPr>
            </w:pPr>
            <w:r w:rsidRPr="00F15787">
              <w:rPr>
                <w:rFonts w:ascii="Calibri" w:hAnsi="Calibri"/>
                <w:i/>
                <w:color w:val="000000"/>
              </w:rPr>
              <w:t>32.4</w:t>
            </w:r>
          </w:p>
        </w:tc>
      </w:tr>
      <w:tr w:rsidR="00F15787" w:rsidRPr="006368BB" w:rsidTr="00E6660D">
        <w:trPr>
          <w:trHeight w:val="300"/>
        </w:trPr>
        <w:tc>
          <w:tcPr>
            <w:tcW w:w="1268" w:type="dxa"/>
            <w:tcBorders>
              <w:top w:val="nil"/>
              <w:bottom w:val="nil"/>
              <w:right w:val="nil"/>
            </w:tcBorders>
            <w:shd w:val="clear" w:color="auto" w:fill="auto"/>
            <w:noWrap/>
            <w:vAlign w:val="bottom"/>
            <w:hideMark/>
          </w:tcPr>
          <w:p w:rsidR="00F15787" w:rsidRPr="006368BB" w:rsidRDefault="00F15787" w:rsidP="00F15787">
            <w:pPr>
              <w:rPr>
                <w:rFonts w:ascii="Calibri" w:eastAsia="Times New Roman" w:hAnsi="Calibri" w:cs="Times New Roman"/>
                <w:b/>
                <w:bCs/>
                <w:color w:val="000000"/>
              </w:rPr>
            </w:pPr>
            <w:r w:rsidRPr="006368BB">
              <w:rPr>
                <w:rFonts w:ascii="Calibri" w:eastAsia="Times New Roman" w:hAnsi="Calibri" w:cs="Times New Roman"/>
                <w:b/>
                <w:bCs/>
                <w:color w:val="000000"/>
              </w:rPr>
              <w:t>HI_Asia</w:t>
            </w:r>
          </w:p>
        </w:tc>
        <w:tc>
          <w:tcPr>
            <w:tcW w:w="960"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45.6</w:t>
            </w:r>
          </w:p>
        </w:tc>
        <w:tc>
          <w:tcPr>
            <w:tcW w:w="960"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37.3</w:t>
            </w:r>
          </w:p>
        </w:tc>
        <w:tc>
          <w:tcPr>
            <w:tcW w:w="960"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40.7</w:t>
            </w:r>
          </w:p>
        </w:tc>
        <w:tc>
          <w:tcPr>
            <w:tcW w:w="960"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29.5</w:t>
            </w:r>
          </w:p>
        </w:tc>
        <w:tc>
          <w:tcPr>
            <w:tcW w:w="960"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32.3</w:t>
            </w:r>
          </w:p>
        </w:tc>
        <w:tc>
          <w:tcPr>
            <w:tcW w:w="1101"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24.4</w:t>
            </w:r>
          </w:p>
        </w:tc>
        <w:tc>
          <w:tcPr>
            <w:tcW w:w="960"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p>
        </w:tc>
        <w:tc>
          <w:tcPr>
            <w:tcW w:w="960" w:type="dxa"/>
            <w:tcBorders>
              <w:top w:val="nil"/>
              <w:left w:val="nil"/>
              <w:bottom w:val="nil"/>
              <w:right w:val="nil"/>
            </w:tcBorders>
            <w:vAlign w:val="bottom"/>
          </w:tcPr>
          <w:p w:rsidR="00F15787" w:rsidRPr="00F15787" w:rsidRDefault="00F15787" w:rsidP="00F15787">
            <w:pPr>
              <w:jc w:val="right"/>
              <w:rPr>
                <w:rFonts w:ascii="Calibri" w:hAnsi="Calibri"/>
                <w:i/>
                <w:color w:val="000000"/>
              </w:rPr>
            </w:pPr>
            <w:r w:rsidRPr="00F15787">
              <w:rPr>
                <w:rFonts w:ascii="Calibri" w:hAnsi="Calibri"/>
                <w:i/>
                <w:color w:val="000000"/>
              </w:rPr>
              <w:t>27.5</w:t>
            </w:r>
          </w:p>
        </w:tc>
      </w:tr>
      <w:tr w:rsidR="00F15787" w:rsidRPr="006368BB" w:rsidTr="00E6660D">
        <w:trPr>
          <w:trHeight w:val="300"/>
        </w:trPr>
        <w:tc>
          <w:tcPr>
            <w:tcW w:w="1268" w:type="dxa"/>
            <w:tcBorders>
              <w:top w:val="nil"/>
              <w:bottom w:val="nil"/>
              <w:right w:val="nil"/>
            </w:tcBorders>
            <w:shd w:val="clear" w:color="auto" w:fill="auto"/>
            <w:noWrap/>
            <w:vAlign w:val="bottom"/>
            <w:hideMark/>
          </w:tcPr>
          <w:p w:rsidR="00F15787" w:rsidRPr="006368BB" w:rsidRDefault="00F15787" w:rsidP="00F15787">
            <w:pPr>
              <w:rPr>
                <w:rFonts w:ascii="Calibri" w:eastAsia="Times New Roman" w:hAnsi="Calibri" w:cs="Times New Roman"/>
                <w:b/>
                <w:bCs/>
                <w:color w:val="000000"/>
              </w:rPr>
            </w:pPr>
            <w:r w:rsidRPr="006368BB">
              <w:rPr>
                <w:rFonts w:ascii="Calibri" w:eastAsia="Times New Roman" w:hAnsi="Calibri" w:cs="Times New Roman"/>
                <w:b/>
                <w:bCs/>
                <w:color w:val="000000"/>
              </w:rPr>
              <w:t>Russia</w:t>
            </w:r>
          </w:p>
        </w:tc>
        <w:tc>
          <w:tcPr>
            <w:tcW w:w="960"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41.5</w:t>
            </w:r>
          </w:p>
        </w:tc>
        <w:tc>
          <w:tcPr>
            <w:tcW w:w="960"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32.8</w:t>
            </w:r>
          </w:p>
        </w:tc>
        <w:tc>
          <w:tcPr>
            <w:tcW w:w="960"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16.4</w:t>
            </w:r>
          </w:p>
        </w:tc>
        <w:tc>
          <w:tcPr>
            <w:tcW w:w="960"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25.9</w:t>
            </w:r>
          </w:p>
        </w:tc>
        <w:tc>
          <w:tcPr>
            <w:tcW w:w="960"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29.7</w:t>
            </w:r>
          </w:p>
        </w:tc>
        <w:tc>
          <w:tcPr>
            <w:tcW w:w="1101"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30.0</w:t>
            </w:r>
          </w:p>
        </w:tc>
        <w:tc>
          <w:tcPr>
            <w:tcW w:w="960"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p>
        </w:tc>
        <w:tc>
          <w:tcPr>
            <w:tcW w:w="960" w:type="dxa"/>
            <w:tcBorders>
              <w:top w:val="nil"/>
              <w:left w:val="nil"/>
              <w:bottom w:val="nil"/>
              <w:right w:val="nil"/>
            </w:tcBorders>
            <w:vAlign w:val="bottom"/>
          </w:tcPr>
          <w:p w:rsidR="00F15787" w:rsidRPr="00F15787" w:rsidRDefault="00F15787" w:rsidP="00F15787">
            <w:pPr>
              <w:jc w:val="right"/>
              <w:rPr>
                <w:rFonts w:ascii="Calibri" w:hAnsi="Calibri"/>
                <w:i/>
                <w:color w:val="000000"/>
              </w:rPr>
            </w:pPr>
            <w:r w:rsidRPr="00F15787">
              <w:rPr>
                <w:rFonts w:ascii="Calibri" w:hAnsi="Calibri"/>
                <w:i/>
                <w:color w:val="000000"/>
              </w:rPr>
              <w:t>6.1</w:t>
            </w:r>
          </w:p>
        </w:tc>
      </w:tr>
      <w:tr w:rsidR="00F15787" w:rsidRPr="006368BB" w:rsidTr="00E6660D">
        <w:trPr>
          <w:trHeight w:val="300"/>
        </w:trPr>
        <w:tc>
          <w:tcPr>
            <w:tcW w:w="1268" w:type="dxa"/>
            <w:tcBorders>
              <w:top w:val="nil"/>
              <w:bottom w:val="nil"/>
              <w:right w:val="nil"/>
            </w:tcBorders>
            <w:shd w:val="clear" w:color="auto" w:fill="auto"/>
            <w:noWrap/>
            <w:vAlign w:val="bottom"/>
            <w:hideMark/>
          </w:tcPr>
          <w:p w:rsidR="00F15787" w:rsidRPr="006368BB" w:rsidRDefault="00F15787" w:rsidP="00F15787">
            <w:pPr>
              <w:rPr>
                <w:rFonts w:ascii="Calibri" w:eastAsia="Times New Roman" w:hAnsi="Calibri" w:cs="Times New Roman"/>
                <w:b/>
                <w:bCs/>
                <w:color w:val="000000"/>
              </w:rPr>
            </w:pPr>
            <w:r w:rsidRPr="006368BB">
              <w:rPr>
                <w:rFonts w:ascii="Calibri" w:eastAsia="Times New Roman" w:hAnsi="Calibri" w:cs="Times New Roman"/>
                <w:b/>
                <w:bCs/>
                <w:color w:val="000000"/>
              </w:rPr>
              <w:t>Oceania</w:t>
            </w:r>
          </w:p>
        </w:tc>
        <w:tc>
          <w:tcPr>
            <w:tcW w:w="960"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42.9</w:t>
            </w:r>
          </w:p>
        </w:tc>
        <w:tc>
          <w:tcPr>
            <w:tcW w:w="960"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34.6</w:t>
            </w:r>
          </w:p>
        </w:tc>
        <w:tc>
          <w:tcPr>
            <w:tcW w:w="960"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42.2</w:t>
            </w:r>
          </w:p>
        </w:tc>
        <w:tc>
          <w:tcPr>
            <w:tcW w:w="960"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35.4</w:t>
            </w:r>
          </w:p>
        </w:tc>
        <w:tc>
          <w:tcPr>
            <w:tcW w:w="960"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28.8</w:t>
            </w:r>
          </w:p>
        </w:tc>
        <w:tc>
          <w:tcPr>
            <w:tcW w:w="1101"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36.1</w:t>
            </w:r>
          </w:p>
        </w:tc>
        <w:tc>
          <w:tcPr>
            <w:tcW w:w="960"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p>
        </w:tc>
        <w:tc>
          <w:tcPr>
            <w:tcW w:w="960" w:type="dxa"/>
            <w:tcBorders>
              <w:top w:val="nil"/>
              <w:left w:val="nil"/>
              <w:bottom w:val="nil"/>
              <w:right w:val="nil"/>
            </w:tcBorders>
            <w:vAlign w:val="bottom"/>
          </w:tcPr>
          <w:p w:rsidR="00F15787" w:rsidRPr="00F15787" w:rsidRDefault="00F15787" w:rsidP="00F15787">
            <w:pPr>
              <w:jc w:val="right"/>
              <w:rPr>
                <w:rFonts w:ascii="Calibri" w:hAnsi="Calibri"/>
                <w:i/>
                <w:color w:val="000000"/>
              </w:rPr>
            </w:pPr>
            <w:r w:rsidRPr="00F15787">
              <w:rPr>
                <w:rFonts w:ascii="Calibri" w:hAnsi="Calibri"/>
                <w:i/>
                <w:color w:val="000000"/>
              </w:rPr>
              <w:t>25.6</w:t>
            </w:r>
          </w:p>
        </w:tc>
      </w:tr>
      <w:tr w:rsidR="00F15787" w:rsidRPr="006368BB" w:rsidTr="00E6660D">
        <w:trPr>
          <w:trHeight w:val="300"/>
        </w:trPr>
        <w:tc>
          <w:tcPr>
            <w:tcW w:w="1268" w:type="dxa"/>
            <w:tcBorders>
              <w:top w:val="nil"/>
              <w:bottom w:val="nil"/>
              <w:right w:val="nil"/>
            </w:tcBorders>
            <w:shd w:val="clear" w:color="auto" w:fill="auto"/>
            <w:noWrap/>
            <w:vAlign w:val="bottom"/>
            <w:hideMark/>
          </w:tcPr>
          <w:p w:rsidR="00F15787" w:rsidRPr="006368BB" w:rsidRDefault="00F15787" w:rsidP="00F15787">
            <w:pPr>
              <w:rPr>
                <w:rFonts w:ascii="Calibri" w:eastAsia="Times New Roman" w:hAnsi="Calibri" w:cs="Times New Roman"/>
                <w:b/>
                <w:bCs/>
                <w:color w:val="000000"/>
              </w:rPr>
            </w:pPr>
            <w:r w:rsidRPr="006368BB">
              <w:rPr>
                <w:rFonts w:ascii="Calibri" w:eastAsia="Times New Roman" w:hAnsi="Calibri" w:cs="Times New Roman"/>
                <w:b/>
                <w:bCs/>
                <w:color w:val="000000"/>
              </w:rPr>
              <w:t>HI_MENA</w:t>
            </w:r>
          </w:p>
        </w:tc>
        <w:tc>
          <w:tcPr>
            <w:tcW w:w="960"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48.4</w:t>
            </w:r>
          </w:p>
        </w:tc>
        <w:tc>
          <w:tcPr>
            <w:tcW w:w="960"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37.6</w:t>
            </w:r>
          </w:p>
        </w:tc>
        <w:tc>
          <w:tcPr>
            <w:tcW w:w="960"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39.4</w:t>
            </w:r>
          </w:p>
        </w:tc>
        <w:tc>
          <w:tcPr>
            <w:tcW w:w="960"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31.5</w:t>
            </w:r>
          </w:p>
        </w:tc>
        <w:tc>
          <w:tcPr>
            <w:tcW w:w="960"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33.6</w:t>
            </w:r>
          </w:p>
        </w:tc>
        <w:tc>
          <w:tcPr>
            <w:tcW w:w="1101"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11.3</w:t>
            </w:r>
          </w:p>
        </w:tc>
        <w:tc>
          <w:tcPr>
            <w:tcW w:w="960"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p>
        </w:tc>
        <w:tc>
          <w:tcPr>
            <w:tcW w:w="960" w:type="dxa"/>
            <w:tcBorders>
              <w:top w:val="nil"/>
              <w:left w:val="nil"/>
              <w:bottom w:val="nil"/>
              <w:right w:val="nil"/>
            </w:tcBorders>
            <w:vAlign w:val="bottom"/>
          </w:tcPr>
          <w:p w:rsidR="00F15787" w:rsidRPr="00F15787" w:rsidRDefault="00F15787" w:rsidP="00F15787">
            <w:pPr>
              <w:jc w:val="right"/>
              <w:rPr>
                <w:rFonts w:ascii="Calibri" w:hAnsi="Calibri"/>
                <w:i/>
                <w:color w:val="000000"/>
              </w:rPr>
            </w:pPr>
            <w:r w:rsidRPr="00F15787">
              <w:rPr>
                <w:rFonts w:ascii="Calibri" w:hAnsi="Calibri"/>
                <w:i/>
                <w:color w:val="000000"/>
              </w:rPr>
              <w:t>15.9</w:t>
            </w:r>
          </w:p>
        </w:tc>
      </w:tr>
      <w:tr w:rsidR="00F15787" w:rsidRPr="006368BB" w:rsidTr="00E6660D">
        <w:trPr>
          <w:trHeight w:val="300"/>
        </w:trPr>
        <w:tc>
          <w:tcPr>
            <w:tcW w:w="1268" w:type="dxa"/>
            <w:tcBorders>
              <w:top w:val="nil"/>
              <w:bottom w:val="nil"/>
              <w:right w:val="nil"/>
            </w:tcBorders>
            <w:shd w:val="clear" w:color="auto" w:fill="auto"/>
            <w:noWrap/>
            <w:vAlign w:val="bottom"/>
            <w:hideMark/>
          </w:tcPr>
          <w:p w:rsidR="00F15787" w:rsidRPr="006368BB" w:rsidRDefault="00F15787" w:rsidP="00F15787">
            <w:pPr>
              <w:rPr>
                <w:rFonts w:ascii="Calibri" w:eastAsia="Times New Roman" w:hAnsi="Calibri" w:cs="Times New Roman"/>
                <w:b/>
                <w:bCs/>
                <w:color w:val="000000"/>
              </w:rPr>
            </w:pPr>
            <w:r w:rsidRPr="006368BB">
              <w:rPr>
                <w:rFonts w:ascii="Calibri" w:eastAsia="Times New Roman" w:hAnsi="Calibri" w:cs="Times New Roman"/>
                <w:b/>
                <w:bCs/>
                <w:color w:val="000000"/>
              </w:rPr>
              <w:t>Mexico</w:t>
            </w:r>
          </w:p>
        </w:tc>
        <w:tc>
          <w:tcPr>
            <w:tcW w:w="960"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41.3</w:t>
            </w:r>
          </w:p>
        </w:tc>
        <w:tc>
          <w:tcPr>
            <w:tcW w:w="960"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32.6</w:t>
            </w:r>
          </w:p>
        </w:tc>
        <w:tc>
          <w:tcPr>
            <w:tcW w:w="960"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28.4</w:t>
            </w:r>
          </w:p>
        </w:tc>
        <w:tc>
          <w:tcPr>
            <w:tcW w:w="960"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25.5</w:t>
            </w:r>
          </w:p>
        </w:tc>
        <w:tc>
          <w:tcPr>
            <w:tcW w:w="960"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27.6</w:t>
            </w:r>
          </w:p>
        </w:tc>
        <w:tc>
          <w:tcPr>
            <w:tcW w:w="1101"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19.8</w:t>
            </w:r>
          </w:p>
        </w:tc>
        <w:tc>
          <w:tcPr>
            <w:tcW w:w="960"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5.5</w:t>
            </w:r>
          </w:p>
        </w:tc>
        <w:tc>
          <w:tcPr>
            <w:tcW w:w="960" w:type="dxa"/>
            <w:tcBorders>
              <w:top w:val="nil"/>
              <w:left w:val="nil"/>
              <w:bottom w:val="nil"/>
              <w:right w:val="nil"/>
            </w:tcBorders>
            <w:vAlign w:val="bottom"/>
          </w:tcPr>
          <w:p w:rsidR="00F15787" w:rsidRPr="00F15787" w:rsidRDefault="00F15787" w:rsidP="00F15787">
            <w:pPr>
              <w:jc w:val="right"/>
              <w:rPr>
                <w:rFonts w:ascii="Calibri" w:hAnsi="Calibri"/>
                <w:i/>
                <w:color w:val="000000"/>
              </w:rPr>
            </w:pPr>
            <w:r w:rsidRPr="00F15787">
              <w:rPr>
                <w:rFonts w:ascii="Calibri" w:hAnsi="Calibri"/>
                <w:i/>
                <w:color w:val="000000"/>
              </w:rPr>
              <w:t>5.3</w:t>
            </w:r>
          </w:p>
        </w:tc>
      </w:tr>
      <w:tr w:rsidR="00F15787" w:rsidRPr="006368BB" w:rsidTr="00E6660D">
        <w:trPr>
          <w:trHeight w:val="300"/>
        </w:trPr>
        <w:tc>
          <w:tcPr>
            <w:tcW w:w="1268" w:type="dxa"/>
            <w:tcBorders>
              <w:top w:val="nil"/>
              <w:bottom w:val="nil"/>
              <w:right w:val="nil"/>
            </w:tcBorders>
            <w:shd w:val="clear" w:color="auto" w:fill="auto"/>
            <w:noWrap/>
            <w:vAlign w:val="bottom"/>
            <w:hideMark/>
          </w:tcPr>
          <w:p w:rsidR="00F15787" w:rsidRPr="006368BB" w:rsidRDefault="00F15787" w:rsidP="00F15787">
            <w:pPr>
              <w:rPr>
                <w:rFonts w:ascii="Calibri" w:eastAsia="Times New Roman" w:hAnsi="Calibri" w:cs="Times New Roman"/>
                <w:b/>
                <w:bCs/>
                <w:color w:val="000000"/>
              </w:rPr>
            </w:pPr>
            <w:r w:rsidRPr="006368BB">
              <w:rPr>
                <w:rFonts w:ascii="Calibri" w:eastAsia="Times New Roman" w:hAnsi="Calibri" w:cs="Times New Roman"/>
                <w:b/>
                <w:bCs/>
                <w:color w:val="000000"/>
              </w:rPr>
              <w:t>Brazil</w:t>
            </w:r>
          </w:p>
        </w:tc>
        <w:tc>
          <w:tcPr>
            <w:tcW w:w="960"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41.5</w:t>
            </w:r>
          </w:p>
        </w:tc>
        <w:tc>
          <w:tcPr>
            <w:tcW w:w="960"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32.8</w:t>
            </w:r>
          </w:p>
        </w:tc>
        <w:tc>
          <w:tcPr>
            <w:tcW w:w="960"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26.0</w:t>
            </w:r>
          </w:p>
        </w:tc>
        <w:tc>
          <w:tcPr>
            <w:tcW w:w="960"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26.9</w:t>
            </w:r>
          </w:p>
        </w:tc>
        <w:tc>
          <w:tcPr>
            <w:tcW w:w="960"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29.1</w:t>
            </w:r>
          </w:p>
        </w:tc>
        <w:tc>
          <w:tcPr>
            <w:tcW w:w="1101"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29.7</w:t>
            </w:r>
          </w:p>
        </w:tc>
        <w:tc>
          <w:tcPr>
            <w:tcW w:w="960"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p>
        </w:tc>
        <w:tc>
          <w:tcPr>
            <w:tcW w:w="960" w:type="dxa"/>
            <w:tcBorders>
              <w:top w:val="nil"/>
              <w:left w:val="nil"/>
              <w:bottom w:val="nil"/>
              <w:right w:val="nil"/>
            </w:tcBorders>
            <w:vAlign w:val="bottom"/>
          </w:tcPr>
          <w:p w:rsidR="00F15787" w:rsidRPr="00F15787" w:rsidRDefault="00F15787" w:rsidP="00F15787">
            <w:pPr>
              <w:jc w:val="right"/>
              <w:rPr>
                <w:rFonts w:ascii="Calibri" w:hAnsi="Calibri"/>
                <w:i/>
                <w:color w:val="000000"/>
              </w:rPr>
            </w:pPr>
            <w:r w:rsidRPr="00F15787">
              <w:rPr>
                <w:rFonts w:ascii="Calibri" w:hAnsi="Calibri"/>
                <w:i/>
                <w:color w:val="000000"/>
              </w:rPr>
              <w:t>6.1</w:t>
            </w:r>
          </w:p>
        </w:tc>
      </w:tr>
      <w:tr w:rsidR="00F15787" w:rsidRPr="006368BB" w:rsidTr="00E6660D">
        <w:trPr>
          <w:trHeight w:val="300"/>
        </w:trPr>
        <w:tc>
          <w:tcPr>
            <w:tcW w:w="1268" w:type="dxa"/>
            <w:tcBorders>
              <w:top w:val="nil"/>
              <w:bottom w:val="nil"/>
              <w:right w:val="nil"/>
            </w:tcBorders>
            <w:shd w:val="clear" w:color="auto" w:fill="auto"/>
            <w:noWrap/>
            <w:vAlign w:val="bottom"/>
            <w:hideMark/>
          </w:tcPr>
          <w:p w:rsidR="00F15787" w:rsidRPr="006368BB" w:rsidRDefault="00F15787" w:rsidP="00F15787">
            <w:pPr>
              <w:rPr>
                <w:rFonts w:ascii="Calibri" w:eastAsia="Times New Roman" w:hAnsi="Calibri" w:cs="Times New Roman"/>
                <w:b/>
                <w:bCs/>
                <w:color w:val="000000"/>
              </w:rPr>
            </w:pPr>
            <w:r w:rsidRPr="006368BB">
              <w:rPr>
                <w:rFonts w:ascii="Calibri" w:eastAsia="Times New Roman" w:hAnsi="Calibri" w:cs="Times New Roman"/>
                <w:b/>
                <w:bCs/>
                <w:color w:val="000000"/>
              </w:rPr>
              <w:t>OLAC</w:t>
            </w:r>
          </w:p>
        </w:tc>
        <w:tc>
          <w:tcPr>
            <w:tcW w:w="960"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41.0</w:t>
            </w:r>
          </w:p>
        </w:tc>
        <w:tc>
          <w:tcPr>
            <w:tcW w:w="960"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32.4</w:t>
            </w:r>
          </w:p>
        </w:tc>
        <w:tc>
          <w:tcPr>
            <w:tcW w:w="960"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29.8</w:t>
            </w:r>
          </w:p>
        </w:tc>
        <w:tc>
          <w:tcPr>
            <w:tcW w:w="960"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26.3</w:t>
            </w:r>
          </w:p>
        </w:tc>
        <w:tc>
          <w:tcPr>
            <w:tcW w:w="960"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29.9</w:t>
            </w:r>
          </w:p>
        </w:tc>
        <w:tc>
          <w:tcPr>
            <w:tcW w:w="1101"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29.7</w:t>
            </w:r>
          </w:p>
        </w:tc>
        <w:tc>
          <w:tcPr>
            <w:tcW w:w="960"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5.4</w:t>
            </w:r>
          </w:p>
        </w:tc>
        <w:tc>
          <w:tcPr>
            <w:tcW w:w="960" w:type="dxa"/>
            <w:tcBorders>
              <w:top w:val="nil"/>
              <w:left w:val="nil"/>
              <w:bottom w:val="nil"/>
              <w:right w:val="nil"/>
            </w:tcBorders>
            <w:vAlign w:val="bottom"/>
          </w:tcPr>
          <w:p w:rsidR="00F15787" w:rsidRPr="00F15787" w:rsidRDefault="00F15787" w:rsidP="00F15787">
            <w:pPr>
              <w:jc w:val="right"/>
              <w:rPr>
                <w:rFonts w:ascii="Calibri" w:hAnsi="Calibri"/>
                <w:i/>
                <w:color w:val="000000"/>
              </w:rPr>
            </w:pPr>
            <w:r w:rsidRPr="00F15787">
              <w:rPr>
                <w:rFonts w:ascii="Calibri" w:hAnsi="Calibri"/>
                <w:i/>
                <w:color w:val="000000"/>
              </w:rPr>
              <w:t>4.3</w:t>
            </w:r>
          </w:p>
        </w:tc>
      </w:tr>
      <w:tr w:rsidR="00F15787" w:rsidRPr="006368BB" w:rsidTr="00E6660D">
        <w:trPr>
          <w:trHeight w:val="300"/>
        </w:trPr>
        <w:tc>
          <w:tcPr>
            <w:tcW w:w="1268" w:type="dxa"/>
            <w:tcBorders>
              <w:top w:val="nil"/>
              <w:bottom w:val="nil"/>
              <w:right w:val="nil"/>
            </w:tcBorders>
            <w:shd w:val="clear" w:color="auto" w:fill="auto"/>
            <w:noWrap/>
            <w:vAlign w:val="bottom"/>
            <w:hideMark/>
          </w:tcPr>
          <w:p w:rsidR="00F15787" w:rsidRPr="006368BB" w:rsidRDefault="00F15787" w:rsidP="00F15787">
            <w:pPr>
              <w:rPr>
                <w:rFonts w:ascii="Calibri" w:eastAsia="Times New Roman" w:hAnsi="Calibri" w:cs="Times New Roman"/>
                <w:b/>
                <w:bCs/>
                <w:color w:val="000000"/>
              </w:rPr>
            </w:pPr>
            <w:r w:rsidRPr="006368BB">
              <w:rPr>
                <w:rFonts w:ascii="Calibri" w:eastAsia="Times New Roman" w:hAnsi="Calibri" w:cs="Times New Roman"/>
                <w:b/>
                <w:bCs/>
                <w:color w:val="000000"/>
              </w:rPr>
              <w:t>China</w:t>
            </w:r>
          </w:p>
        </w:tc>
        <w:tc>
          <w:tcPr>
            <w:tcW w:w="960"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40.4</w:t>
            </w:r>
          </w:p>
        </w:tc>
        <w:tc>
          <w:tcPr>
            <w:tcW w:w="960"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31.7</w:t>
            </w:r>
          </w:p>
        </w:tc>
        <w:tc>
          <w:tcPr>
            <w:tcW w:w="960"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29.7</w:t>
            </w:r>
          </w:p>
        </w:tc>
        <w:tc>
          <w:tcPr>
            <w:tcW w:w="960"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20.9</w:t>
            </w:r>
          </w:p>
        </w:tc>
        <w:tc>
          <w:tcPr>
            <w:tcW w:w="960"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24.5</w:t>
            </w:r>
          </w:p>
        </w:tc>
        <w:tc>
          <w:tcPr>
            <w:tcW w:w="1101"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12.2</w:t>
            </w:r>
          </w:p>
        </w:tc>
        <w:tc>
          <w:tcPr>
            <w:tcW w:w="960"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5.0</w:t>
            </w:r>
          </w:p>
        </w:tc>
        <w:tc>
          <w:tcPr>
            <w:tcW w:w="960" w:type="dxa"/>
            <w:tcBorders>
              <w:top w:val="nil"/>
              <w:left w:val="nil"/>
              <w:bottom w:val="nil"/>
              <w:right w:val="nil"/>
            </w:tcBorders>
            <w:vAlign w:val="bottom"/>
          </w:tcPr>
          <w:p w:rsidR="00F15787" w:rsidRPr="00F15787" w:rsidRDefault="00F15787" w:rsidP="00F15787">
            <w:pPr>
              <w:jc w:val="right"/>
              <w:rPr>
                <w:rFonts w:ascii="Calibri" w:hAnsi="Calibri"/>
                <w:i/>
                <w:color w:val="000000"/>
              </w:rPr>
            </w:pPr>
            <w:r w:rsidRPr="00F15787">
              <w:rPr>
                <w:rFonts w:ascii="Calibri" w:hAnsi="Calibri"/>
                <w:i/>
                <w:color w:val="000000"/>
              </w:rPr>
              <w:t>1.7</w:t>
            </w:r>
          </w:p>
        </w:tc>
      </w:tr>
      <w:tr w:rsidR="00F15787" w:rsidRPr="006368BB" w:rsidTr="00E6660D">
        <w:trPr>
          <w:trHeight w:val="300"/>
        </w:trPr>
        <w:tc>
          <w:tcPr>
            <w:tcW w:w="1268" w:type="dxa"/>
            <w:tcBorders>
              <w:top w:val="nil"/>
              <w:bottom w:val="nil"/>
              <w:right w:val="nil"/>
            </w:tcBorders>
            <w:shd w:val="clear" w:color="auto" w:fill="auto"/>
            <w:noWrap/>
            <w:vAlign w:val="bottom"/>
            <w:hideMark/>
          </w:tcPr>
          <w:p w:rsidR="00F15787" w:rsidRPr="006368BB" w:rsidRDefault="00F15787" w:rsidP="00F15787">
            <w:pPr>
              <w:rPr>
                <w:rFonts w:ascii="Calibri" w:eastAsia="Times New Roman" w:hAnsi="Calibri" w:cs="Times New Roman"/>
                <w:b/>
                <w:bCs/>
                <w:color w:val="000000"/>
              </w:rPr>
            </w:pPr>
            <w:r w:rsidRPr="006368BB">
              <w:rPr>
                <w:rFonts w:ascii="Calibri" w:eastAsia="Times New Roman" w:hAnsi="Calibri" w:cs="Times New Roman"/>
                <w:b/>
                <w:bCs/>
                <w:color w:val="000000"/>
              </w:rPr>
              <w:t>India</w:t>
            </w:r>
          </w:p>
        </w:tc>
        <w:tc>
          <w:tcPr>
            <w:tcW w:w="960"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40.2</w:t>
            </w:r>
          </w:p>
        </w:tc>
        <w:tc>
          <w:tcPr>
            <w:tcW w:w="960"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31.5</w:t>
            </w:r>
          </w:p>
        </w:tc>
        <w:tc>
          <w:tcPr>
            <w:tcW w:w="960"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34.2</w:t>
            </w:r>
          </w:p>
        </w:tc>
        <w:tc>
          <w:tcPr>
            <w:tcW w:w="960"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23.6</w:t>
            </w:r>
          </w:p>
        </w:tc>
        <w:tc>
          <w:tcPr>
            <w:tcW w:w="960"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25.6</w:t>
            </w:r>
          </w:p>
        </w:tc>
        <w:tc>
          <w:tcPr>
            <w:tcW w:w="1101"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9.9</w:t>
            </w:r>
          </w:p>
        </w:tc>
        <w:tc>
          <w:tcPr>
            <w:tcW w:w="960"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p>
        </w:tc>
        <w:tc>
          <w:tcPr>
            <w:tcW w:w="960" w:type="dxa"/>
            <w:tcBorders>
              <w:top w:val="nil"/>
              <w:left w:val="nil"/>
              <w:bottom w:val="nil"/>
              <w:right w:val="nil"/>
            </w:tcBorders>
            <w:vAlign w:val="bottom"/>
          </w:tcPr>
          <w:p w:rsidR="00F15787" w:rsidRPr="00F15787" w:rsidRDefault="00F15787" w:rsidP="00F15787">
            <w:pPr>
              <w:jc w:val="right"/>
              <w:rPr>
                <w:rFonts w:ascii="Calibri" w:hAnsi="Calibri"/>
                <w:i/>
                <w:color w:val="000000"/>
              </w:rPr>
            </w:pPr>
            <w:r w:rsidRPr="00F15787">
              <w:rPr>
                <w:rFonts w:ascii="Calibri" w:hAnsi="Calibri"/>
                <w:i/>
                <w:color w:val="000000"/>
              </w:rPr>
              <w:t>1.1</w:t>
            </w:r>
          </w:p>
        </w:tc>
      </w:tr>
      <w:tr w:rsidR="00F15787" w:rsidRPr="006368BB" w:rsidTr="00E6660D">
        <w:trPr>
          <w:trHeight w:val="300"/>
        </w:trPr>
        <w:tc>
          <w:tcPr>
            <w:tcW w:w="1268" w:type="dxa"/>
            <w:tcBorders>
              <w:top w:val="nil"/>
              <w:bottom w:val="nil"/>
              <w:right w:val="nil"/>
            </w:tcBorders>
            <w:shd w:val="clear" w:color="auto" w:fill="auto"/>
            <w:noWrap/>
            <w:vAlign w:val="bottom"/>
            <w:hideMark/>
          </w:tcPr>
          <w:p w:rsidR="00F15787" w:rsidRPr="006368BB" w:rsidRDefault="00F15787" w:rsidP="00F15787">
            <w:pPr>
              <w:rPr>
                <w:rFonts w:ascii="Calibri" w:eastAsia="Times New Roman" w:hAnsi="Calibri" w:cs="Times New Roman"/>
                <w:b/>
                <w:bCs/>
                <w:color w:val="000000"/>
              </w:rPr>
            </w:pPr>
            <w:r w:rsidRPr="006368BB">
              <w:rPr>
                <w:rFonts w:ascii="Calibri" w:eastAsia="Times New Roman" w:hAnsi="Calibri" w:cs="Times New Roman"/>
                <w:b/>
                <w:bCs/>
                <w:color w:val="000000"/>
              </w:rPr>
              <w:t>Pakistan</w:t>
            </w:r>
          </w:p>
        </w:tc>
        <w:tc>
          <w:tcPr>
            <w:tcW w:w="960"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40.2</w:t>
            </w:r>
          </w:p>
        </w:tc>
        <w:tc>
          <w:tcPr>
            <w:tcW w:w="960"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31.5</w:t>
            </w:r>
          </w:p>
        </w:tc>
        <w:tc>
          <w:tcPr>
            <w:tcW w:w="960"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34.9</w:t>
            </w:r>
          </w:p>
        </w:tc>
        <w:tc>
          <w:tcPr>
            <w:tcW w:w="960"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22.4</w:t>
            </w:r>
          </w:p>
        </w:tc>
        <w:tc>
          <w:tcPr>
            <w:tcW w:w="960"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26.9</w:t>
            </w:r>
          </w:p>
        </w:tc>
        <w:tc>
          <w:tcPr>
            <w:tcW w:w="1101"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10.4</w:t>
            </w:r>
          </w:p>
        </w:tc>
        <w:tc>
          <w:tcPr>
            <w:tcW w:w="960"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p>
        </w:tc>
        <w:tc>
          <w:tcPr>
            <w:tcW w:w="960" w:type="dxa"/>
            <w:tcBorders>
              <w:top w:val="nil"/>
              <w:left w:val="nil"/>
              <w:bottom w:val="nil"/>
              <w:right w:val="nil"/>
            </w:tcBorders>
            <w:vAlign w:val="bottom"/>
          </w:tcPr>
          <w:p w:rsidR="00F15787" w:rsidRPr="00F15787" w:rsidRDefault="00F15787" w:rsidP="00F15787">
            <w:pPr>
              <w:jc w:val="right"/>
              <w:rPr>
                <w:rFonts w:ascii="Calibri" w:hAnsi="Calibri"/>
                <w:i/>
                <w:color w:val="000000"/>
              </w:rPr>
            </w:pPr>
            <w:r w:rsidRPr="00F15787">
              <w:rPr>
                <w:rFonts w:ascii="Calibri" w:hAnsi="Calibri"/>
                <w:i/>
                <w:color w:val="000000"/>
              </w:rPr>
              <w:t>1.0</w:t>
            </w:r>
          </w:p>
        </w:tc>
      </w:tr>
      <w:tr w:rsidR="00F15787" w:rsidRPr="006368BB" w:rsidTr="00E6660D">
        <w:trPr>
          <w:trHeight w:val="300"/>
        </w:trPr>
        <w:tc>
          <w:tcPr>
            <w:tcW w:w="1268" w:type="dxa"/>
            <w:tcBorders>
              <w:top w:val="nil"/>
              <w:bottom w:val="nil"/>
              <w:right w:val="nil"/>
            </w:tcBorders>
            <w:shd w:val="clear" w:color="auto" w:fill="auto"/>
            <w:noWrap/>
            <w:vAlign w:val="bottom"/>
            <w:hideMark/>
          </w:tcPr>
          <w:p w:rsidR="00F15787" w:rsidRPr="006368BB" w:rsidRDefault="00F15787" w:rsidP="00F15787">
            <w:pPr>
              <w:rPr>
                <w:rFonts w:ascii="Calibri" w:eastAsia="Times New Roman" w:hAnsi="Calibri" w:cs="Times New Roman"/>
                <w:b/>
                <w:bCs/>
                <w:color w:val="000000"/>
              </w:rPr>
            </w:pPr>
            <w:r w:rsidRPr="006368BB">
              <w:rPr>
                <w:rFonts w:ascii="Calibri" w:eastAsia="Times New Roman" w:hAnsi="Calibri" w:cs="Times New Roman"/>
                <w:b/>
                <w:bCs/>
                <w:color w:val="000000"/>
              </w:rPr>
              <w:t>Indonesia</w:t>
            </w:r>
          </w:p>
        </w:tc>
        <w:tc>
          <w:tcPr>
            <w:tcW w:w="960"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40.3</w:t>
            </w:r>
          </w:p>
        </w:tc>
        <w:tc>
          <w:tcPr>
            <w:tcW w:w="960"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31.6</w:t>
            </w:r>
          </w:p>
        </w:tc>
        <w:tc>
          <w:tcPr>
            <w:tcW w:w="960"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32.5</w:t>
            </w:r>
          </w:p>
        </w:tc>
        <w:tc>
          <w:tcPr>
            <w:tcW w:w="960"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22.7</w:t>
            </w:r>
          </w:p>
        </w:tc>
        <w:tc>
          <w:tcPr>
            <w:tcW w:w="960"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27.3</w:t>
            </w:r>
          </w:p>
        </w:tc>
        <w:tc>
          <w:tcPr>
            <w:tcW w:w="1101"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9.4</w:t>
            </w:r>
          </w:p>
        </w:tc>
        <w:tc>
          <w:tcPr>
            <w:tcW w:w="960"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p>
        </w:tc>
        <w:tc>
          <w:tcPr>
            <w:tcW w:w="960" w:type="dxa"/>
            <w:tcBorders>
              <w:top w:val="nil"/>
              <w:left w:val="nil"/>
              <w:bottom w:val="nil"/>
              <w:right w:val="nil"/>
            </w:tcBorders>
            <w:vAlign w:val="bottom"/>
          </w:tcPr>
          <w:p w:rsidR="00F15787" w:rsidRPr="00F15787" w:rsidRDefault="00F15787" w:rsidP="00F15787">
            <w:pPr>
              <w:jc w:val="right"/>
              <w:rPr>
                <w:rFonts w:ascii="Calibri" w:hAnsi="Calibri"/>
                <w:i/>
                <w:color w:val="000000"/>
              </w:rPr>
            </w:pPr>
            <w:r w:rsidRPr="00F15787">
              <w:rPr>
                <w:rFonts w:ascii="Calibri" w:hAnsi="Calibri"/>
                <w:i/>
                <w:color w:val="000000"/>
              </w:rPr>
              <w:t>1.3</w:t>
            </w:r>
          </w:p>
        </w:tc>
      </w:tr>
      <w:tr w:rsidR="00F15787" w:rsidRPr="006368BB" w:rsidTr="00E6660D">
        <w:trPr>
          <w:trHeight w:val="300"/>
        </w:trPr>
        <w:tc>
          <w:tcPr>
            <w:tcW w:w="1268" w:type="dxa"/>
            <w:tcBorders>
              <w:top w:val="nil"/>
              <w:bottom w:val="nil"/>
              <w:right w:val="nil"/>
            </w:tcBorders>
            <w:shd w:val="clear" w:color="auto" w:fill="auto"/>
            <w:noWrap/>
            <w:vAlign w:val="bottom"/>
            <w:hideMark/>
          </w:tcPr>
          <w:p w:rsidR="00F15787" w:rsidRPr="006368BB" w:rsidRDefault="00F15787" w:rsidP="00F15787">
            <w:pPr>
              <w:rPr>
                <w:rFonts w:ascii="Calibri" w:eastAsia="Times New Roman" w:hAnsi="Calibri" w:cs="Times New Roman"/>
                <w:b/>
                <w:bCs/>
                <w:color w:val="000000"/>
              </w:rPr>
            </w:pPr>
            <w:r w:rsidRPr="006368BB">
              <w:rPr>
                <w:rFonts w:ascii="Calibri" w:eastAsia="Times New Roman" w:hAnsi="Calibri" w:cs="Times New Roman"/>
                <w:b/>
                <w:bCs/>
                <w:color w:val="000000"/>
              </w:rPr>
              <w:t>OMI_Asia</w:t>
            </w:r>
          </w:p>
        </w:tc>
        <w:tc>
          <w:tcPr>
            <w:tcW w:w="960"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40.2</w:t>
            </w:r>
          </w:p>
        </w:tc>
        <w:tc>
          <w:tcPr>
            <w:tcW w:w="960"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31.5</w:t>
            </w:r>
          </w:p>
        </w:tc>
        <w:tc>
          <w:tcPr>
            <w:tcW w:w="960"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32.0</w:t>
            </w:r>
          </w:p>
        </w:tc>
        <w:tc>
          <w:tcPr>
            <w:tcW w:w="960"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24.7</w:t>
            </w:r>
          </w:p>
        </w:tc>
        <w:tc>
          <w:tcPr>
            <w:tcW w:w="960"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26.5</w:t>
            </w:r>
          </w:p>
        </w:tc>
        <w:tc>
          <w:tcPr>
            <w:tcW w:w="1101"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9.1</w:t>
            </w:r>
          </w:p>
        </w:tc>
        <w:tc>
          <w:tcPr>
            <w:tcW w:w="960"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4.9</w:t>
            </w:r>
          </w:p>
        </w:tc>
        <w:tc>
          <w:tcPr>
            <w:tcW w:w="960" w:type="dxa"/>
            <w:tcBorders>
              <w:top w:val="nil"/>
              <w:left w:val="nil"/>
              <w:bottom w:val="nil"/>
              <w:right w:val="nil"/>
            </w:tcBorders>
            <w:vAlign w:val="bottom"/>
          </w:tcPr>
          <w:p w:rsidR="00F15787" w:rsidRPr="00F15787" w:rsidRDefault="00F15787" w:rsidP="00F15787">
            <w:pPr>
              <w:jc w:val="right"/>
              <w:rPr>
                <w:rFonts w:ascii="Calibri" w:hAnsi="Calibri"/>
                <w:i/>
                <w:color w:val="000000"/>
              </w:rPr>
            </w:pPr>
            <w:r w:rsidRPr="00F15787">
              <w:rPr>
                <w:rFonts w:ascii="Calibri" w:hAnsi="Calibri"/>
                <w:i/>
                <w:color w:val="000000"/>
              </w:rPr>
              <w:t>1.5</w:t>
            </w:r>
          </w:p>
        </w:tc>
      </w:tr>
      <w:tr w:rsidR="00F15787" w:rsidRPr="006368BB" w:rsidTr="00E6660D">
        <w:trPr>
          <w:trHeight w:val="300"/>
        </w:trPr>
        <w:tc>
          <w:tcPr>
            <w:tcW w:w="1268" w:type="dxa"/>
            <w:tcBorders>
              <w:top w:val="nil"/>
              <w:bottom w:val="nil"/>
              <w:right w:val="nil"/>
            </w:tcBorders>
            <w:shd w:val="clear" w:color="auto" w:fill="auto"/>
            <w:noWrap/>
            <w:vAlign w:val="bottom"/>
            <w:hideMark/>
          </w:tcPr>
          <w:p w:rsidR="00F15787" w:rsidRPr="006368BB" w:rsidRDefault="00F15787" w:rsidP="00F15787">
            <w:pPr>
              <w:rPr>
                <w:rFonts w:ascii="Calibri" w:eastAsia="Times New Roman" w:hAnsi="Calibri" w:cs="Times New Roman"/>
                <w:b/>
                <w:bCs/>
                <w:color w:val="000000"/>
              </w:rPr>
            </w:pPr>
            <w:r w:rsidRPr="006368BB">
              <w:rPr>
                <w:rFonts w:ascii="Calibri" w:eastAsia="Times New Roman" w:hAnsi="Calibri" w:cs="Times New Roman"/>
                <w:b/>
                <w:bCs/>
                <w:color w:val="000000"/>
              </w:rPr>
              <w:t>Bangladesh</w:t>
            </w:r>
          </w:p>
        </w:tc>
        <w:tc>
          <w:tcPr>
            <w:tcW w:w="960"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40.0</w:t>
            </w:r>
          </w:p>
        </w:tc>
        <w:tc>
          <w:tcPr>
            <w:tcW w:w="960"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31.4</w:t>
            </w:r>
          </w:p>
        </w:tc>
        <w:tc>
          <w:tcPr>
            <w:tcW w:w="960"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34.3</w:t>
            </w:r>
          </w:p>
        </w:tc>
        <w:tc>
          <w:tcPr>
            <w:tcW w:w="960"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22.0</w:t>
            </w:r>
          </w:p>
        </w:tc>
        <w:tc>
          <w:tcPr>
            <w:tcW w:w="960"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24.7</w:t>
            </w:r>
          </w:p>
        </w:tc>
        <w:tc>
          <w:tcPr>
            <w:tcW w:w="1101"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8.8</w:t>
            </w:r>
          </w:p>
        </w:tc>
        <w:tc>
          <w:tcPr>
            <w:tcW w:w="960"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p>
        </w:tc>
        <w:tc>
          <w:tcPr>
            <w:tcW w:w="960" w:type="dxa"/>
            <w:tcBorders>
              <w:top w:val="nil"/>
              <w:left w:val="nil"/>
              <w:bottom w:val="nil"/>
              <w:right w:val="nil"/>
            </w:tcBorders>
            <w:vAlign w:val="bottom"/>
          </w:tcPr>
          <w:p w:rsidR="00F15787" w:rsidRPr="00F15787" w:rsidRDefault="00F15787" w:rsidP="00F15787">
            <w:pPr>
              <w:jc w:val="right"/>
              <w:rPr>
                <w:rFonts w:ascii="Calibri" w:hAnsi="Calibri"/>
                <w:i/>
                <w:color w:val="000000"/>
              </w:rPr>
            </w:pPr>
            <w:r w:rsidRPr="00F15787">
              <w:rPr>
                <w:rFonts w:ascii="Calibri" w:hAnsi="Calibri"/>
                <w:i/>
                <w:color w:val="000000"/>
              </w:rPr>
              <w:t>0.4</w:t>
            </w:r>
          </w:p>
        </w:tc>
      </w:tr>
      <w:tr w:rsidR="00F15787" w:rsidRPr="006368BB" w:rsidTr="00E6660D">
        <w:trPr>
          <w:trHeight w:val="300"/>
        </w:trPr>
        <w:tc>
          <w:tcPr>
            <w:tcW w:w="1268" w:type="dxa"/>
            <w:tcBorders>
              <w:top w:val="nil"/>
              <w:bottom w:val="nil"/>
              <w:right w:val="nil"/>
            </w:tcBorders>
            <w:shd w:val="clear" w:color="auto" w:fill="auto"/>
            <w:noWrap/>
            <w:vAlign w:val="bottom"/>
            <w:hideMark/>
          </w:tcPr>
          <w:p w:rsidR="00F15787" w:rsidRPr="006368BB" w:rsidRDefault="00F15787" w:rsidP="00F15787">
            <w:pPr>
              <w:rPr>
                <w:rFonts w:ascii="Calibri" w:eastAsia="Times New Roman" w:hAnsi="Calibri" w:cs="Times New Roman"/>
                <w:b/>
                <w:bCs/>
                <w:color w:val="000000"/>
              </w:rPr>
            </w:pPr>
            <w:r w:rsidRPr="006368BB">
              <w:rPr>
                <w:rFonts w:ascii="Calibri" w:eastAsia="Times New Roman" w:hAnsi="Calibri" w:cs="Times New Roman"/>
                <w:b/>
                <w:bCs/>
                <w:color w:val="000000"/>
              </w:rPr>
              <w:t>OLI_Asia</w:t>
            </w:r>
          </w:p>
        </w:tc>
        <w:tc>
          <w:tcPr>
            <w:tcW w:w="960"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40.0</w:t>
            </w:r>
          </w:p>
        </w:tc>
        <w:tc>
          <w:tcPr>
            <w:tcW w:w="960"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31.4</w:t>
            </w:r>
          </w:p>
        </w:tc>
        <w:tc>
          <w:tcPr>
            <w:tcW w:w="960"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30.4</w:t>
            </w:r>
          </w:p>
        </w:tc>
        <w:tc>
          <w:tcPr>
            <w:tcW w:w="960"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16.6</w:t>
            </w:r>
          </w:p>
        </w:tc>
        <w:tc>
          <w:tcPr>
            <w:tcW w:w="960"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27.8</w:t>
            </w:r>
          </w:p>
        </w:tc>
        <w:tc>
          <w:tcPr>
            <w:tcW w:w="1101"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10.6</w:t>
            </w:r>
          </w:p>
        </w:tc>
        <w:tc>
          <w:tcPr>
            <w:tcW w:w="960"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4.8</w:t>
            </w:r>
          </w:p>
        </w:tc>
        <w:tc>
          <w:tcPr>
            <w:tcW w:w="960" w:type="dxa"/>
            <w:tcBorders>
              <w:top w:val="nil"/>
              <w:left w:val="nil"/>
              <w:bottom w:val="nil"/>
              <w:right w:val="nil"/>
            </w:tcBorders>
            <w:vAlign w:val="bottom"/>
          </w:tcPr>
          <w:p w:rsidR="00F15787" w:rsidRPr="00F15787" w:rsidRDefault="00F15787" w:rsidP="00F15787">
            <w:pPr>
              <w:jc w:val="right"/>
              <w:rPr>
                <w:rFonts w:ascii="Calibri" w:hAnsi="Calibri"/>
                <w:i/>
                <w:color w:val="000000"/>
              </w:rPr>
            </w:pPr>
            <w:r w:rsidRPr="00F15787">
              <w:rPr>
                <w:rFonts w:ascii="Calibri" w:hAnsi="Calibri"/>
                <w:i/>
                <w:color w:val="000000"/>
              </w:rPr>
              <w:t>0.4</w:t>
            </w:r>
          </w:p>
        </w:tc>
      </w:tr>
      <w:tr w:rsidR="00F15787" w:rsidRPr="006368BB" w:rsidTr="00E6660D">
        <w:trPr>
          <w:trHeight w:val="300"/>
        </w:trPr>
        <w:tc>
          <w:tcPr>
            <w:tcW w:w="1268" w:type="dxa"/>
            <w:tcBorders>
              <w:top w:val="nil"/>
              <w:bottom w:val="nil"/>
              <w:right w:val="nil"/>
            </w:tcBorders>
            <w:shd w:val="clear" w:color="auto" w:fill="auto"/>
            <w:noWrap/>
            <w:vAlign w:val="bottom"/>
            <w:hideMark/>
          </w:tcPr>
          <w:p w:rsidR="00F15787" w:rsidRPr="006368BB" w:rsidRDefault="00F15787" w:rsidP="00F15787">
            <w:pPr>
              <w:rPr>
                <w:rFonts w:ascii="Calibri" w:eastAsia="Times New Roman" w:hAnsi="Calibri" w:cs="Times New Roman"/>
                <w:b/>
                <w:bCs/>
                <w:color w:val="000000"/>
              </w:rPr>
            </w:pPr>
            <w:r w:rsidRPr="006368BB">
              <w:rPr>
                <w:rFonts w:ascii="Calibri" w:eastAsia="Times New Roman" w:hAnsi="Calibri" w:cs="Times New Roman"/>
                <w:b/>
                <w:bCs/>
                <w:color w:val="000000"/>
              </w:rPr>
              <w:t>CtrlAsia</w:t>
            </w:r>
          </w:p>
        </w:tc>
        <w:tc>
          <w:tcPr>
            <w:tcW w:w="960"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40.2</w:t>
            </w:r>
          </w:p>
        </w:tc>
        <w:tc>
          <w:tcPr>
            <w:tcW w:w="960"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31.9</w:t>
            </w:r>
          </w:p>
        </w:tc>
        <w:tc>
          <w:tcPr>
            <w:tcW w:w="960"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14.4</w:t>
            </w:r>
          </w:p>
        </w:tc>
        <w:tc>
          <w:tcPr>
            <w:tcW w:w="960"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23.2</w:t>
            </w:r>
          </w:p>
        </w:tc>
        <w:tc>
          <w:tcPr>
            <w:tcW w:w="960"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25.8</w:t>
            </w:r>
          </w:p>
        </w:tc>
        <w:tc>
          <w:tcPr>
            <w:tcW w:w="1101"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28.7</w:t>
            </w:r>
          </w:p>
        </w:tc>
        <w:tc>
          <w:tcPr>
            <w:tcW w:w="960"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5.4</w:t>
            </w:r>
          </w:p>
        </w:tc>
        <w:tc>
          <w:tcPr>
            <w:tcW w:w="960" w:type="dxa"/>
            <w:tcBorders>
              <w:top w:val="nil"/>
              <w:left w:val="nil"/>
              <w:bottom w:val="nil"/>
              <w:right w:val="nil"/>
            </w:tcBorders>
            <w:vAlign w:val="bottom"/>
          </w:tcPr>
          <w:p w:rsidR="00F15787" w:rsidRPr="00F15787" w:rsidRDefault="00F15787" w:rsidP="00F15787">
            <w:pPr>
              <w:jc w:val="right"/>
              <w:rPr>
                <w:rFonts w:ascii="Calibri" w:hAnsi="Calibri"/>
                <w:i/>
                <w:color w:val="000000"/>
              </w:rPr>
            </w:pPr>
            <w:r w:rsidRPr="00F15787">
              <w:rPr>
                <w:rFonts w:ascii="Calibri" w:hAnsi="Calibri"/>
                <w:i/>
                <w:color w:val="000000"/>
              </w:rPr>
              <w:t>1.8</w:t>
            </w:r>
          </w:p>
        </w:tc>
      </w:tr>
      <w:tr w:rsidR="00F15787" w:rsidRPr="006368BB" w:rsidTr="00E6660D">
        <w:trPr>
          <w:trHeight w:val="300"/>
        </w:trPr>
        <w:tc>
          <w:tcPr>
            <w:tcW w:w="1268" w:type="dxa"/>
            <w:tcBorders>
              <w:top w:val="nil"/>
              <w:bottom w:val="nil"/>
              <w:right w:val="nil"/>
            </w:tcBorders>
            <w:shd w:val="clear" w:color="auto" w:fill="auto"/>
            <w:noWrap/>
            <w:vAlign w:val="bottom"/>
            <w:hideMark/>
          </w:tcPr>
          <w:p w:rsidR="00F15787" w:rsidRPr="006368BB" w:rsidRDefault="00F15787" w:rsidP="00F15787">
            <w:pPr>
              <w:rPr>
                <w:rFonts w:ascii="Calibri" w:eastAsia="Times New Roman" w:hAnsi="Calibri" w:cs="Times New Roman"/>
                <w:b/>
                <w:bCs/>
                <w:color w:val="000000"/>
              </w:rPr>
            </w:pPr>
            <w:r w:rsidRPr="006368BB">
              <w:rPr>
                <w:rFonts w:ascii="Calibri" w:eastAsia="Times New Roman" w:hAnsi="Calibri" w:cs="Times New Roman"/>
                <w:b/>
                <w:bCs/>
                <w:color w:val="000000"/>
              </w:rPr>
              <w:t>MI_MENA</w:t>
            </w:r>
          </w:p>
        </w:tc>
        <w:tc>
          <w:tcPr>
            <w:tcW w:w="960"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40.4</w:t>
            </w:r>
          </w:p>
        </w:tc>
        <w:tc>
          <w:tcPr>
            <w:tcW w:w="960"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31.8</w:t>
            </w:r>
          </w:p>
        </w:tc>
        <w:tc>
          <w:tcPr>
            <w:tcW w:w="960"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30.4</w:t>
            </w:r>
          </w:p>
        </w:tc>
        <w:tc>
          <w:tcPr>
            <w:tcW w:w="960"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24.9</w:t>
            </w:r>
          </w:p>
        </w:tc>
        <w:tc>
          <w:tcPr>
            <w:tcW w:w="960"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29.1</w:t>
            </w:r>
          </w:p>
        </w:tc>
        <w:tc>
          <w:tcPr>
            <w:tcW w:w="1101"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12.4</w:t>
            </w:r>
          </w:p>
        </w:tc>
        <w:tc>
          <w:tcPr>
            <w:tcW w:w="960"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5.1</w:t>
            </w:r>
          </w:p>
        </w:tc>
        <w:tc>
          <w:tcPr>
            <w:tcW w:w="960" w:type="dxa"/>
            <w:tcBorders>
              <w:top w:val="nil"/>
              <w:left w:val="nil"/>
              <w:bottom w:val="nil"/>
              <w:right w:val="nil"/>
            </w:tcBorders>
            <w:vAlign w:val="bottom"/>
          </w:tcPr>
          <w:p w:rsidR="00F15787" w:rsidRPr="00F15787" w:rsidRDefault="00F15787" w:rsidP="00F15787">
            <w:pPr>
              <w:jc w:val="right"/>
              <w:rPr>
                <w:rFonts w:ascii="Calibri" w:hAnsi="Calibri"/>
                <w:i/>
                <w:color w:val="000000"/>
              </w:rPr>
            </w:pPr>
            <w:r w:rsidRPr="00F15787">
              <w:rPr>
                <w:rFonts w:ascii="Calibri" w:hAnsi="Calibri"/>
                <w:i/>
                <w:color w:val="000000"/>
              </w:rPr>
              <w:t>2.2</w:t>
            </w:r>
          </w:p>
        </w:tc>
      </w:tr>
      <w:tr w:rsidR="00F15787" w:rsidRPr="006368BB" w:rsidTr="00E6660D">
        <w:trPr>
          <w:trHeight w:val="300"/>
        </w:trPr>
        <w:tc>
          <w:tcPr>
            <w:tcW w:w="1268" w:type="dxa"/>
            <w:tcBorders>
              <w:top w:val="nil"/>
              <w:bottom w:val="nil"/>
              <w:right w:val="nil"/>
            </w:tcBorders>
            <w:shd w:val="clear" w:color="auto" w:fill="auto"/>
            <w:noWrap/>
            <w:vAlign w:val="bottom"/>
            <w:hideMark/>
          </w:tcPr>
          <w:p w:rsidR="00F15787" w:rsidRPr="006368BB" w:rsidRDefault="00F15787" w:rsidP="00F15787">
            <w:pPr>
              <w:rPr>
                <w:rFonts w:ascii="Calibri" w:eastAsia="Times New Roman" w:hAnsi="Calibri" w:cs="Times New Roman"/>
                <w:b/>
                <w:bCs/>
                <w:color w:val="000000"/>
              </w:rPr>
            </w:pPr>
            <w:r w:rsidRPr="006368BB">
              <w:rPr>
                <w:rFonts w:ascii="Calibri" w:eastAsia="Times New Roman" w:hAnsi="Calibri" w:cs="Times New Roman"/>
                <w:b/>
                <w:bCs/>
                <w:color w:val="000000"/>
              </w:rPr>
              <w:t>Turkey</w:t>
            </w:r>
          </w:p>
        </w:tc>
        <w:tc>
          <w:tcPr>
            <w:tcW w:w="960"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42.2</w:t>
            </w:r>
          </w:p>
        </w:tc>
        <w:tc>
          <w:tcPr>
            <w:tcW w:w="960"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33.6</w:t>
            </w:r>
          </w:p>
        </w:tc>
        <w:tc>
          <w:tcPr>
            <w:tcW w:w="960"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32.6</w:t>
            </w:r>
          </w:p>
        </w:tc>
        <w:tc>
          <w:tcPr>
            <w:tcW w:w="960"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27.1</w:t>
            </w:r>
          </w:p>
        </w:tc>
        <w:tc>
          <w:tcPr>
            <w:tcW w:w="960"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31.6</w:t>
            </w:r>
          </w:p>
        </w:tc>
        <w:tc>
          <w:tcPr>
            <w:tcW w:w="1101"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16.4</w:t>
            </w:r>
          </w:p>
        </w:tc>
        <w:tc>
          <w:tcPr>
            <w:tcW w:w="960"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8.6</w:t>
            </w:r>
          </w:p>
        </w:tc>
        <w:tc>
          <w:tcPr>
            <w:tcW w:w="960" w:type="dxa"/>
            <w:tcBorders>
              <w:top w:val="nil"/>
              <w:left w:val="nil"/>
              <w:bottom w:val="nil"/>
              <w:right w:val="nil"/>
            </w:tcBorders>
            <w:vAlign w:val="bottom"/>
          </w:tcPr>
          <w:p w:rsidR="00F15787" w:rsidRPr="00F15787" w:rsidRDefault="00F15787" w:rsidP="00F15787">
            <w:pPr>
              <w:jc w:val="right"/>
              <w:rPr>
                <w:rFonts w:ascii="Calibri" w:hAnsi="Calibri"/>
                <w:i/>
                <w:color w:val="000000"/>
              </w:rPr>
            </w:pPr>
            <w:r w:rsidRPr="00F15787">
              <w:rPr>
                <w:rFonts w:ascii="Calibri" w:hAnsi="Calibri"/>
                <w:i/>
                <w:color w:val="000000"/>
              </w:rPr>
              <w:t>9.2</w:t>
            </w:r>
          </w:p>
        </w:tc>
      </w:tr>
      <w:tr w:rsidR="00F15787" w:rsidRPr="006368BB" w:rsidTr="00E6660D">
        <w:trPr>
          <w:trHeight w:val="300"/>
        </w:trPr>
        <w:tc>
          <w:tcPr>
            <w:tcW w:w="1268" w:type="dxa"/>
            <w:tcBorders>
              <w:top w:val="nil"/>
              <w:bottom w:val="nil"/>
              <w:right w:val="nil"/>
            </w:tcBorders>
            <w:shd w:val="clear" w:color="auto" w:fill="auto"/>
            <w:noWrap/>
            <w:vAlign w:val="bottom"/>
            <w:hideMark/>
          </w:tcPr>
          <w:p w:rsidR="00F15787" w:rsidRPr="006368BB" w:rsidRDefault="00F15787" w:rsidP="00F15787">
            <w:pPr>
              <w:rPr>
                <w:rFonts w:ascii="Calibri" w:eastAsia="Times New Roman" w:hAnsi="Calibri" w:cs="Times New Roman"/>
                <w:b/>
                <w:bCs/>
                <w:color w:val="000000"/>
              </w:rPr>
            </w:pPr>
            <w:r w:rsidRPr="006368BB">
              <w:rPr>
                <w:rFonts w:ascii="Calibri" w:eastAsia="Times New Roman" w:hAnsi="Calibri" w:cs="Times New Roman"/>
                <w:b/>
                <w:bCs/>
                <w:color w:val="000000"/>
              </w:rPr>
              <w:t>OFSU_OEE</w:t>
            </w:r>
          </w:p>
        </w:tc>
        <w:tc>
          <w:tcPr>
            <w:tcW w:w="960"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41.3</w:t>
            </w:r>
          </w:p>
        </w:tc>
        <w:tc>
          <w:tcPr>
            <w:tcW w:w="960"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32.4</w:t>
            </w:r>
          </w:p>
        </w:tc>
        <w:tc>
          <w:tcPr>
            <w:tcW w:w="960"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20.3</w:t>
            </w:r>
          </w:p>
        </w:tc>
        <w:tc>
          <w:tcPr>
            <w:tcW w:w="960"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20.9</w:t>
            </w:r>
          </w:p>
        </w:tc>
        <w:tc>
          <w:tcPr>
            <w:tcW w:w="960"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30.2</w:t>
            </w:r>
          </w:p>
        </w:tc>
        <w:tc>
          <w:tcPr>
            <w:tcW w:w="1101"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28.6</w:t>
            </w:r>
          </w:p>
        </w:tc>
        <w:tc>
          <w:tcPr>
            <w:tcW w:w="960"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5.2</w:t>
            </w:r>
          </w:p>
        </w:tc>
        <w:tc>
          <w:tcPr>
            <w:tcW w:w="960" w:type="dxa"/>
            <w:tcBorders>
              <w:top w:val="nil"/>
              <w:left w:val="nil"/>
              <w:bottom w:val="nil"/>
              <w:right w:val="nil"/>
            </w:tcBorders>
            <w:vAlign w:val="bottom"/>
          </w:tcPr>
          <w:p w:rsidR="00F15787" w:rsidRPr="00F15787" w:rsidRDefault="00F15787" w:rsidP="00F15787">
            <w:pPr>
              <w:jc w:val="right"/>
              <w:rPr>
                <w:rFonts w:ascii="Calibri" w:hAnsi="Calibri"/>
                <w:i/>
                <w:color w:val="000000"/>
              </w:rPr>
            </w:pPr>
            <w:r w:rsidRPr="00F15787">
              <w:rPr>
                <w:rFonts w:ascii="Calibri" w:hAnsi="Calibri"/>
                <w:i/>
                <w:color w:val="000000"/>
              </w:rPr>
              <w:t>2.8</w:t>
            </w:r>
          </w:p>
        </w:tc>
      </w:tr>
      <w:tr w:rsidR="00F15787" w:rsidRPr="006368BB" w:rsidTr="00E6660D">
        <w:trPr>
          <w:trHeight w:val="300"/>
        </w:trPr>
        <w:tc>
          <w:tcPr>
            <w:tcW w:w="1268" w:type="dxa"/>
            <w:tcBorders>
              <w:top w:val="nil"/>
              <w:bottom w:val="nil"/>
              <w:right w:val="nil"/>
            </w:tcBorders>
            <w:shd w:val="clear" w:color="auto" w:fill="auto"/>
            <w:noWrap/>
            <w:vAlign w:val="bottom"/>
            <w:hideMark/>
          </w:tcPr>
          <w:p w:rsidR="00F15787" w:rsidRPr="006368BB" w:rsidRDefault="00F15787" w:rsidP="00F15787">
            <w:pPr>
              <w:rPr>
                <w:rFonts w:ascii="Calibri" w:eastAsia="Times New Roman" w:hAnsi="Calibri" w:cs="Times New Roman"/>
                <w:b/>
                <w:bCs/>
                <w:color w:val="000000"/>
              </w:rPr>
            </w:pPr>
            <w:r w:rsidRPr="006368BB">
              <w:rPr>
                <w:rFonts w:ascii="Calibri" w:eastAsia="Times New Roman" w:hAnsi="Calibri" w:cs="Times New Roman"/>
                <w:b/>
                <w:bCs/>
                <w:color w:val="000000"/>
              </w:rPr>
              <w:t>OMI_SSA</w:t>
            </w:r>
          </w:p>
        </w:tc>
        <w:tc>
          <w:tcPr>
            <w:tcW w:w="960"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40.3</w:t>
            </w:r>
          </w:p>
        </w:tc>
        <w:tc>
          <w:tcPr>
            <w:tcW w:w="960"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31.7</w:t>
            </w:r>
          </w:p>
        </w:tc>
        <w:tc>
          <w:tcPr>
            <w:tcW w:w="960"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26.8</w:t>
            </w:r>
          </w:p>
        </w:tc>
        <w:tc>
          <w:tcPr>
            <w:tcW w:w="960"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24.9</w:t>
            </w:r>
          </w:p>
        </w:tc>
        <w:tc>
          <w:tcPr>
            <w:tcW w:w="960"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29.6</w:t>
            </w:r>
          </w:p>
        </w:tc>
        <w:tc>
          <w:tcPr>
            <w:tcW w:w="1101"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10.0</w:t>
            </w:r>
          </w:p>
        </w:tc>
        <w:tc>
          <w:tcPr>
            <w:tcW w:w="960"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4.9</w:t>
            </w:r>
          </w:p>
        </w:tc>
        <w:tc>
          <w:tcPr>
            <w:tcW w:w="960" w:type="dxa"/>
            <w:tcBorders>
              <w:top w:val="nil"/>
              <w:left w:val="nil"/>
              <w:bottom w:val="nil"/>
              <w:right w:val="nil"/>
            </w:tcBorders>
            <w:vAlign w:val="bottom"/>
          </w:tcPr>
          <w:p w:rsidR="00F15787" w:rsidRPr="00F15787" w:rsidRDefault="00F15787" w:rsidP="00F15787">
            <w:pPr>
              <w:jc w:val="right"/>
              <w:rPr>
                <w:rFonts w:ascii="Calibri" w:hAnsi="Calibri"/>
                <w:i/>
                <w:color w:val="000000"/>
              </w:rPr>
            </w:pPr>
            <w:r w:rsidRPr="00F15787">
              <w:rPr>
                <w:rFonts w:ascii="Calibri" w:hAnsi="Calibri"/>
                <w:i/>
                <w:color w:val="000000"/>
              </w:rPr>
              <w:t>1.2</w:t>
            </w:r>
          </w:p>
        </w:tc>
      </w:tr>
      <w:tr w:rsidR="00F15787" w:rsidRPr="006368BB" w:rsidTr="00E6660D">
        <w:trPr>
          <w:trHeight w:val="300"/>
        </w:trPr>
        <w:tc>
          <w:tcPr>
            <w:tcW w:w="1268" w:type="dxa"/>
            <w:tcBorders>
              <w:top w:val="nil"/>
              <w:bottom w:val="nil"/>
              <w:right w:val="nil"/>
            </w:tcBorders>
            <w:shd w:val="clear" w:color="auto" w:fill="auto"/>
            <w:noWrap/>
            <w:vAlign w:val="bottom"/>
            <w:hideMark/>
          </w:tcPr>
          <w:p w:rsidR="00F15787" w:rsidRPr="006368BB" w:rsidRDefault="00F15787" w:rsidP="00F15787">
            <w:pPr>
              <w:rPr>
                <w:rFonts w:ascii="Calibri" w:eastAsia="Times New Roman" w:hAnsi="Calibri" w:cs="Times New Roman"/>
                <w:b/>
                <w:bCs/>
                <w:color w:val="000000"/>
              </w:rPr>
            </w:pPr>
            <w:r w:rsidRPr="006368BB">
              <w:rPr>
                <w:rFonts w:ascii="Calibri" w:eastAsia="Times New Roman" w:hAnsi="Calibri" w:cs="Times New Roman"/>
                <w:b/>
                <w:bCs/>
                <w:color w:val="000000"/>
              </w:rPr>
              <w:t>LI_SSA</w:t>
            </w:r>
          </w:p>
        </w:tc>
        <w:tc>
          <w:tcPr>
            <w:tcW w:w="960"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40.1</w:t>
            </w:r>
          </w:p>
        </w:tc>
        <w:tc>
          <w:tcPr>
            <w:tcW w:w="960"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31.4</w:t>
            </w:r>
          </w:p>
        </w:tc>
        <w:tc>
          <w:tcPr>
            <w:tcW w:w="960"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29.7</w:t>
            </w:r>
          </w:p>
        </w:tc>
        <w:tc>
          <w:tcPr>
            <w:tcW w:w="960"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23.5</w:t>
            </w:r>
          </w:p>
        </w:tc>
        <w:tc>
          <w:tcPr>
            <w:tcW w:w="960"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26.6</w:t>
            </w:r>
          </w:p>
        </w:tc>
        <w:tc>
          <w:tcPr>
            <w:tcW w:w="1101"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14.2</w:t>
            </w:r>
          </w:p>
        </w:tc>
        <w:tc>
          <w:tcPr>
            <w:tcW w:w="960" w:type="dxa"/>
            <w:tcBorders>
              <w:top w:val="nil"/>
              <w:left w:val="nil"/>
              <w:bottom w:val="nil"/>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4.7</w:t>
            </w:r>
          </w:p>
        </w:tc>
        <w:tc>
          <w:tcPr>
            <w:tcW w:w="960" w:type="dxa"/>
            <w:tcBorders>
              <w:top w:val="nil"/>
              <w:left w:val="nil"/>
              <w:bottom w:val="nil"/>
              <w:right w:val="nil"/>
            </w:tcBorders>
            <w:vAlign w:val="bottom"/>
          </w:tcPr>
          <w:p w:rsidR="00F15787" w:rsidRPr="00F15787" w:rsidRDefault="00F15787" w:rsidP="00F15787">
            <w:pPr>
              <w:jc w:val="right"/>
              <w:rPr>
                <w:rFonts w:ascii="Calibri" w:hAnsi="Calibri"/>
                <w:i/>
                <w:color w:val="000000"/>
              </w:rPr>
            </w:pPr>
            <w:r w:rsidRPr="00F15787">
              <w:rPr>
                <w:rFonts w:ascii="Calibri" w:hAnsi="Calibri"/>
                <w:i/>
                <w:color w:val="000000"/>
              </w:rPr>
              <w:t>0.5</w:t>
            </w:r>
          </w:p>
        </w:tc>
      </w:tr>
      <w:tr w:rsidR="00F15787" w:rsidRPr="006368BB" w:rsidTr="00E6660D">
        <w:trPr>
          <w:trHeight w:val="300"/>
        </w:trPr>
        <w:tc>
          <w:tcPr>
            <w:tcW w:w="1268" w:type="dxa"/>
            <w:tcBorders>
              <w:top w:val="nil"/>
              <w:bottom w:val="single" w:sz="4" w:space="0" w:color="auto"/>
              <w:right w:val="nil"/>
            </w:tcBorders>
            <w:shd w:val="clear" w:color="auto" w:fill="auto"/>
            <w:noWrap/>
            <w:vAlign w:val="bottom"/>
            <w:hideMark/>
          </w:tcPr>
          <w:p w:rsidR="00F15787" w:rsidRPr="006368BB" w:rsidRDefault="00F15787" w:rsidP="00F15787">
            <w:pPr>
              <w:rPr>
                <w:rFonts w:ascii="Calibri" w:eastAsia="Times New Roman" w:hAnsi="Calibri" w:cs="Times New Roman"/>
                <w:b/>
                <w:bCs/>
                <w:color w:val="000000"/>
              </w:rPr>
            </w:pPr>
            <w:r w:rsidRPr="006368BB">
              <w:rPr>
                <w:rFonts w:ascii="Calibri" w:eastAsia="Times New Roman" w:hAnsi="Calibri" w:cs="Times New Roman"/>
                <w:b/>
                <w:bCs/>
                <w:color w:val="000000"/>
              </w:rPr>
              <w:t>SthAfrica</w:t>
            </w:r>
          </w:p>
        </w:tc>
        <w:tc>
          <w:tcPr>
            <w:tcW w:w="960" w:type="dxa"/>
            <w:tcBorders>
              <w:top w:val="nil"/>
              <w:left w:val="nil"/>
              <w:bottom w:val="single" w:sz="4" w:space="0" w:color="auto"/>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41.3</w:t>
            </w:r>
          </w:p>
        </w:tc>
        <w:tc>
          <w:tcPr>
            <w:tcW w:w="960" w:type="dxa"/>
            <w:tcBorders>
              <w:top w:val="nil"/>
              <w:left w:val="nil"/>
              <w:bottom w:val="single" w:sz="4" w:space="0" w:color="auto"/>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32.7</w:t>
            </w:r>
          </w:p>
        </w:tc>
        <w:tc>
          <w:tcPr>
            <w:tcW w:w="960" w:type="dxa"/>
            <w:tcBorders>
              <w:top w:val="nil"/>
              <w:left w:val="nil"/>
              <w:bottom w:val="single" w:sz="4" w:space="0" w:color="auto"/>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34.5</w:t>
            </w:r>
          </w:p>
        </w:tc>
        <w:tc>
          <w:tcPr>
            <w:tcW w:w="960" w:type="dxa"/>
            <w:tcBorders>
              <w:top w:val="nil"/>
              <w:left w:val="nil"/>
              <w:bottom w:val="single" w:sz="4" w:space="0" w:color="auto"/>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25.2</w:t>
            </w:r>
          </w:p>
        </w:tc>
        <w:tc>
          <w:tcPr>
            <w:tcW w:w="960" w:type="dxa"/>
            <w:tcBorders>
              <w:top w:val="nil"/>
              <w:left w:val="nil"/>
              <w:bottom w:val="single" w:sz="4" w:space="0" w:color="auto"/>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27.7</w:t>
            </w:r>
          </w:p>
        </w:tc>
        <w:tc>
          <w:tcPr>
            <w:tcW w:w="1101" w:type="dxa"/>
            <w:tcBorders>
              <w:top w:val="nil"/>
              <w:left w:val="nil"/>
              <w:bottom w:val="single" w:sz="4" w:space="0" w:color="auto"/>
              <w:right w:val="nil"/>
            </w:tcBorders>
            <w:shd w:val="clear" w:color="auto" w:fill="auto"/>
            <w:noWrap/>
            <w:vAlign w:val="bottom"/>
            <w:hideMark/>
          </w:tcPr>
          <w:p w:rsidR="00F15787" w:rsidRDefault="00F15787" w:rsidP="00F15787">
            <w:pPr>
              <w:jc w:val="right"/>
              <w:rPr>
                <w:rFonts w:ascii="Calibri" w:hAnsi="Calibri"/>
                <w:color w:val="000000"/>
              </w:rPr>
            </w:pPr>
            <w:r>
              <w:rPr>
                <w:rFonts w:ascii="Calibri" w:hAnsi="Calibri"/>
                <w:color w:val="000000"/>
              </w:rPr>
              <w:t>19.9</w:t>
            </w:r>
          </w:p>
        </w:tc>
        <w:tc>
          <w:tcPr>
            <w:tcW w:w="960" w:type="dxa"/>
            <w:tcBorders>
              <w:top w:val="nil"/>
              <w:left w:val="nil"/>
              <w:bottom w:val="single" w:sz="4" w:space="0" w:color="auto"/>
              <w:right w:val="nil"/>
            </w:tcBorders>
            <w:shd w:val="clear" w:color="auto" w:fill="auto"/>
            <w:noWrap/>
            <w:vAlign w:val="bottom"/>
            <w:hideMark/>
          </w:tcPr>
          <w:p w:rsidR="00F15787" w:rsidRDefault="00F15787" w:rsidP="00F15787">
            <w:pPr>
              <w:rPr>
                <w:rFonts w:ascii="Calibri" w:hAnsi="Calibri"/>
                <w:color w:val="000000"/>
              </w:rPr>
            </w:pPr>
            <w:r>
              <w:rPr>
                <w:rFonts w:ascii="Calibri" w:hAnsi="Calibri"/>
                <w:color w:val="000000"/>
              </w:rPr>
              <w:t> </w:t>
            </w:r>
          </w:p>
        </w:tc>
        <w:tc>
          <w:tcPr>
            <w:tcW w:w="960" w:type="dxa"/>
            <w:tcBorders>
              <w:top w:val="nil"/>
              <w:left w:val="nil"/>
              <w:bottom w:val="single" w:sz="4" w:space="0" w:color="auto"/>
              <w:right w:val="nil"/>
            </w:tcBorders>
            <w:vAlign w:val="bottom"/>
          </w:tcPr>
          <w:p w:rsidR="00F15787" w:rsidRPr="00F15787" w:rsidRDefault="00F15787" w:rsidP="00F15787">
            <w:pPr>
              <w:jc w:val="right"/>
              <w:rPr>
                <w:rFonts w:ascii="Calibri" w:hAnsi="Calibri"/>
                <w:i/>
                <w:color w:val="000000"/>
              </w:rPr>
            </w:pPr>
            <w:r w:rsidRPr="00F15787">
              <w:rPr>
                <w:rFonts w:ascii="Calibri" w:hAnsi="Calibri"/>
                <w:i/>
                <w:color w:val="000000"/>
              </w:rPr>
              <w:t>5.6</w:t>
            </w:r>
          </w:p>
        </w:tc>
      </w:tr>
    </w:tbl>
    <w:p w:rsidR="005C6FFF" w:rsidRDefault="005C6FFF" w:rsidP="00F85DA4">
      <w:pPr>
        <w:rPr>
          <w:rFonts w:ascii="Times New Roman" w:hAnsi="Times New Roman" w:cs="Times New Roman"/>
          <w:b/>
          <w:sz w:val="28"/>
          <w:szCs w:val="28"/>
        </w:rPr>
      </w:pPr>
    </w:p>
    <w:p w:rsidR="005C6FFF" w:rsidRDefault="005C6FFF" w:rsidP="00F85DA4">
      <w:pPr>
        <w:rPr>
          <w:rFonts w:ascii="Times New Roman" w:hAnsi="Times New Roman" w:cs="Times New Roman"/>
          <w:b/>
          <w:sz w:val="28"/>
          <w:szCs w:val="28"/>
        </w:rPr>
      </w:pPr>
    </w:p>
    <w:p w:rsidR="00E6660D" w:rsidRDefault="00E6660D">
      <w:pPr>
        <w:rPr>
          <w:rFonts w:ascii="Times New Roman" w:hAnsi="Times New Roman" w:cs="Times New Roman"/>
          <w:b/>
          <w:sz w:val="28"/>
          <w:szCs w:val="28"/>
        </w:rPr>
      </w:pPr>
      <w:r>
        <w:rPr>
          <w:rFonts w:ascii="Times New Roman" w:hAnsi="Times New Roman" w:cs="Times New Roman"/>
          <w:b/>
          <w:sz w:val="28"/>
          <w:szCs w:val="28"/>
        </w:rPr>
        <w:br w:type="page"/>
      </w:r>
    </w:p>
    <w:p w:rsidR="00E6660D" w:rsidRDefault="00E6660D" w:rsidP="00E6660D">
      <w:pPr>
        <w:rPr>
          <w:rFonts w:ascii="Times New Roman" w:hAnsi="Times New Roman" w:cs="Times New Roman"/>
          <w:b/>
        </w:rPr>
      </w:pPr>
      <w:r w:rsidRPr="006368BB">
        <w:rPr>
          <w:rFonts w:ascii="Times New Roman" w:hAnsi="Times New Roman" w:cs="Times New Roman"/>
          <w:b/>
        </w:rPr>
        <w:lastRenderedPageBreak/>
        <w:t xml:space="preserve">Table </w:t>
      </w:r>
      <w:r>
        <w:rPr>
          <w:rFonts w:ascii="Times New Roman" w:hAnsi="Times New Roman" w:cs="Times New Roman"/>
          <w:b/>
        </w:rPr>
        <w:t>5:</w:t>
      </w:r>
      <w:r w:rsidRPr="006368BB">
        <w:rPr>
          <w:rFonts w:ascii="Times New Roman" w:hAnsi="Times New Roman" w:cs="Times New Roman"/>
          <w:b/>
        </w:rPr>
        <w:t xml:space="preserve"> Annual average wage earnings per </w:t>
      </w:r>
      <w:r>
        <w:rPr>
          <w:rFonts w:ascii="Times New Roman" w:hAnsi="Times New Roman" w:cs="Times New Roman"/>
          <w:b/>
        </w:rPr>
        <w:t xml:space="preserve">skilled </w:t>
      </w:r>
      <w:r w:rsidRPr="006368BB">
        <w:rPr>
          <w:rFonts w:ascii="Times New Roman" w:hAnsi="Times New Roman" w:cs="Times New Roman"/>
          <w:b/>
        </w:rPr>
        <w:t xml:space="preserve">worker by origin and </w:t>
      </w:r>
      <w:r>
        <w:rPr>
          <w:rFonts w:ascii="Times New Roman" w:hAnsi="Times New Roman" w:cs="Times New Roman"/>
          <w:b/>
        </w:rPr>
        <w:t xml:space="preserve">HI </w:t>
      </w:r>
      <w:r w:rsidRPr="006368BB">
        <w:rPr>
          <w:rFonts w:ascii="Times New Roman" w:hAnsi="Times New Roman" w:cs="Times New Roman"/>
          <w:b/>
        </w:rPr>
        <w:t>host region</w:t>
      </w:r>
      <w:r>
        <w:rPr>
          <w:rFonts w:ascii="Times New Roman" w:hAnsi="Times New Roman" w:cs="Times New Roman"/>
          <w:b/>
        </w:rPr>
        <w:t xml:space="preserve"> – BaU 2007 </w:t>
      </w:r>
    </w:p>
    <w:p w:rsidR="00E6660D" w:rsidRDefault="00E6660D" w:rsidP="00E6660D">
      <w:pPr>
        <w:rPr>
          <w:rFonts w:ascii="Times New Roman" w:hAnsi="Times New Roman" w:cs="Times New Roman"/>
          <w:b/>
        </w:rPr>
      </w:pPr>
    </w:p>
    <w:p w:rsidR="00E6660D" w:rsidRDefault="00E6660D" w:rsidP="00E6660D">
      <w:pPr>
        <w:rPr>
          <w:rFonts w:ascii="Times New Roman" w:hAnsi="Times New Roman" w:cs="Times New Roman"/>
          <w:i/>
          <w:sz w:val="20"/>
          <w:szCs w:val="20"/>
        </w:rPr>
      </w:pPr>
      <w:r w:rsidRPr="00F85DA4">
        <w:rPr>
          <w:rFonts w:ascii="Times New Roman" w:hAnsi="Times New Roman" w:cs="Times New Roman"/>
          <w:i/>
          <w:sz w:val="20"/>
          <w:szCs w:val="20"/>
        </w:rPr>
        <w:t>$US 1000 per worker per year</w:t>
      </w:r>
      <w:r>
        <w:rPr>
          <w:rFonts w:ascii="Times New Roman" w:hAnsi="Times New Roman" w:cs="Times New Roman"/>
          <w:i/>
          <w:sz w:val="20"/>
          <w:szCs w:val="20"/>
        </w:rPr>
        <w:t>. Last column: Average annual wage earnings of non-migrants in the origin region.</w:t>
      </w:r>
    </w:p>
    <w:p w:rsidR="00E6660D" w:rsidRPr="00F85DA4" w:rsidRDefault="00E6660D" w:rsidP="00E6660D">
      <w:pPr>
        <w:rPr>
          <w:rFonts w:ascii="Times New Roman" w:hAnsi="Times New Roman" w:cs="Times New Roman"/>
          <w:i/>
          <w:sz w:val="20"/>
          <w:szCs w:val="20"/>
        </w:rPr>
      </w:pPr>
    </w:p>
    <w:tbl>
      <w:tblPr>
        <w:tblW w:w="9089" w:type="dxa"/>
        <w:tblLook w:val="04A0" w:firstRow="1" w:lastRow="0" w:firstColumn="1" w:lastColumn="0" w:noHBand="0" w:noVBand="1"/>
      </w:tblPr>
      <w:tblGrid>
        <w:gridCol w:w="1268"/>
        <w:gridCol w:w="960"/>
        <w:gridCol w:w="960"/>
        <w:gridCol w:w="960"/>
        <w:gridCol w:w="960"/>
        <w:gridCol w:w="960"/>
        <w:gridCol w:w="1101"/>
        <w:gridCol w:w="960"/>
        <w:gridCol w:w="960"/>
      </w:tblGrid>
      <w:tr w:rsidR="00E6660D" w:rsidRPr="006368BB" w:rsidTr="00E6660D">
        <w:trPr>
          <w:trHeight w:val="300"/>
        </w:trPr>
        <w:tc>
          <w:tcPr>
            <w:tcW w:w="1268" w:type="dxa"/>
            <w:tcBorders>
              <w:top w:val="single" w:sz="4" w:space="0" w:color="auto"/>
              <w:left w:val="nil"/>
              <w:bottom w:val="single" w:sz="4" w:space="0" w:color="auto"/>
            </w:tcBorders>
            <w:shd w:val="clear" w:color="auto" w:fill="auto"/>
            <w:noWrap/>
            <w:vAlign w:val="bottom"/>
            <w:hideMark/>
          </w:tcPr>
          <w:p w:rsidR="00E6660D" w:rsidRPr="006368BB" w:rsidRDefault="00E6660D" w:rsidP="00E6660D">
            <w:pPr>
              <w:rPr>
                <w:rFonts w:ascii="Calibri" w:eastAsia="Times New Roman" w:hAnsi="Calibri" w:cs="Times New Roman"/>
                <w:color w:val="000000"/>
              </w:rPr>
            </w:pPr>
            <w:r w:rsidRPr="006368BB">
              <w:rPr>
                <w:rFonts w:ascii="Calibri" w:eastAsia="Times New Roman" w:hAnsi="Calibri" w:cs="Times New Roman"/>
                <w:color w:val="000000"/>
              </w:rPr>
              <w:t> </w:t>
            </w:r>
          </w:p>
        </w:tc>
        <w:tc>
          <w:tcPr>
            <w:tcW w:w="960" w:type="dxa"/>
            <w:tcBorders>
              <w:top w:val="single" w:sz="4" w:space="0" w:color="auto"/>
              <w:bottom w:val="single" w:sz="4" w:space="0" w:color="auto"/>
              <w:right w:val="nil"/>
            </w:tcBorders>
            <w:shd w:val="clear" w:color="auto" w:fill="auto"/>
            <w:noWrap/>
            <w:vAlign w:val="bottom"/>
            <w:hideMark/>
          </w:tcPr>
          <w:p w:rsidR="00E6660D" w:rsidRPr="006368BB" w:rsidRDefault="00E6660D" w:rsidP="00E6660D">
            <w:pPr>
              <w:rPr>
                <w:rFonts w:ascii="Calibri" w:eastAsia="Times New Roman" w:hAnsi="Calibri" w:cs="Times New Roman"/>
                <w:b/>
                <w:bCs/>
                <w:color w:val="000000"/>
              </w:rPr>
            </w:pPr>
            <w:r w:rsidRPr="006368BB">
              <w:rPr>
                <w:rFonts w:ascii="Calibri" w:eastAsia="Times New Roman" w:hAnsi="Calibri" w:cs="Times New Roman"/>
                <w:b/>
                <w:bCs/>
                <w:color w:val="000000"/>
              </w:rPr>
              <w:t>USA</w:t>
            </w:r>
          </w:p>
        </w:tc>
        <w:tc>
          <w:tcPr>
            <w:tcW w:w="960" w:type="dxa"/>
            <w:tcBorders>
              <w:top w:val="single" w:sz="4" w:space="0" w:color="auto"/>
              <w:left w:val="nil"/>
              <w:bottom w:val="single" w:sz="4" w:space="0" w:color="auto"/>
              <w:right w:val="nil"/>
            </w:tcBorders>
            <w:shd w:val="clear" w:color="auto" w:fill="auto"/>
            <w:noWrap/>
            <w:vAlign w:val="bottom"/>
            <w:hideMark/>
          </w:tcPr>
          <w:p w:rsidR="00E6660D" w:rsidRPr="006368BB" w:rsidRDefault="00E6660D" w:rsidP="00E6660D">
            <w:pPr>
              <w:rPr>
                <w:rFonts w:ascii="Calibri" w:eastAsia="Times New Roman" w:hAnsi="Calibri" w:cs="Times New Roman"/>
                <w:b/>
                <w:bCs/>
                <w:color w:val="000000"/>
              </w:rPr>
            </w:pPr>
            <w:r w:rsidRPr="006368BB">
              <w:rPr>
                <w:rFonts w:ascii="Calibri" w:eastAsia="Times New Roman" w:hAnsi="Calibri" w:cs="Times New Roman"/>
                <w:b/>
                <w:bCs/>
                <w:color w:val="000000"/>
              </w:rPr>
              <w:t>Canada</w:t>
            </w:r>
          </w:p>
        </w:tc>
        <w:tc>
          <w:tcPr>
            <w:tcW w:w="960" w:type="dxa"/>
            <w:tcBorders>
              <w:top w:val="single" w:sz="4" w:space="0" w:color="auto"/>
              <w:left w:val="nil"/>
              <w:bottom w:val="single" w:sz="4" w:space="0" w:color="auto"/>
              <w:right w:val="nil"/>
            </w:tcBorders>
            <w:shd w:val="clear" w:color="auto" w:fill="auto"/>
            <w:noWrap/>
            <w:vAlign w:val="bottom"/>
            <w:hideMark/>
          </w:tcPr>
          <w:p w:rsidR="00E6660D" w:rsidRPr="006368BB" w:rsidRDefault="00E6660D" w:rsidP="00E6660D">
            <w:pPr>
              <w:rPr>
                <w:rFonts w:ascii="Calibri" w:eastAsia="Times New Roman" w:hAnsi="Calibri" w:cs="Times New Roman"/>
                <w:b/>
                <w:bCs/>
                <w:color w:val="000000"/>
              </w:rPr>
            </w:pPr>
            <w:r w:rsidRPr="006368BB">
              <w:rPr>
                <w:rFonts w:ascii="Calibri" w:eastAsia="Times New Roman" w:hAnsi="Calibri" w:cs="Times New Roman"/>
                <w:b/>
                <w:bCs/>
                <w:color w:val="000000"/>
              </w:rPr>
              <w:t>EEA</w:t>
            </w:r>
          </w:p>
        </w:tc>
        <w:tc>
          <w:tcPr>
            <w:tcW w:w="960" w:type="dxa"/>
            <w:tcBorders>
              <w:top w:val="single" w:sz="4" w:space="0" w:color="auto"/>
              <w:left w:val="nil"/>
              <w:bottom w:val="single" w:sz="4" w:space="0" w:color="auto"/>
              <w:right w:val="nil"/>
            </w:tcBorders>
            <w:shd w:val="clear" w:color="auto" w:fill="auto"/>
            <w:noWrap/>
            <w:vAlign w:val="bottom"/>
            <w:hideMark/>
          </w:tcPr>
          <w:p w:rsidR="00E6660D" w:rsidRPr="006368BB" w:rsidRDefault="00E6660D" w:rsidP="00E6660D">
            <w:pPr>
              <w:rPr>
                <w:rFonts w:ascii="Calibri" w:eastAsia="Times New Roman" w:hAnsi="Calibri" w:cs="Times New Roman"/>
                <w:b/>
                <w:bCs/>
                <w:color w:val="000000"/>
              </w:rPr>
            </w:pPr>
            <w:r w:rsidRPr="006368BB">
              <w:rPr>
                <w:rFonts w:ascii="Calibri" w:eastAsia="Times New Roman" w:hAnsi="Calibri" w:cs="Times New Roman"/>
                <w:b/>
                <w:bCs/>
                <w:color w:val="000000"/>
              </w:rPr>
              <w:t>HI_Asia</w:t>
            </w:r>
          </w:p>
        </w:tc>
        <w:tc>
          <w:tcPr>
            <w:tcW w:w="960" w:type="dxa"/>
            <w:tcBorders>
              <w:top w:val="single" w:sz="4" w:space="0" w:color="auto"/>
              <w:left w:val="nil"/>
              <w:bottom w:val="single" w:sz="4" w:space="0" w:color="auto"/>
              <w:right w:val="nil"/>
            </w:tcBorders>
            <w:shd w:val="clear" w:color="auto" w:fill="auto"/>
            <w:noWrap/>
            <w:vAlign w:val="bottom"/>
            <w:hideMark/>
          </w:tcPr>
          <w:p w:rsidR="00E6660D" w:rsidRPr="006368BB" w:rsidRDefault="00E6660D" w:rsidP="00E6660D">
            <w:pPr>
              <w:rPr>
                <w:rFonts w:ascii="Calibri" w:eastAsia="Times New Roman" w:hAnsi="Calibri" w:cs="Times New Roman"/>
                <w:b/>
                <w:bCs/>
                <w:color w:val="000000"/>
              </w:rPr>
            </w:pPr>
            <w:r w:rsidRPr="006368BB">
              <w:rPr>
                <w:rFonts w:ascii="Calibri" w:eastAsia="Times New Roman" w:hAnsi="Calibri" w:cs="Times New Roman"/>
                <w:b/>
                <w:bCs/>
                <w:color w:val="000000"/>
              </w:rPr>
              <w:t>Oceania</w:t>
            </w:r>
          </w:p>
        </w:tc>
        <w:tc>
          <w:tcPr>
            <w:tcW w:w="1101" w:type="dxa"/>
            <w:tcBorders>
              <w:top w:val="single" w:sz="4" w:space="0" w:color="auto"/>
              <w:left w:val="nil"/>
              <w:bottom w:val="single" w:sz="4" w:space="0" w:color="auto"/>
              <w:right w:val="nil"/>
            </w:tcBorders>
            <w:shd w:val="clear" w:color="auto" w:fill="auto"/>
            <w:noWrap/>
            <w:vAlign w:val="bottom"/>
            <w:hideMark/>
          </w:tcPr>
          <w:p w:rsidR="00E6660D" w:rsidRPr="006368BB" w:rsidRDefault="00E6660D" w:rsidP="00E6660D">
            <w:pPr>
              <w:rPr>
                <w:rFonts w:ascii="Calibri" w:eastAsia="Times New Roman" w:hAnsi="Calibri" w:cs="Times New Roman"/>
                <w:b/>
                <w:bCs/>
                <w:color w:val="000000"/>
              </w:rPr>
            </w:pPr>
            <w:r w:rsidRPr="006368BB">
              <w:rPr>
                <w:rFonts w:ascii="Calibri" w:eastAsia="Times New Roman" w:hAnsi="Calibri" w:cs="Times New Roman"/>
                <w:b/>
                <w:bCs/>
                <w:color w:val="000000"/>
              </w:rPr>
              <w:t>HI_MENA</w:t>
            </w:r>
          </w:p>
        </w:tc>
        <w:tc>
          <w:tcPr>
            <w:tcW w:w="960" w:type="dxa"/>
            <w:tcBorders>
              <w:top w:val="single" w:sz="4" w:space="0" w:color="auto"/>
              <w:left w:val="nil"/>
              <w:bottom w:val="single" w:sz="4" w:space="0" w:color="auto"/>
              <w:right w:val="nil"/>
            </w:tcBorders>
            <w:shd w:val="clear" w:color="auto" w:fill="auto"/>
            <w:noWrap/>
            <w:vAlign w:val="bottom"/>
            <w:hideMark/>
          </w:tcPr>
          <w:p w:rsidR="00E6660D" w:rsidRPr="006368BB" w:rsidRDefault="00E6660D" w:rsidP="00E6660D">
            <w:pPr>
              <w:rPr>
                <w:rFonts w:ascii="Calibri" w:eastAsia="Times New Roman" w:hAnsi="Calibri" w:cs="Times New Roman"/>
                <w:b/>
                <w:bCs/>
                <w:color w:val="000000"/>
              </w:rPr>
            </w:pPr>
            <w:r w:rsidRPr="006368BB">
              <w:rPr>
                <w:rFonts w:ascii="Calibri" w:eastAsia="Times New Roman" w:hAnsi="Calibri" w:cs="Times New Roman"/>
                <w:b/>
                <w:bCs/>
                <w:color w:val="000000"/>
              </w:rPr>
              <w:t>Russia</w:t>
            </w:r>
          </w:p>
        </w:tc>
        <w:tc>
          <w:tcPr>
            <w:tcW w:w="960" w:type="dxa"/>
            <w:tcBorders>
              <w:top w:val="single" w:sz="4" w:space="0" w:color="auto"/>
              <w:left w:val="nil"/>
              <w:bottom w:val="single" w:sz="4" w:space="0" w:color="auto"/>
              <w:right w:val="nil"/>
            </w:tcBorders>
          </w:tcPr>
          <w:p w:rsidR="00E6660D" w:rsidRPr="00F15787" w:rsidRDefault="00E6660D" w:rsidP="00E6660D">
            <w:pPr>
              <w:rPr>
                <w:rFonts w:ascii="Calibri" w:eastAsia="Times New Roman" w:hAnsi="Calibri" w:cs="Times New Roman"/>
                <w:b/>
                <w:bCs/>
                <w:i/>
                <w:color w:val="000000"/>
              </w:rPr>
            </w:pPr>
            <w:r w:rsidRPr="00F15787">
              <w:rPr>
                <w:rFonts w:ascii="Calibri" w:eastAsia="Times New Roman" w:hAnsi="Calibri" w:cs="Times New Roman"/>
                <w:b/>
                <w:bCs/>
                <w:i/>
                <w:color w:val="000000"/>
              </w:rPr>
              <w:t>Native</w:t>
            </w:r>
          </w:p>
        </w:tc>
      </w:tr>
      <w:tr w:rsidR="00E6660D" w:rsidRPr="006368BB" w:rsidTr="00E6660D">
        <w:trPr>
          <w:trHeight w:val="300"/>
        </w:trPr>
        <w:tc>
          <w:tcPr>
            <w:tcW w:w="1268" w:type="dxa"/>
            <w:tcBorders>
              <w:top w:val="single" w:sz="4" w:space="0" w:color="auto"/>
              <w:bottom w:val="nil"/>
              <w:right w:val="nil"/>
            </w:tcBorders>
            <w:shd w:val="clear" w:color="auto" w:fill="auto"/>
            <w:noWrap/>
            <w:vAlign w:val="bottom"/>
            <w:hideMark/>
          </w:tcPr>
          <w:p w:rsidR="00E6660D" w:rsidRPr="006368BB" w:rsidRDefault="00E6660D" w:rsidP="00E6660D">
            <w:pPr>
              <w:rPr>
                <w:rFonts w:ascii="Calibri" w:eastAsia="Times New Roman" w:hAnsi="Calibri" w:cs="Times New Roman"/>
                <w:b/>
                <w:bCs/>
                <w:color w:val="000000"/>
              </w:rPr>
            </w:pPr>
            <w:r w:rsidRPr="006368BB">
              <w:rPr>
                <w:rFonts w:ascii="Calibri" w:eastAsia="Times New Roman" w:hAnsi="Calibri" w:cs="Times New Roman"/>
                <w:b/>
                <w:bCs/>
                <w:color w:val="000000"/>
              </w:rPr>
              <w:t>Native</w:t>
            </w:r>
          </w:p>
        </w:tc>
        <w:tc>
          <w:tcPr>
            <w:tcW w:w="960"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76.3</w:t>
            </w:r>
          </w:p>
        </w:tc>
        <w:tc>
          <w:tcPr>
            <w:tcW w:w="960"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42.6</w:t>
            </w:r>
          </w:p>
        </w:tc>
        <w:tc>
          <w:tcPr>
            <w:tcW w:w="960"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41.3</w:t>
            </w:r>
          </w:p>
        </w:tc>
        <w:tc>
          <w:tcPr>
            <w:tcW w:w="960"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33.0</w:t>
            </w:r>
          </w:p>
        </w:tc>
        <w:tc>
          <w:tcPr>
            <w:tcW w:w="960"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42.0</w:t>
            </w:r>
          </w:p>
        </w:tc>
        <w:tc>
          <w:tcPr>
            <w:tcW w:w="1101"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21.5</w:t>
            </w:r>
          </w:p>
        </w:tc>
        <w:tc>
          <w:tcPr>
            <w:tcW w:w="960"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6.3</w:t>
            </w:r>
          </w:p>
        </w:tc>
        <w:tc>
          <w:tcPr>
            <w:tcW w:w="960" w:type="dxa"/>
            <w:tcBorders>
              <w:top w:val="nil"/>
              <w:left w:val="nil"/>
              <w:bottom w:val="nil"/>
              <w:right w:val="nil"/>
            </w:tcBorders>
            <w:vAlign w:val="bottom"/>
          </w:tcPr>
          <w:p w:rsidR="00E6660D" w:rsidRDefault="00E6660D" w:rsidP="00E6660D">
            <w:pPr>
              <w:jc w:val="right"/>
              <w:rPr>
                <w:rFonts w:ascii="Calibri" w:hAnsi="Calibri"/>
                <w:color w:val="000000"/>
              </w:rPr>
            </w:pPr>
          </w:p>
        </w:tc>
      </w:tr>
      <w:tr w:rsidR="00E6660D" w:rsidRPr="006368BB" w:rsidTr="00E6660D">
        <w:trPr>
          <w:trHeight w:val="300"/>
        </w:trPr>
        <w:tc>
          <w:tcPr>
            <w:tcW w:w="1268" w:type="dxa"/>
            <w:tcBorders>
              <w:top w:val="nil"/>
              <w:bottom w:val="nil"/>
              <w:right w:val="nil"/>
            </w:tcBorders>
            <w:shd w:val="clear" w:color="auto" w:fill="auto"/>
            <w:noWrap/>
            <w:vAlign w:val="bottom"/>
            <w:hideMark/>
          </w:tcPr>
          <w:p w:rsidR="00E6660D" w:rsidRPr="006368BB" w:rsidRDefault="00E6660D" w:rsidP="00E6660D">
            <w:pPr>
              <w:rPr>
                <w:rFonts w:ascii="Calibri" w:eastAsia="Times New Roman" w:hAnsi="Calibri" w:cs="Times New Roman"/>
                <w:b/>
                <w:bCs/>
                <w:color w:val="000000"/>
              </w:rPr>
            </w:pPr>
            <w:r w:rsidRPr="006368BB">
              <w:rPr>
                <w:rFonts w:ascii="Calibri" w:eastAsia="Times New Roman" w:hAnsi="Calibri" w:cs="Times New Roman"/>
                <w:b/>
                <w:bCs/>
                <w:color w:val="000000"/>
              </w:rPr>
              <w:t>USA</w:t>
            </w:r>
          </w:p>
        </w:tc>
        <w:tc>
          <w:tcPr>
            <w:tcW w:w="960" w:type="dxa"/>
            <w:tcBorders>
              <w:top w:val="nil"/>
              <w:left w:val="nil"/>
              <w:bottom w:val="nil"/>
              <w:right w:val="nil"/>
            </w:tcBorders>
            <w:shd w:val="clear" w:color="auto" w:fill="auto"/>
            <w:noWrap/>
            <w:vAlign w:val="bottom"/>
            <w:hideMark/>
          </w:tcPr>
          <w:p w:rsidR="00E6660D" w:rsidRDefault="00E6660D" w:rsidP="00E6660D">
            <w:pPr>
              <w:rPr>
                <w:sz w:val="20"/>
                <w:szCs w:val="20"/>
              </w:rPr>
            </w:pPr>
          </w:p>
        </w:tc>
        <w:tc>
          <w:tcPr>
            <w:tcW w:w="960"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69.5</w:t>
            </w:r>
          </w:p>
        </w:tc>
        <w:tc>
          <w:tcPr>
            <w:tcW w:w="960"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71.2</w:t>
            </w:r>
          </w:p>
        </w:tc>
        <w:tc>
          <w:tcPr>
            <w:tcW w:w="960"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67.5</w:t>
            </w:r>
          </w:p>
        </w:tc>
        <w:tc>
          <w:tcPr>
            <w:tcW w:w="960"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67.9</w:t>
            </w:r>
          </w:p>
        </w:tc>
        <w:tc>
          <w:tcPr>
            <w:tcW w:w="1101"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68.3</w:t>
            </w:r>
          </w:p>
        </w:tc>
        <w:tc>
          <w:tcPr>
            <w:tcW w:w="960"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p>
        </w:tc>
        <w:tc>
          <w:tcPr>
            <w:tcW w:w="960" w:type="dxa"/>
            <w:tcBorders>
              <w:top w:val="nil"/>
              <w:left w:val="nil"/>
              <w:bottom w:val="nil"/>
              <w:right w:val="nil"/>
            </w:tcBorders>
            <w:vAlign w:val="bottom"/>
          </w:tcPr>
          <w:p w:rsidR="00E6660D" w:rsidRPr="00E6660D" w:rsidRDefault="00E6660D" w:rsidP="00E6660D">
            <w:pPr>
              <w:jc w:val="right"/>
              <w:rPr>
                <w:rFonts w:ascii="Calibri" w:hAnsi="Calibri"/>
                <w:i/>
                <w:color w:val="000000"/>
              </w:rPr>
            </w:pPr>
            <w:r w:rsidRPr="00E6660D">
              <w:rPr>
                <w:rFonts w:ascii="Calibri" w:hAnsi="Calibri"/>
                <w:i/>
                <w:color w:val="000000"/>
              </w:rPr>
              <w:t>76.3</w:t>
            </w:r>
          </w:p>
        </w:tc>
      </w:tr>
      <w:tr w:rsidR="00E6660D" w:rsidRPr="006368BB" w:rsidTr="00E6660D">
        <w:trPr>
          <w:trHeight w:val="300"/>
        </w:trPr>
        <w:tc>
          <w:tcPr>
            <w:tcW w:w="1268" w:type="dxa"/>
            <w:tcBorders>
              <w:top w:val="nil"/>
              <w:bottom w:val="nil"/>
              <w:right w:val="nil"/>
            </w:tcBorders>
            <w:shd w:val="clear" w:color="auto" w:fill="auto"/>
            <w:noWrap/>
            <w:vAlign w:val="bottom"/>
            <w:hideMark/>
          </w:tcPr>
          <w:p w:rsidR="00E6660D" w:rsidRPr="006368BB" w:rsidRDefault="00E6660D" w:rsidP="00E6660D">
            <w:pPr>
              <w:rPr>
                <w:rFonts w:ascii="Calibri" w:eastAsia="Times New Roman" w:hAnsi="Calibri" w:cs="Times New Roman"/>
                <w:b/>
                <w:bCs/>
                <w:color w:val="000000"/>
              </w:rPr>
            </w:pPr>
            <w:r w:rsidRPr="006368BB">
              <w:rPr>
                <w:rFonts w:ascii="Calibri" w:eastAsia="Times New Roman" w:hAnsi="Calibri" w:cs="Times New Roman"/>
                <w:b/>
                <w:bCs/>
                <w:color w:val="000000"/>
              </w:rPr>
              <w:t>Canada</w:t>
            </w:r>
          </w:p>
        </w:tc>
        <w:tc>
          <w:tcPr>
            <w:tcW w:w="960"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67.8</w:t>
            </w:r>
          </w:p>
        </w:tc>
        <w:tc>
          <w:tcPr>
            <w:tcW w:w="960"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p>
        </w:tc>
        <w:tc>
          <w:tcPr>
            <w:tcW w:w="960"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47.5</w:t>
            </w:r>
          </w:p>
        </w:tc>
        <w:tc>
          <w:tcPr>
            <w:tcW w:w="960"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40.1</w:t>
            </w:r>
          </w:p>
        </w:tc>
        <w:tc>
          <w:tcPr>
            <w:tcW w:w="960"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45.5</w:t>
            </w:r>
          </w:p>
        </w:tc>
        <w:tc>
          <w:tcPr>
            <w:tcW w:w="1101"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41.5</w:t>
            </w:r>
          </w:p>
        </w:tc>
        <w:tc>
          <w:tcPr>
            <w:tcW w:w="960"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p>
        </w:tc>
        <w:tc>
          <w:tcPr>
            <w:tcW w:w="960" w:type="dxa"/>
            <w:tcBorders>
              <w:top w:val="nil"/>
              <w:left w:val="nil"/>
              <w:bottom w:val="nil"/>
              <w:right w:val="nil"/>
            </w:tcBorders>
            <w:vAlign w:val="bottom"/>
          </w:tcPr>
          <w:p w:rsidR="00E6660D" w:rsidRPr="00E6660D" w:rsidRDefault="00E6660D" w:rsidP="00E6660D">
            <w:pPr>
              <w:jc w:val="right"/>
              <w:rPr>
                <w:rFonts w:ascii="Calibri" w:hAnsi="Calibri"/>
                <w:i/>
                <w:color w:val="000000"/>
              </w:rPr>
            </w:pPr>
            <w:r w:rsidRPr="00E6660D">
              <w:rPr>
                <w:rFonts w:ascii="Calibri" w:hAnsi="Calibri"/>
                <w:i/>
                <w:color w:val="000000"/>
              </w:rPr>
              <w:t>42.6</w:t>
            </w:r>
          </w:p>
        </w:tc>
      </w:tr>
      <w:tr w:rsidR="00E6660D" w:rsidRPr="006368BB" w:rsidTr="00E6660D">
        <w:trPr>
          <w:trHeight w:val="300"/>
        </w:trPr>
        <w:tc>
          <w:tcPr>
            <w:tcW w:w="1268" w:type="dxa"/>
            <w:tcBorders>
              <w:top w:val="nil"/>
              <w:bottom w:val="nil"/>
              <w:right w:val="nil"/>
            </w:tcBorders>
            <w:shd w:val="clear" w:color="auto" w:fill="auto"/>
            <w:noWrap/>
            <w:vAlign w:val="bottom"/>
            <w:hideMark/>
          </w:tcPr>
          <w:p w:rsidR="00E6660D" w:rsidRPr="006368BB" w:rsidRDefault="00E6660D" w:rsidP="00E6660D">
            <w:pPr>
              <w:rPr>
                <w:rFonts w:ascii="Calibri" w:eastAsia="Times New Roman" w:hAnsi="Calibri" w:cs="Times New Roman"/>
                <w:b/>
                <w:bCs/>
                <w:color w:val="000000"/>
              </w:rPr>
            </w:pPr>
            <w:r w:rsidRPr="006368BB">
              <w:rPr>
                <w:rFonts w:ascii="Calibri" w:eastAsia="Times New Roman" w:hAnsi="Calibri" w:cs="Times New Roman"/>
                <w:b/>
                <w:bCs/>
                <w:color w:val="000000"/>
              </w:rPr>
              <w:t>EEA</w:t>
            </w:r>
          </w:p>
        </w:tc>
        <w:tc>
          <w:tcPr>
            <w:tcW w:w="960"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67.5</w:t>
            </w:r>
          </w:p>
        </w:tc>
        <w:tc>
          <w:tcPr>
            <w:tcW w:w="960"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44.3</w:t>
            </w:r>
          </w:p>
        </w:tc>
        <w:tc>
          <w:tcPr>
            <w:tcW w:w="960"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48.5</w:t>
            </w:r>
          </w:p>
        </w:tc>
        <w:tc>
          <w:tcPr>
            <w:tcW w:w="960"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44.0</w:t>
            </w:r>
          </w:p>
        </w:tc>
        <w:tc>
          <w:tcPr>
            <w:tcW w:w="960"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47.2</w:t>
            </w:r>
          </w:p>
        </w:tc>
        <w:tc>
          <w:tcPr>
            <w:tcW w:w="1101"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37.0</w:t>
            </w:r>
          </w:p>
        </w:tc>
        <w:tc>
          <w:tcPr>
            <w:tcW w:w="960"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10.3</w:t>
            </w:r>
          </w:p>
        </w:tc>
        <w:tc>
          <w:tcPr>
            <w:tcW w:w="960" w:type="dxa"/>
            <w:tcBorders>
              <w:top w:val="nil"/>
              <w:left w:val="nil"/>
              <w:bottom w:val="nil"/>
              <w:right w:val="nil"/>
            </w:tcBorders>
            <w:vAlign w:val="bottom"/>
          </w:tcPr>
          <w:p w:rsidR="00E6660D" w:rsidRPr="00E6660D" w:rsidRDefault="00E6660D" w:rsidP="00E6660D">
            <w:pPr>
              <w:jc w:val="right"/>
              <w:rPr>
                <w:rFonts w:ascii="Calibri" w:hAnsi="Calibri"/>
                <w:i/>
                <w:color w:val="000000"/>
              </w:rPr>
            </w:pPr>
            <w:r w:rsidRPr="00E6660D">
              <w:rPr>
                <w:rFonts w:ascii="Calibri" w:hAnsi="Calibri"/>
                <w:i/>
                <w:color w:val="000000"/>
              </w:rPr>
              <w:t>41.3</w:t>
            </w:r>
          </w:p>
        </w:tc>
      </w:tr>
      <w:tr w:rsidR="00E6660D" w:rsidRPr="006368BB" w:rsidTr="00E6660D">
        <w:trPr>
          <w:trHeight w:val="300"/>
        </w:trPr>
        <w:tc>
          <w:tcPr>
            <w:tcW w:w="1268" w:type="dxa"/>
            <w:tcBorders>
              <w:top w:val="nil"/>
              <w:bottom w:val="nil"/>
              <w:right w:val="nil"/>
            </w:tcBorders>
            <w:shd w:val="clear" w:color="auto" w:fill="auto"/>
            <w:noWrap/>
            <w:vAlign w:val="bottom"/>
            <w:hideMark/>
          </w:tcPr>
          <w:p w:rsidR="00E6660D" w:rsidRPr="006368BB" w:rsidRDefault="00E6660D" w:rsidP="00E6660D">
            <w:pPr>
              <w:rPr>
                <w:rFonts w:ascii="Calibri" w:eastAsia="Times New Roman" w:hAnsi="Calibri" w:cs="Times New Roman"/>
                <w:b/>
                <w:bCs/>
                <w:color w:val="000000"/>
              </w:rPr>
            </w:pPr>
            <w:r w:rsidRPr="006368BB">
              <w:rPr>
                <w:rFonts w:ascii="Calibri" w:eastAsia="Times New Roman" w:hAnsi="Calibri" w:cs="Times New Roman"/>
                <w:b/>
                <w:bCs/>
                <w:color w:val="000000"/>
              </w:rPr>
              <w:t>HI_Asia</w:t>
            </w:r>
          </w:p>
        </w:tc>
        <w:tc>
          <w:tcPr>
            <w:tcW w:w="960"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64.6</w:t>
            </w:r>
          </w:p>
        </w:tc>
        <w:tc>
          <w:tcPr>
            <w:tcW w:w="960"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39.1</w:t>
            </w:r>
          </w:p>
        </w:tc>
        <w:tc>
          <w:tcPr>
            <w:tcW w:w="960"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44.6</w:t>
            </w:r>
          </w:p>
        </w:tc>
        <w:tc>
          <w:tcPr>
            <w:tcW w:w="960"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33.3</w:t>
            </w:r>
          </w:p>
        </w:tc>
        <w:tc>
          <w:tcPr>
            <w:tcW w:w="960"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41.5</w:t>
            </w:r>
          </w:p>
        </w:tc>
        <w:tc>
          <w:tcPr>
            <w:tcW w:w="1101"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34.9</w:t>
            </w:r>
          </w:p>
        </w:tc>
        <w:tc>
          <w:tcPr>
            <w:tcW w:w="960"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p>
        </w:tc>
        <w:tc>
          <w:tcPr>
            <w:tcW w:w="960" w:type="dxa"/>
            <w:tcBorders>
              <w:top w:val="nil"/>
              <w:left w:val="nil"/>
              <w:bottom w:val="nil"/>
              <w:right w:val="nil"/>
            </w:tcBorders>
            <w:vAlign w:val="bottom"/>
          </w:tcPr>
          <w:p w:rsidR="00E6660D" w:rsidRPr="00E6660D" w:rsidRDefault="00E6660D" w:rsidP="00E6660D">
            <w:pPr>
              <w:jc w:val="right"/>
              <w:rPr>
                <w:rFonts w:ascii="Calibri" w:hAnsi="Calibri"/>
                <w:i/>
                <w:color w:val="000000"/>
              </w:rPr>
            </w:pPr>
            <w:r w:rsidRPr="00E6660D">
              <w:rPr>
                <w:rFonts w:ascii="Calibri" w:hAnsi="Calibri"/>
                <w:i/>
                <w:color w:val="000000"/>
              </w:rPr>
              <w:t>33.0</w:t>
            </w:r>
          </w:p>
        </w:tc>
      </w:tr>
      <w:tr w:rsidR="00E6660D" w:rsidRPr="006368BB" w:rsidTr="00E6660D">
        <w:trPr>
          <w:trHeight w:val="300"/>
        </w:trPr>
        <w:tc>
          <w:tcPr>
            <w:tcW w:w="1268" w:type="dxa"/>
            <w:tcBorders>
              <w:top w:val="nil"/>
              <w:bottom w:val="nil"/>
              <w:right w:val="nil"/>
            </w:tcBorders>
            <w:shd w:val="clear" w:color="auto" w:fill="auto"/>
            <w:noWrap/>
            <w:vAlign w:val="bottom"/>
            <w:hideMark/>
          </w:tcPr>
          <w:p w:rsidR="00E6660D" w:rsidRPr="006368BB" w:rsidRDefault="00E6660D" w:rsidP="00E6660D">
            <w:pPr>
              <w:rPr>
                <w:rFonts w:ascii="Calibri" w:eastAsia="Times New Roman" w:hAnsi="Calibri" w:cs="Times New Roman"/>
                <w:b/>
                <w:bCs/>
                <w:color w:val="000000"/>
              </w:rPr>
            </w:pPr>
            <w:r w:rsidRPr="006368BB">
              <w:rPr>
                <w:rFonts w:ascii="Calibri" w:eastAsia="Times New Roman" w:hAnsi="Calibri" w:cs="Times New Roman"/>
                <w:b/>
                <w:bCs/>
                <w:color w:val="000000"/>
              </w:rPr>
              <w:t>Russia</w:t>
            </w:r>
          </w:p>
        </w:tc>
        <w:tc>
          <w:tcPr>
            <w:tcW w:w="960"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58.8</w:t>
            </w:r>
          </w:p>
        </w:tc>
        <w:tc>
          <w:tcPr>
            <w:tcW w:w="960"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33.5</w:t>
            </w:r>
          </w:p>
        </w:tc>
        <w:tc>
          <w:tcPr>
            <w:tcW w:w="960"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25.8</w:t>
            </w:r>
          </w:p>
        </w:tc>
        <w:tc>
          <w:tcPr>
            <w:tcW w:w="960"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27.4</w:t>
            </w:r>
          </w:p>
        </w:tc>
        <w:tc>
          <w:tcPr>
            <w:tcW w:w="960"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35.0</w:t>
            </w:r>
          </w:p>
        </w:tc>
        <w:tc>
          <w:tcPr>
            <w:tcW w:w="1101"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32.3</w:t>
            </w:r>
          </w:p>
        </w:tc>
        <w:tc>
          <w:tcPr>
            <w:tcW w:w="960"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p>
        </w:tc>
        <w:tc>
          <w:tcPr>
            <w:tcW w:w="960" w:type="dxa"/>
            <w:tcBorders>
              <w:top w:val="nil"/>
              <w:left w:val="nil"/>
              <w:bottom w:val="nil"/>
              <w:right w:val="nil"/>
            </w:tcBorders>
            <w:vAlign w:val="bottom"/>
          </w:tcPr>
          <w:p w:rsidR="00E6660D" w:rsidRPr="00E6660D" w:rsidRDefault="00E6660D" w:rsidP="00E6660D">
            <w:pPr>
              <w:jc w:val="right"/>
              <w:rPr>
                <w:rFonts w:ascii="Calibri" w:hAnsi="Calibri"/>
                <w:i/>
                <w:color w:val="000000"/>
              </w:rPr>
            </w:pPr>
            <w:r w:rsidRPr="00E6660D">
              <w:rPr>
                <w:rFonts w:ascii="Calibri" w:hAnsi="Calibri"/>
                <w:i/>
                <w:color w:val="000000"/>
              </w:rPr>
              <w:t>6.3</w:t>
            </w:r>
          </w:p>
        </w:tc>
      </w:tr>
      <w:tr w:rsidR="00E6660D" w:rsidRPr="006368BB" w:rsidTr="00E6660D">
        <w:trPr>
          <w:trHeight w:val="300"/>
        </w:trPr>
        <w:tc>
          <w:tcPr>
            <w:tcW w:w="1268" w:type="dxa"/>
            <w:tcBorders>
              <w:top w:val="nil"/>
              <w:bottom w:val="nil"/>
              <w:right w:val="nil"/>
            </w:tcBorders>
            <w:shd w:val="clear" w:color="auto" w:fill="auto"/>
            <w:noWrap/>
            <w:vAlign w:val="bottom"/>
            <w:hideMark/>
          </w:tcPr>
          <w:p w:rsidR="00E6660D" w:rsidRPr="006368BB" w:rsidRDefault="00E6660D" w:rsidP="00E6660D">
            <w:pPr>
              <w:rPr>
                <w:rFonts w:ascii="Calibri" w:eastAsia="Times New Roman" w:hAnsi="Calibri" w:cs="Times New Roman"/>
                <w:b/>
                <w:bCs/>
                <w:color w:val="000000"/>
              </w:rPr>
            </w:pPr>
            <w:r w:rsidRPr="006368BB">
              <w:rPr>
                <w:rFonts w:ascii="Calibri" w:eastAsia="Times New Roman" w:hAnsi="Calibri" w:cs="Times New Roman"/>
                <w:b/>
                <w:bCs/>
                <w:color w:val="000000"/>
              </w:rPr>
              <w:t>Oceania</w:t>
            </w:r>
          </w:p>
        </w:tc>
        <w:tc>
          <w:tcPr>
            <w:tcW w:w="960"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63.7</w:t>
            </w:r>
          </w:p>
        </w:tc>
        <w:tc>
          <w:tcPr>
            <w:tcW w:w="960"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41.7</w:t>
            </w:r>
          </w:p>
        </w:tc>
        <w:tc>
          <w:tcPr>
            <w:tcW w:w="960"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48.1</w:t>
            </w:r>
          </w:p>
        </w:tc>
        <w:tc>
          <w:tcPr>
            <w:tcW w:w="960"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42.0</w:t>
            </w:r>
          </w:p>
        </w:tc>
        <w:tc>
          <w:tcPr>
            <w:tcW w:w="960"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38.6</w:t>
            </w:r>
          </w:p>
        </w:tc>
        <w:tc>
          <w:tcPr>
            <w:tcW w:w="1101"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45.2</w:t>
            </w:r>
          </w:p>
        </w:tc>
        <w:tc>
          <w:tcPr>
            <w:tcW w:w="960"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p>
        </w:tc>
        <w:tc>
          <w:tcPr>
            <w:tcW w:w="960" w:type="dxa"/>
            <w:tcBorders>
              <w:top w:val="nil"/>
              <w:left w:val="nil"/>
              <w:bottom w:val="nil"/>
              <w:right w:val="nil"/>
            </w:tcBorders>
            <w:vAlign w:val="bottom"/>
          </w:tcPr>
          <w:p w:rsidR="00E6660D" w:rsidRPr="00E6660D" w:rsidRDefault="00E6660D" w:rsidP="00E6660D">
            <w:pPr>
              <w:jc w:val="right"/>
              <w:rPr>
                <w:rFonts w:ascii="Calibri" w:hAnsi="Calibri"/>
                <w:i/>
                <w:color w:val="000000"/>
              </w:rPr>
            </w:pPr>
            <w:r w:rsidRPr="00E6660D">
              <w:rPr>
                <w:rFonts w:ascii="Calibri" w:hAnsi="Calibri"/>
                <w:i/>
                <w:color w:val="000000"/>
              </w:rPr>
              <w:t>42.0</w:t>
            </w:r>
          </w:p>
        </w:tc>
      </w:tr>
      <w:tr w:rsidR="00E6660D" w:rsidRPr="006368BB" w:rsidTr="00E6660D">
        <w:trPr>
          <w:trHeight w:val="300"/>
        </w:trPr>
        <w:tc>
          <w:tcPr>
            <w:tcW w:w="1268" w:type="dxa"/>
            <w:tcBorders>
              <w:top w:val="nil"/>
              <w:bottom w:val="nil"/>
              <w:right w:val="nil"/>
            </w:tcBorders>
            <w:shd w:val="clear" w:color="auto" w:fill="auto"/>
            <w:noWrap/>
            <w:vAlign w:val="bottom"/>
            <w:hideMark/>
          </w:tcPr>
          <w:p w:rsidR="00E6660D" w:rsidRPr="006368BB" w:rsidRDefault="00E6660D" w:rsidP="00E6660D">
            <w:pPr>
              <w:rPr>
                <w:rFonts w:ascii="Calibri" w:eastAsia="Times New Roman" w:hAnsi="Calibri" w:cs="Times New Roman"/>
                <w:b/>
                <w:bCs/>
                <w:color w:val="000000"/>
              </w:rPr>
            </w:pPr>
            <w:r w:rsidRPr="006368BB">
              <w:rPr>
                <w:rFonts w:ascii="Calibri" w:eastAsia="Times New Roman" w:hAnsi="Calibri" w:cs="Times New Roman"/>
                <w:b/>
                <w:bCs/>
                <w:color w:val="000000"/>
              </w:rPr>
              <w:t>HI_MENA</w:t>
            </w:r>
          </w:p>
        </w:tc>
        <w:tc>
          <w:tcPr>
            <w:tcW w:w="960"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65.9</w:t>
            </w:r>
          </w:p>
        </w:tc>
        <w:tc>
          <w:tcPr>
            <w:tcW w:w="960"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38.6</w:t>
            </w:r>
          </w:p>
        </w:tc>
        <w:tc>
          <w:tcPr>
            <w:tcW w:w="960"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43.3</w:t>
            </w:r>
          </w:p>
        </w:tc>
        <w:tc>
          <w:tcPr>
            <w:tcW w:w="960"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33.4</w:t>
            </w:r>
          </w:p>
        </w:tc>
        <w:tc>
          <w:tcPr>
            <w:tcW w:w="960"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41.5</w:t>
            </w:r>
          </w:p>
        </w:tc>
        <w:tc>
          <w:tcPr>
            <w:tcW w:w="1101"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22.4</w:t>
            </w:r>
          </w:p>
        </w:tc>
        <w:tc>
          <w:tcPr>
            <w:tcW w:w="960"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p>
        </w:tc>
        <w:tc>
          <w:tcPr>
            <w:tcW w:w="960" w:type="dxa"/>
            <w:tcBorders>
              <w:top w:val="nil"/>
              <w:left w:val="nil"/>
              <w:bottom w:val="nil"/>
              <w:right w:val="nil"/>
            </w:tcBorders>
            <w:vAlign w:val="bottom"/>
          </w:tcPr>
          <w:p w:rsidR="00E6660D" w:rsidRPr="00E6660D" w:rsidRDefault="00E6660D" w:rsidP="00E6660D">
            <w:pPr>
              <w:jc w:val="right"/>
              <w:rPr>
                <w:rFonts w:ascii="Calibri" w:hAnsi="Calibri"/>
                <w:i/>
                <w:color w:val="000000"/>
              </w:rPr>
            </w:pPr>
            <w:r w:rsidRPr="00E6660D">
              <w:rPr>
                <w:rFonts w:ascii="Calibri" w:hAnsi="Calibri"/>
                <w:i/>
                <w:color w:val="000000"/>
              </w:rPr>
              <w:t>21.5</w:t>
            </w:r>
          </w:p>
        </w:tc>
      </w:tr>
      <w:tr w:rsidR="00E6660D" w:rsidRPr="006368BB" w:rsidTr="00E6660D">
        <w:trPr>
          <w:trHeight w:val="300"/>
        </w:trPr>
        <w:tc>
          <w:tcPr>
            <w:tcW w:w="1268" w:type="dxa"/>
            <w:tcBorders>
              <w:top w:val="nil"/>
              <w:bottom w:val="nil"/>
              <w:right w:val="nil"/>
            </w:tcBorders>
            <w:shd w:val="clear" w:color="auto" w:fill="auto"/>
            <w:noWrap/>
            <w:vAlign w:val="bottom"/>
            <w:hideMark/>
          </w:tcPr>
          <w:p w:rsidR="00E6660D" w:rsidRPr="006368BB" w:rsidRDefault="00E6660D" w:rsidP="00E6660D">
            <w:pPr>
              <w:rPr>
                <w:rFonts w:ascii="Calibri" w:eastAsia="Times New Roman" w:hAnsi="Calibri" w:cs="Times New Roman"/>
                <w:b/>
                <w:bCs/>
                <w:color w:val="000000"/>
              </w:rPr>
            </w:pPr>
            <w:r w:rsidRPr="006368BB">
              <w:rPr>
                <w:rFonts w:ascii="Calibri" w:eastAsia="Times New Roman" w:hAnsi="Calibri" w:cs="Times New Roman"/>
                <w:b/>
                <w:bCs/>
                <w:color w:val="000000"/>
              </w:rPr>
              <w:t>Mexico</w:t>
            </w:r>
          </w:p>
        </w:tc>
        <w:tc>
          <w:tcPr>
            <w:tcW w:w="960"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60.2</w:t>
            </w:r>
          </w:p>
        </w:tc>
        <w:tc>
          <w:tcPr>
            <w:tcW w:w="960"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35.0</w:t>
            </w:r>
          </w:p>
        </w:tc>
        <w:tc>
          <w:tcPr>
            <w:tcW w:w="960"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38.1</w:t>
            </w:r>
          </w:p>
        </w:tc>
        <w:tc>
          <w:tcPr>
            <w:tcW w:w="960"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27.8</w:t>
            </w:r>
          </w:p>
        </w:tc>
        <w:tc>
          <w:tcPr>
            <w:tcW w:w="960"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36.6</w:t>
            </w:r>
          </w:p>
        </w:tc>
        <w:tc>
          <w:tcPr>
            <w:tcW w:w="1101"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31.0</w:t>
            </w:r>
          </w:p>
        </w:tc>
        <w:tc>
          <w:tcPr>
            <w:tcW w:w="960"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10.9</w:t>
            </w:r>
          </w:p>
        </w:tc>
        <w:tc>
          <w:tcPr>
            <w:tcW w:w="960" w:type="dxa"/>
            <w:tcBorders>
              <w:top w:val="nil"/>
              <w:left w:val="nil"/>
              <w:bottom w:val="nil"/>
              <w:right w:val="nil"/>
            </w:tcBorders>
            <w:vAlign w:val="bottom"/>
          </w:tcPr>
          <w:p w:rsidR="00E6660D" w:rsidRPr="00E6660D" w:rsidRDefault="00E6660D" w:rsidP="00E6660D">
            <w:pPr>
              <w:jc w:val="right"/>
              <w:rPr>
                <w:rFonts w:ascii="Calibri" w:hAnsi="Calibri"/>
                <w:i/>
                <w:color w:val="000000"/>
              </w:rPr>
            </w:pPr>
            <w:r w:rsidRPr="00E6660D">
              <w:rPr>
                <w:rFonts w:ascii="Calibri" w:hAnsi="Calibri"/>
                <w:i/>
                <w:color w:val="000000"/>
              </w:rPr>
              <w:t>12.0</w:t>
            </w:r>
          </w:p>
        </w:tc>
      </w:tr>
      <w:tr w:rsidR="00E6660D" w:rsidRPr="006368BB" w:rsidTr="00E6660D">
        <w:trPr>
          <w:trHeight w:val="300"/>
        </w:trPr>
        <w:tc>
          <w:tcPr>
            <w:tcW w:w="1268" w:type="dxa"/>
            <w:tcBorders>
              <w:top w:val="nil"/>
              <w:bottom w:val="nil"/>
              <w:right w:val="nil"/>
            </w:tcBorders>
            <w:shd w:val="clear" w:color="auto" w:fill="auto"/>
            <w:noWrap/>
            <w:vAlign w:val="bottom"/>
            <w:hideMark/>
          </w:tcPr>
          <w:p w:rsidR="00E6660D" w:rsidRPr="006368BB" w:rsidRDefault="00E6660D" w:rsidP="00E6660D">
            <w:pPr>
              <w:rPr>
                <w:rFonts w:ascii="Calibri" w:eastAsia="Times New Roman" w:hAnsi="Calibri" w:cs="Times New Roman"/>
                <w:b/>
                <w:bCs/>
                <w:color w:val="000000"/>
              </w:rPr>
            </w:pPr>
            <w:r w:rsidRPr="006368BB">
              <w:rPr>
                <w:rFonts w:ascii="Calibri" w:eastAsia="Times New Roman" w:hAnsi="Calibri" w:cs="Times New Roman"/>
                <w:b/>
                <w:bCs/>
                <w:color w:val="000000"/>
              </w:rPr>
              <w:t>Brazil</w:t>
            </w:r>
          </w:p>
        </w:tc>
        <w:tc>
          <w:tcPr>
            <w:tcW w:w="960"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60.4</w:t>
            </w:r>
          </w:p>
        </w:tc>
        <w:tc>
          <w:tcPr>
            <w:tcW w:w="960"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35.2</w:t>
            </w:r>
          </w:p>
        </w:tc>
        <w:tc>
          <w:tcPr>
            <w:tcW w:w="960"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38.4</w:t>
            </w:r>
          </w:p>
        </w:tc>
        <w:tc>
          <w:tcPr>
            <w:tcW w:w="960"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29.8</w:t>
            </w:r>
          </w:p>
        </w:tc>
        <w:tc>
          <w:tcPr>
            <w:tcW w:w="960"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37.8</w:t>
            </w:r>
          </w:p>
        </w:tc>
        <w:tc>
          <w:tcPr>
            <w:tcW w:w="1101"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33.8</w:t>
            </w:r>
          </w:p>
        </w:tc>
        <w:tc>
          <w:tcPr>
            <w:tcW w:w="960"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p>
        </w:tc>
        <w:tc>
          <w:tcPr>
            <w:tcW w:w="960" w:type="dxa"/>
            <w:tcBorders>
              <w:top w:val="nil"/>
              <w:left w:val="nil"/>
              <w:bottom w:val="nil"/>
              <w:right w:val="nil"/>
            </w:tcBorders>
            <w:vAlign w:val="bottom"/>
          </w:tcPr>
          <w:p w:rsidR="00E6660D" w:rsidRPr="00E6660D" w:rsidRDefault="00E6660D" w:rsidP="00E6660D">
            <w:pPr>
              <w:jc w:val="right"/>
              <w:rPr>
                <w:rFonts w:ascii="Calibri" w:hAnsi="Calibri"/>
                <w:i/>
                <w:color w:val="000000"/>
              </w:rPr>
            </w:pPr>
            <w:r w:rsidRPr="00E6660D">
              <w:rPr>
                <w:rFonts w:ascii="Calibri" w:hAnsi="Calibri"/>
                <w:i/>
                <w:color w:val="000000"/>
              </w:rPr>
              <w:t>12.8</w:t>
            </w:r>
          </w:p>
        </w:tc>
      </w:tr>
      <w:tr w:rsidR="00E6660D" w:rsidRPr="006368BB" w:rsidTr="00E6660D">
        <w:trPr>
          <w:trHeight w:val="300"/>
        </w:trPr>
        <w:tc>
          <w:tcPr>
            <w:tcW w:w="1268" w:type="dxa"/>
            <w:tcBorders>
              <w:top w:val="nil"/>
              <w:bottom w:val="nil"/>
              <w:right w:val="nil"/>
            </w:tcBorders>
            <w:shd w:val="clear" w:color="auto" w:fill="auto"/>
            <w:noWrap/>
            <w:vAlign w:val="bottom"/>
            <w:hideMark/>
          </w:tcPr>
          <w:p w:rsidR="00E6660D" w:rsidRPr="006368BB" w:rsidRDefault="00E6660D" w:rsidP="00E6660D">
            <w:pPr>
              <w:rPr>
                <w:rFonts w:ascii="Calibri" w:eastAsia="Times New Roman" w:hAnsi="Calibri" w:cs="Times New Roman"/>
                <w:b/>
                <w:bCs/>
                <w:color w:val="000000"/>
              </w:rPr>
            </w:pPr>
            <w:r w:rsidRPr="006368BB">
              <w:rPr>
                <w:rFonts w:ascii="Calibri" w:eastAsia="Times New Roman" w:hAnsi="Calibri" w:cs="Times New Roman"/>
                <w:b/>
                <w:bCs/>
                <w:color w:val="000000"/>
              </w:rPr>
              <w:t>OLAC</w:t>
            </w:r>
          </w:p>
        </w:tc>
        <w:tc>
          <w:tcPr>
            <w:tcW w:w="960"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58.9</w:t>
            </w:r>
          </w:p>
        </w:tc>
        <w:tc>
          <w:tcPr>
            <w:tcW w:w="960"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33.7</w:t>
            </w:r>
          </w:p>
        </w:tc>
        <w:tc>
          <w:tcPr>
            <w:tcW w:w="960"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37.5</w:t>
            </w:r>
          </w:p>
        </w:tc>
        <w:tc>
          <w:tcPr>
            <w:tcW w:w="960"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27.8</w:t>
            </w:r>
          </w:p>
        </w:tc>
        <w:tc>
          <w:tcPr>
            <w:tcW w:w="960"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37.3</w:t>
            </w:r>
          </w:p>
        </w:tc>
        <w:tc>
          <w:tcPr>
            <w:tcW w:w="1101"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33.3</w:t>
            </w:r>
          </w:p>
        </w:tc>
        <w:tc>
          <w:tcPr>
            <w:tcW w:w="960"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7.0</w:t>
            </w:r>
          </w:p>
        </w:tc>
        <w:tc>
          <w:tcPr>
            <w:tcW w:w="960" w:type="dxa"/>
            <w:tcBorders>
              <w:top w:val="nil"/>
              <w:left w:val="nil"/>
              <w:bottom w:val="nil"/>
              <w:right w:val="nil"/>
            </w:tcBorders>
            <w:vAlign w:val="bottom"/>
          </w:tcPr>
          <w:p w:rsidR="00E6660D" w:rsidRPr="00E6660D" w:rsidRDefault="00E6660D" w:rsidP="00E6660D">
            <w:pPr>
              <w:jc w:val="right"/>
              <w:rPr>
                <w:rFonts w:ascii="Calibri" w:hAnsi="Calibri"/>
                <w:i/>
                <w:color w:val="000000"/>
              </w:rPr>
            </w:pPr>
            <w:r w:rsidRPr="00E6660D">
              <w:rPr>
                <w:rFonts w:ascii="Calibri" w:hAnsi="Calibri"/>
                <w:i/>
                <w:color w:val="000000"/>
              </w:rPr>
              <w:t>7.5</w:t>
            </w:r>
          </w:p>
        </w:tc>
      </w:tr>
      <w:tr w:rsidR="00E6660D" w:rsidRPr="006368BB" w:rsidTr="00E6660D">
        <w:trPr>
          <w:trHeight w:val="300"/>
        </w:trPr>
        <w:tc>
          <w:tcPr>
            <w:tcW w:w="1268" w:type="dxa"/>
            <w:tcBorders>
              <w:top w:val="nil"/>
              <w:bottom w:val="nil"/>
              <w:right w:val="nil"/>
            </w:tcBorders>
            <w:shd w:val="clear" w:color="auto" w:fill="auto"/>
            <w:noWrap/>
            <w:vAlign w:val="bottom"/>
            <w:hideMark/>
          </w:tcPr>
          <w:p w:rsidR="00E6660D" w:rsidRPr="006368BB" w:rsidRDefault="00E6660D" w:rsidP="00E6660D">
            <w:pPr>
              <w:rPr>
                <w:rFonts w:ascii="Calibri" w:eastAsia="Times New Roman" w:hAnsi="Calibri" w:cs="Times New Roman"/>
                <w:b/>
                <w:bCs/>
                <w:color w:val="000000"/>
              </w:rPr>
            </w:pPr>
            <w:r w:rsidRPr="006368BB">
              <w:rPr>
                <w:rFonts w:ascii="Calibri" w:eastAsia="Times New Roman" w:hAnsi="Calibri" w:cs="Times New Roman"/>
                <w:b/>
                <w:bCs/>
                <w:color w:val="000000"/>
              </w:rPr>
              <w:t>China</w:t>
            </w:r>
          </w:p>
        </w:tc>
        <w:tc>
          <w:tcPr>
            <w:tcW w:w="960"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58.9</w:t>
            </w:r>
          </w:p>
        </w:tc>
        <w:tc>
          <w:tcPr>
            <w:tcW w:w="960"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33.7</w:t>
            </w:r>
          </w:p>
        </w:tc>
        <w:tc>
          <w:tcPr>
            <w:tcW w:w="960"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38.3</w:t>
            </w:r>
          </w:p>
        </w:tc>
        <w:tc>
          <w:tcPr>
            <w:tcW w:w="960"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25.5</w:t>
            </w:r>
          </w:p>
        </w:tc>
        <w:tc>
          <w:tcPr>
            <w:tcW w:w="960"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33.7</w:t>
            </w:r>
          </w:p>
        </w:tc>
        <w:tc>
          <w:tcPr>
            <w:tcW w:w="1101"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23.9</w:t>
            </w:r>
          </w:p>
        </w:tc>
        <w:tc>
          <w:tcPr>
            <w:tcW w:w="960"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6.5</w:t>
            </w:r>
          </w:p>
        </w:tc>
        <w:tc>
          <w:tcPr>
            <w:tcW w:w="960" w:type="dxa"/>
            <w:tcBorders>
              <w:top w:val="nil"/>
              <w:left w:val="nil"/>
              <w:bottom w:val="nil"/>
              <w:right w:val="nil"/>
            </w:tcBorders>
            <w:vAlign w:val="bottom"/>
          </w:tcPr>
          <w:p w:rsidR="00E6660D" w:rsidRPr="00E6660D" w:rsidRDefault="00E6660D" w:rsidP="00E6660D">
            <w:pPr>
              <w:jc w:val="right"/>
              <w:rPr>
                <w:rFonts w:ascii="Calibri" w:hAnsi="Calibri"/>
                <w:i/>
                <w:color w:val="000000"/>
              </w:rPr>
            </w:pPr>
            <w:r w:rsidRPr="00E6660D">
              <w:rPr>
                <w:rFonts w:ascii="Calibri" w:hAnsi="Calibri"/>
                <w:i/>
                <w:color w:val="000000"/>
              </w:rPr>
              <w:t>6.8</w:t>
            </w:r>
          </w:p>
        </w:tc>
      </w:tr>
      <w:tr w:rsidR="00E6660D" w:rsidRPr="006368BB" w:rsidTr="00E6660D">
        <w:trPr>
          <w:trHeight w:val="300"/>
        </w:trPr>
        <w:tc>
          <w:tcPr>
            <w:tcW w:w="1268" w:type="dxa"/>
            <w:tcBorders>
              <w:top w:val="nil"/>
              <w:bottom w:val="nil"/>
              <w:right w:val="nil"/>
            </w:tcBorders>
            <w:shd w:val="clear" w:color="auto" w:fill="auto"/>
            <w:noWrap/>
            <w:vAlign w:val="bottom"/>
            <w:hideMark/>
          </w:tcPr>
          <w:p w:rsidR="00E6660D" w:rsidRPr="006368BB" w:rsidRDefault="00E6660D" w:rsidP="00E6660D">
            <w:pPr>
              <w:rPr>
                <w:rFonts w:ascii="Calibri" w:eastAsia="Times New Roman" w:hAnsi="Calibri" w:cs="Times New Roman"/>
                <w:b/>
                <w:bCs/>
                <w:color w:val="000000"/>
              </w:rPr>
            </w:pPr>
            <w:r w:rsidRPr="006368BB">
              <w:rPr>
                <w:rFonts w:ascii="Calibri" w:eastAsia="Times New Roman" w:hAnsi="Calibri" w:cs="Times New Roman"/>
                <w:b/>
                <w:bCs/>
                <w:color w:val="000000"/>
              </w:rPr>
              <w:t>India</w:t>
            </w:r>
          </w:p>
        </w:tc>
        <w:tc>
          <w:tcPr>
            <w:tcW w:w="960"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57.6</w:t>
            </w:r>
          </w:p>
        </w:tc>
        <w:tc>
          <w:tcPr>
            <w:tcW w:w="960"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32.4</w:t>
            </w:r>
          </w:p>
        </w:tc>
        <w:tc>
          <w:tcPr>
            <w:tcW w:w="960"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38.6</w:t>
            </w:r>
          </w:p>
        </w:tc>
        <w:tc>
          <w:tcPr>
            <w:tcW w:w="960"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24.3</w:t>
            </w:r>
          </w:p>
        </w:tc>
        <w:tc>
          <w:tcPr>
            <w:tcW w:w="960"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33.7</w:t>
            </w:r>
          </w:p>
        </w:tc>
        <w:tc>
          <w:tcPr>
            <w:tcW w:w="1101"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13.4</w:t>
            </w:r>
          </w:p>
        </w:tc>
        <w:tc>
          <w:tcPr>
            <w:tcW w:w="960"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p>
        </w:tc>
        <w:tc>
          <w:tcPr>
            <w:tcW w:w="960" w:type="dxa"/>
            <w:tcBorders>
              <w:top w:val="nil"/>
              <w:left w:val="nil"/>
              <w:bottom w:val="nil"/>
              <w:right w:val="nil"/>
            </w:tcBorders>
            <w:vAlign w:val="bottom"/>
          </w:tcPr>
          <w:p w:rsidR="00E6660D" w:rsidRPr="00E6660D" w:rsidRDefault="00E6660D" w:rsidP="00E6660D">
            <w:pPr>
              <w:jc w:val="right"/>
              <w:rPr>
                <w:rFonts w:ascii="Calibri" w:hAnsi="Calibri"/>
                <w:i/>
                <w:color w:val="000000"/>
              </w:rPr>
            </w:pPr>
            <w:r w:rsidRPr="00E6660D">
              <w:rPr>
                <w:rFonts w:ascii="Calibri" w:hAnsi="Calibri"/>
                <w:i/>
                <w:color w:val="000000"/>
              </w:rPr>
              <w:t>1.7</w:t>
            </w:r>
          </w:p>
        </w:tc>
      </w:tr>
      <w:tr w:rsidR="00E6660D" w:rsidRPr="006368BB" w:rsidTr="00E6660D">
        <w:trPr>
          <w:trHeight w:val="300"/>
        </w:trPr>
        <w:tc>
          <w:tcPr>
            <w:tcW w:w="1268" w:type="dxa"/>
            <w:tcBorders>
              <w:top w:val="nil"/>
              <w:bottom w:val="nil"/>
              <w:right w:val="nil"/>
            </w:tcBorders>
            <w:shd w:val="clear" w:color="auto" w:fill="auto"/>
            <w:noWrap/>
            <w:vAlign w:val="bottom"/>
            <w:hideMark/>
          </w:tcPr>
          <w:p w:rsidR="00E6660D" w:rsidRPr="006368BB" w:rsidRDefault="00E6660D" w:rsidP="00E6660D">
            <w:pPr>
              <w:rPr>
                <w:rFonts w:ascii="Calibri" w:eastAsia="Times New Roman" w:hAnsi="Calibri" w:cs="Times New Roman"/>
                <w:b/>
                <w:bCs/>
                <w:color w:val="000000"/>
              </w:rPr>
            </w:pPr>
            <w:r w:rsidRPr="006368BB">
              <w:rPr>
                <w:rFonts w:ascii="Calibri" w:eastAsia="Times New Roman" w:hAnsi="Calibri" w:cs="Times New Roman"/>
                <w:b/>
                <w:bCs/>
                <w:color w:val="000000"/>
              </w:rPr>
              <w:t>Pakistan</w:t>
            </w:r>
          </w:p>
        </w:tc>
        <w:tc>
          <w:tcPr>
            <w:tcW w:w="960"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57.6</w:t>
            </w:r>
          </w:p>
        </w:tc>
        <w:tc>
          <w:tcPr>
            <w:tcW w:w="960"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32.4</w:t>
            </w:r>
          </w:p>
        </w:tc>
        <w:tc>
          <w:tcPr>
            <w:tcW w:w="960"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38.3</w:t>
            </w:r>
          </w:p>
        </w:tc>
        <w:tc>
          <w:tcPr>
            <w:tcW w:w="960"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24.4</w:t>
            </w:r>
          </w:p>
        </w:tc>
        <w:tc>
          <w:tcPr>
            <w:tcW w:w="960"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34.8</w:t>
            </w:r>
          </w:p>
        </w:tc>
        <w:tc>
          <w:tcPr>
            <w:tcW w:w="1101"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13.6</w:t>
            </w:r>
          </w:p>
        </w:tc>
        <w:tc>
          <w:tcPr>
            <w:tcW w:w="960"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p>
        </w:tc>
        <w:tc>
          <w:tcPr>
            <w:tcW w:w="960" w:type="dxa"/>
            <w:tcBorders>
              <w:top w:val="nil"/>
              <w:left w:val="nil"/>
              <w:bottom w:val="nil"/>
              <w:right w:val="nil"/>
            </w:tcBorders>
            <w:vAlign w:val="bottom"/>
          </w:tcPr>
          <w:p w:rsidR="00E6660D" w:rsidRPr="00E6660D" w:rsidRDefault="00E6660D" w:rsidP="00E6660D">
            <w:pPr>
              <w:jc w:val="right"/>
              <w:rPr>
                <w:rFonts w:ascii="Calibri" w:hAnsi="Calibri"/>
                <w:i/>
                <w:color w:val="000000"/>
              </w:rPr>
            </w:pPr>
            <w:r w:rsidRPr="00E6660D">
              <w:rPr>
                <w:rFonts w:ascii="Calibri" w:hAnsi="Calibri"/>
                <w:i/>
                <w:color w:val="000000"/>
              </w:rPr>
              <w:t>1.8</w:t>
            </w:r>
          </w:p>
        </w:tc>
      </w:tr>
      <w:tr w:rsidR="00E6660D" w:rsidRPr="006368BB" w:rsidTr="00E6660D">
        <w:trPr>
          <w:trHeight w:val="300"/>
        </w:trPr>
        <w:tc>
          <w:tcPr>
            <w:tcW w:w="1268" w:type="dxa"/>
            <w:tcBorders>
              <w:top w:val="nil"/>
              <w:bottom w:val="nil"/>
              <w:right w:val="nil"/>
            </w:tcBorders>
            <w:shd w:val="clear" w:color="auto" w:fill="auto"/>
            <w:noWrap/>
            <w:vAlign w:val="bottom"/>
            <w:hideMark/>
          </w:tcPr>
          <w:p w:rsidR="00E6660D" w:rsidRPr="006368BB" w:rsidRDefault="00E6660D" w:rsidP="00E6660D">
            <w:pPr>
              <w:rPr>
                <w:rFonts w:ascii="Calibri" w:eastAsia="Times New Roman" w:hAnsi="Calibri" w:cs="Times New Roman"/>
                <w:b/>
                <w:bCs/>
                <w:color w:val="000000"/>
              </w:rPr>
            </w:pPr>
            <w:r w:rsidRPr="006368BB">
              <w:rPr>
                <w:rFonts w:ascii="Calibri" w:eastAsia="Times New Roman" w:hAnsi="Calibri" w:cs="Times New Roman"/>
                <w:b/>
                <w:bCs/>
                <w:color w:val="000000"/>
              </w:rPr>
              <w:t>Indonesia</w:t>
            </w:r>
          </w:p>
        </w:tc>
        <w:tc>
          <w:tcPr>
            <w:tcW w:w="960"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58.1</w:t>
            </w:r>
          </w:p>
        </w:tc>
        <w:tc>
          <w:tcPr>
            <w:tcW w:w="960"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32.9</w:t>
            </w:r>
          </w:p>
        </w:tc>
        <w:tc>
          <w:tcPr>
            <w:tcW w:w="960"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36.9</w:t>
            </w:r>
          </w:p>
        </w:tc>
        <w:tc>
          <w:tcPr>
            <w:tcW w:w="960"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24.9</w:t>
            </w:r>
          </w:p>
        </w:tc>
        <w:tc>
          <w:tcPr>
            <w:tcW w:w="960"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35.8</w:t>
            </w:r>
          </w:p>
        </w:tc>
        <w:tc>
          <w:tcPr>
            <w:tcW w:w="1101"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14.7</w:t>
            </w:r>
          </w:p>
        </w:tc>
        <w:tc>
          <w:tcPr>
            <w:tcW w:w="960"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p>
        </w:tc>
        <w:tc>
          <w:tcPr>
            <w:tcW w:w="960" w:type="dxa"/>
            <w:tcBorders>
              <w:top w:val="nil"/>
              <w:left w:val="nil"/>
              <w:bottom w:val="nil"/>
              <w:right w:val="nil"/>
            </w:tcBorders>
            <w:vAlign w:val="bottom"/>
          </w:tcPr>
          <w:p w:rsidR="00E6660D" w:rsidRPr="00E6660D" w:rsidRDefault="00E6660D" w:rsidP="00E6660D">
            <w:pPr>
              <w:jc w:val="right"/>
              <w:rPr>
                <w:rFonts w:ascii="Calibri" w:hAnsi="Calibri"/>
                <w:i/>
                <w:color w:val="000000"/>
              </w:rPr>
            </w:pPr>
            <w:r w:rsidRPr="00E6660D">
              <w:rPr>
                <w:rFonts w:ascii="Calibri" w:hAnsi="Calibri"/>
                <w:i/>
                <w:color w:val="000000"/>
              </w:rPr>
              <w:t>3.6</w:t>
            </w:r>
          </w:p>
        </w:tc>
      </w:tr>
      <w:tr w:rsidR="00E6660D" w:rsidRPr="006368BB" w:rsidTr="00E6660D">
        <w:trPr>
          <w:trHeight w:val="300"/>
        </w:trPr>
        <w:tc>
          <w:tcPr>
            <w:tcW w:w="1268" w:type="dxa"/>
            <w:tcBorders>
              <w:top w:val="nil"/>
              <w:bottom w:val="nil"/>
              <w:right w:val="nil"/>
            </w:tcBorders>
            <w:shd w:val="clear" w:color="auto" w:fill="auto"/>
            <w:noWrap/>
            <w:vAlign w:val="bottom"/>
            <w:hideMark/>
          </w:tcPr>
          <w:p w:rsidR="00E6660D" w:rsidRPr="006368BB" w:rsidRDefault="00E6660D" w:rsidP="00E6660D">
            <w:pPr>
              <w:rPr>
                <w:rFonts w:ascii="Calibri" w:eastAsia="Times New Roman" w:hAnsi="Calibri" w:cs="Times New Roman"/>
                <w:b/>
                <w:bCs/>
                <w:color w:val="000000"/>
              </w:rPr>
            </w:pPr>
            <w:r w:rsidRPr="006368BB">
              <w:rPr>
                <w:rFonts w:ascii="Calibri" w:eastAsia="Times New Roman" w:hAnsi="Calibri" w:cs="Times New Roman"/>
                <w:b/>
                <w:bCs/>
                <w:color w:val="000000"/>
              </w:rPr>
              <w:t>OMI_Asia</w:t>
            </w:r>
          </w:p>
        </w:tc>
        <w:tc>
          <w:tcPr>
            <w:tcW w:w="960"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57.8</w:t>
            </w:r>
          </w:p>
        </w:tc>
        <w:tc>
          <w:tcPr>
            <w:tcW w:w="960"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32.5</w:t>
            </w:r>
          </w:p>
        </w:tc>
        <w:tc>
          <w:tcPr>
            <w:tcW w:w="960"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37.0</w:t>
            </w:r>
          </w:p>
        </w:tc>
        <w:tc>
          <w:tcPr>
            <w:tcW w:w="960"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25.4</w:t>
            </w:r>
          </w:p>
        </w:tc>
        <w:tc>
          <w:tcPr>
            <w:tcW w:w="960"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32.8</w:t>
            </w:r>
          </w:p>
        </w:tc>
        <w:tc>
          <w:tcPr>
            <w:tcW w:w="1101"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14.2</w:t>
            </w:r>
          </w:p>
        </w:tc>
        <w:tc>
          <w:tcPr>
            <w:tcW w:w="960"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5.3</w:t>
            </w:r>
          </w:p>
        </w:tc>
        <w:tc>
          <w:tcPr>
            <w:tcW w:w="960" w:type="dxa"/>
            <w:tcBorders>
              <w:top w:val="nil"/>
              <w:left w:val="nil"/>
              <w:bottom w:val="nil"/>
              <w:right w:val="nil"/>
            </w:tcBorders>
            <w:vAlign w:val="bottom"/>
          </w:tcPr>
          <w:p w:rsidR="00E6660D" w:rsidRPr="00E6660D" w:rsidRDefault="00E6660D" w:rsidP="00E6660D">
            <w:pPr>
              <w:jc w:val="right"/>
              <w:rPr>
                <w:rFonts w:ascii="Calibri" w:hAnsi="Calibri"/>
                <w:i/>
                <w:color w:val="000000"/>
              </w:rPr>
            </w:pPr>
            <w:r w:rsidRPr="00E6660D">
              <w:rPr>
                <w:rFonts w:ascii="Calibri" w:hAnsi="Calibri"/>
                <w:i/>
                <w:color w:val="000000"/>
              </w:rPr>
              <w:t>3.2</w:t>
            </w:r>
          </w:p>
        </w:tc>
      </w:tr>
      <w:tr w:rsidR="00E6660D" w:rsidRPr="006368BB" w:rsidTr="00E6660D">
        <w:trPr>
          <w:trHeight w:val="300"/>
        </w:trPr>
        <w:tc>
          <w:tcPr>
            <w:tcW w:w="1268" w:type="dxa"/>
            <w:tcBorders>
              <w:top w:val="nil"/>
              <w:bottom w:val="nil"/>
              <w:right w:val="nil"/>
            </w:tcBorders>
            <w:shd w:val="clear" w:color="auto" w:fill="auto"/>
            <w:noWrap/>
            <w:vAlign w:val="bottom"/>
            <w:hideMark/>
          </w:tcPr>
          <w:p w:rsidR="00E6660D" w:rsidRPr="006368BB" w:rsidRDefault="00E6660D" w:rsidP="00E6660D">
            <w:pPr>
              <w:rPr>
                <w:rFonts w:ascii="Calibri" w:eastAsia="Times New Roman" w:hAnsi="Calibri" w:cs="Times New Roman"/>
                <w:b/>
                <w:bCs/>
                <w:color w:val="000000"/>
              </w:rPr>
            </w:pPr>
            <w:r w:rsidRPr="006368BB">
              <w:rPr>
                <w:rFonts w:ascii="Calibri" w:eastAsia="Times New Roman" w:hAnsi="Calibri" w:cs="Times New Roman"/>
                <w:b/>
                <w:bCs/>
                <w:color w:val="000000"/>
              </w:rPr>
              <w:t>Bangladesh</w:t>
            </w:r>
          </w:p>
        </w:tc>
        <w:tc>
          <w:tcPr>
            <w:tcW w:w="960"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57.6</w:t>
            </w:r>
          </w:p>
        </w:tc>
        <w:tc>
          <w:tcPr>
            <w:tcW w:w="960"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32.3</w:t>
            </w:r>
          </w:p>
        </w:tc>
        <w:tc>
          <w:tcPr>
            <w:tcW w:w="960"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37.0</w:t>
            </w:r>
          </w:p>
        </w:tc>
        <w:tc>
          <w:tcPr>
            <w:tcW w:w="960"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24.2</w:t>
            </w:r>
          </w:p>
        </w:tc>
        <w:tc>
          <w:tcPr>
            <w:tcW w:w="960"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32.5</w:t>
            </w:r>
          </w:p>
        </w:tc>
        <w:tc>
          <w:tcPr>
            <w:tcW w:w="1101"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13.7</w:t>
            </w:r>
          </w:p>
        </w:tc>
        <w:tc>
          <w:tcPr>
            <w:tcW w:w="960"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p>
        </w:tc>
        <w:tc>
          <w:tcPr>
            <w:tcW w:w="960" w:type="dxa"/>
            <w:tcBorders>
              <w:top w:val="nil"/>
              <w:left w:val="nil"/>
              <w:bottom w:val="nil"/>
              <w:right w:val="nil"/>
            </w:tcBorders>
            <w:vAlign w:val="bottom"/>
          </w:tcPr>
          <w:p w:rsidR="00E6660D" w:rsidRPr="00E6660D" w:rsidRDefault="00E6660D" w:rsidP="00E6660D">
            <w:pPr>
              <w:jc w:val="right"/>
              <w:rPr>
                <w:rFonts w:ascii="Calibri" w:hAnsi="Calibri"/>
                <w:i/>
                <w:color w:val="000000"/>
              </w:rPr>
            </w:pPr>
            <w:r w:rsidRPr="00E6660D">
              <w:rPr>
                <w:rFonts w:ascii="Calibri" w:hAnsi="Calibri"/>
                <w:i/>
                <w:color w:val="000000"/>
              </w:rPr>
              <w:t>1.6</w:t>
            </w:r>
          </w:p>
        </w:tc>
      </w:tr>
      <w:tr w:rsidR="00E6660D" w:rsidRPr="006368BB" w:rsidTr="00E6660D">
        <w:trPr>
          <w:trHeight w:val="300"/>
        </w:trPr>
        <w:tc>
          <w:tcPr>
            <w:tcW w:w="1268" w:type="dxa"/>
            <w:tcBorders>
              <w:top w:val="nil"/>
              <w:bottom w:val="nil"/>
              <w:right w:val="nil"/>
            </w:tcBorders>
            <w:shd w:val="clear" w:color="auto" w:fill="auto"/>
            <w:noWrap/>
            <w:vAlign w:val="bottom"/>
            <w:hideMark/>
          </w:tcPr>
          <w:p w:rsidR="00E6660D" w:rsidRPr="006368BB" w:rsidRDefault="00E6660D" w:rsidP="00E6660D">
            <w:pPr>
              <w:rPr>
                <w:rFonts w:ascii="Calibri" w:eastAsia="Times New Roman" w:hAnsi="Calibri" w:cs="Times New Roman"/>
                <w:b/>
                <w:bCs/>
                <w:color w:val="000000"/>
              </w:rPr>
            </w:pPr>
            <w:r w:rsidRPr="006368BB">
              <w:rPr>
                <w:rFonts w:ascii="Calibri" w:eastAsia="Times New Roman" w:hAnsi="Calibri" w:cs="Times New Roman"/>
                <w:b/>
                <w:bCs/>
                <w:color w:val="000000"/>
              </w:rPr>
              <w:t>OLI_Asia</w:t>
            </w:r>
          </w:p>
        </w:tc>
        <w:tc>
          <w:tcPr>
            <w:tcW w:w="960"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57.5</w:t>
            </w:r>
          </w:p>
        </w:tc>
        <w:tc>
          <w:tcPr>
            <w:tcW w:w="960"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32.3</w:t>
            </w:r>
          </w:p>
        </w:tc>
        <w:tc>
          <w:tcPr>
            <w:tcW w:w="960"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36.5</w:t>
            </w:r>
          </w:p>
        </w:tc>
        <w:tc>
          <w:tcPr>
            <w:tcW w:w="960"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22.0</w:t>
            </w:r>
          </w:p>
        </w:tc>
        <w:tc>
          <w:tcPr>
            <w:tcW w:w="960"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35.2</w:t>
            </w:r>
          </w:p>
        </w:tc>
        <w:tc>
          <w:tcPr>
            <w:tcW w:w="1101"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19.9</w:t>
            </w:r>
          </w:p>
        </w:tc>
        <w:tc>
          <w:tcPr>
            <w:tcW w:w="960"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5.1</w:t>
            </w:r>
          </w:p>
        </w:tc>
        <w:tc>
          <w:tcPr>
            <w:tcW w:w="960" w:type="dxa"/>
            <w:tcBorders>
              <w:top w:val="nil"/>
              <w:left w:val="nil"/>
              <w:bottom w:val="nil"/>
              <w:right w:val="nil"/>
            </w:tcBorders>
            <w:vAlign w:val="bottom"/>
          </w:tcPr>
          <w:p w:rsidR="00E6660D" w:rsidRPr="00E6660D" w:rsidRDefault="00E6660D" w:rsidP="00E6660D">
            <w:pPr>
              <w:jc w:val="right"/>
              <w:rPr>
                <w:rFonts w:ascii="Calibri" w:hAnsi="Calibri"/>
                <w:i/>
                <w:color w:val="000000"/>
              </w:rPr>
            </w:pPr>
            <w:r w:rsidRPr="00E6660D">
              <w:rPr>
                <w:rFonts w:ascii="Calibri" w:hAnsi="Calibri"/>
                <w:i/>
                <w:color w:val="000000"/>
              </w:rPr>
              <w:t>0.9</w:t>
            </w:r>
          </w:p>
        </w:tc>
      </w:tr>
      <w:tr w:rsidR="00E6660D" w:rsidRPr="006368BB" w:rsidTr="00E6660D">
        <w:trPr>
          <w:trHeight w:val="300"/>
        </w:trPr>
        <w:tc>
          <w:tcPr>
            <w:tcW w:w="1268" w:type="dxa"/>
            <w:tcBorders>
              <w:top w:val="nil"/>
              <w:bottom w:val="nil"/>
              <w:right w:val="nil"/>
            </w:tcBorders>
            <w:shd w:val="clear" w:color="auto" w:fill="auto"/>
            <w:noWrap/>
            <w:vAlign w:val="bottom"/>
            <w:hideMark/>
          </w:tcPr>
          <w:p w:rsidR="00E6660D" w:rsidRPr="006368BB" w:rsidRDefault="00E6660D" w:rsidP="00E6660D">
            <w:pPr>
              <w:rPr>
                <w:rFonts w:ascii="Calibri" w:eastAsia="Times New Roman" w:hAnsi="Calibri" w:cs="Times New Roman"/>
                <w:b/>
                <w:bCs/>
                <w:color w:val="000000"/>
              </w:rPr>
            </w:pPr>
            <w:r w:rsidRPr="006368BB">
              <w:rPr>
                <w:rFonts w:ascii="Calibri" w:eastAsia="Times New Roman" w:hAnsi="Calibri" w:cs="Times New Roman"/>
                <w:b/>
                <w:bCs/>
                <w:color w:val="000000"/>
              </w:rPr>
              <w:t>CtrlAsia</w:t>
            </w:r>
          </w:p>
        </w:tc>
        <w:tc>
          <w:tcPr>
            <w:tcW w:w="960"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57.5</w:t>
            </w:r>
          </w:p>
        </w:tc>
        <w:tc>
          <w:tcPr>
            <w:tcW w:w="960"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33.2</w:t>
            </w:r>
          </w:p>
        </w:tc>
        <w:tc>
          <w:tcPr>
            <w:tcW w:w="960"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22.0</w:t>
            </w:r>
          </w:p>
        </w:tc>
        <w:tc>
          <w:tcPr>
            <w:tcW w:w="960"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26.3</w:t>
            </w:r>
          </w:p>
        </w:tc>
        <w:tc>
          <w:tcPr>
            <w:tcW w:w="960"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32.5</w:t>
            </w:r>
          </w:p>
        </w:tc>
        <w:tc>
          <w:tcPr>
            <w:tcW w:w="1101"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31.3</w:t>
            </w:r>
          </w:p>
        </w:tc>
        <w:tc>
          <w:tcPr>
            <w:tcW w:w="960"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6.2</w:t>
            </w:r>
          </w:p>
        </w:tc>
        <w:tc>
          <w:tcPr>
            <w:tcW w:w="960" w:type="dxa"/>
            <w:tcBorders>
              <w:top w:val="nil"/>
              <w:left w:val="nil"/>
              <w:bottom w:val="nil"/>
              <w:right w:val="nil"/>
            </w:tcBorders>
            <w:vAlign w:val="bottom"/>
          </w:tcPr>
          <w:p w:rsidR="00E6660D" w:rsidRPr="00E6660D" w:rsidRDefault="00E6660D" w:rsidP="00E6660D">
            <w:pPr>
              <w:jc w:val="right"/>
              <w:rPr>
                <w:rFonts w:ascii="Calibri" w:hAnsi="Calibri"/>
                <w:i/>
                <w:color w:val="000000"/>
              </w:rPr>
            </w:pPr>
            <w:r w:rsidRPr="00E6660D">
              <w:rPr>
                <w:rFonts w:ascii="Calibri" w:hAnsi="Calibri"/>
                <w:i/>
                <w:color w:val="000000"/>
              </w:rPr>
              <w:t>2.7</w:t>
            </w:r>
          </w:p>
        </w:tc>
      </w:tr>
      <w:tr w:rsidR="00E6660D" w:rsidRPr="006368BB" w:rsidTr="00E6660D">
        <w:trPr>
          <w:trHeight w:val="300"/>
        </w:trPr>
        <w:tc>
          <w:tcPr>
            <w:tcW w:w="1268" w:type="dxa"/>
            <w:tcBorders>
              <w:top w:val="nil"/>
              <w:bottom w:val="nil"/>
              <w:right w:val="nil"/>
            </w:tcBorders>
            <w:shd w:val="clear" w:color="auto" w:fill="auto"/>
            <w:noWrap/>
            <w:vAlign w:val="bottom"/>
            <w:hideMark/>
          </w:tcPr>
          <w:p w:rsidR="00E6660D" w:rsidRPr="006368BB" w:rsidRDefault="00E6660D" w:rsidP="00E6660D">
            <w:pPr>
              <w:rPr>
                <w:rFonts w:ascii="Calibri" w:eastAsia="Times New Roman" w:hAnsi="Calibri" w:cs="Times New Roman"/>
                <w:b/>
                <w:bCs/>
                <w:color w:val="000000"/>
              </w:rPr>
            </w:pPr>
            <w:r w:rsidRPr="006368BB">
              <w:rPr>
                <w:rFonts w:ascii="Calibri" w:eastAsia="Times New Roman" w:hAnsi="Calibri" w:cs="Times New Roman"/>
                <w:b/>
                <w:bCs/>
                <w:color w:val="000000"/>
              </w:rPr>
              <w:t>MI_MENA</w:t>
            </w:r>
          </w:p>
        </w:tc>
        <w:tc>
          <w:tcPr>
            <w:tcW w:w="960"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58.3</w:t>
            </w:r>
          </w:p>
        </w:tc>
        <w:tc>
          <w:tcPr>
            <w:tcW w:w="960"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33.2</w:t>
            </w:r>
          </w:p>
        </w:tc>
        <w:tc>
          <w:tcPr>
            <w:tcW w:w="960"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38.0</w:t>
            </w:r>
          </w:p>
        </w:tc>
        <w:tc>
          <w:tcPr>
            <w:tcW w:w="960"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26.4</w:t>
            </w:r>
          </w:p>
        </w:tc>
        <w:tc>
          <w:tcPr>
            <w:tcW w:w="960"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35.5</w:t>
            </w:r>
          </w:p>
        </w:tc>
        <w:tc>
          <w:tcPr>
            <w:tcW w:w="1101"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18.2</w:t>
            </w:r>
          </w:p>
        </w:tc>
        <w:tc>
          <w:tcPr>
            <w:tcW w:w="960"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5.8</w:t>
            </w:r>
          </w:p>
        </w:tc>
        <w:tc>
          <w:tcPr>
            <w:tcW w:w="960" w:type="dxa"/>
            <w:tcBorders>
              <w:top w:val="nil"/>
              <w:left w:val="nil"/>
              <w:bottom w:val="nil"/>
              <w:right w:val="nil"/>
            </w:tcBorders>
            <w:vAlign w:val="bottom"/>
          </w:tcPr>
          <w:p w:rsidR="00E6660D" w:rsidRPr="00E6660D" w:rsidRDefault="00E6660D" w:rsidP="00E6660D">
            <w:pPr>
              <w:jc w:val="right"/>
              <w:rPr>
                <w:rFonts w:ascii="Calibri" w:hAnsi="Calibri"/>
                <w:i/>
                <w:color w:val="000000"/>
              </w:rPr>
            </w:pPr>
            <w:r w:rsidRPr="00E6660D">
              <w:rPr>
                <w:rFonts w:ascii="Calibri" w:hAnsi="Calibri"/>
                <w:i/>
                <w:color w:val="000000"/>
              </w:rPr>
              <w:t>4.3</w:t>
            </w:r>
          </w:p>
        </w:tc>
      </w:tr>
      <w:tr w:rsidR="00E6660D" w:rsidRPr="006368BB" w:rsidTr="00E6660D">
        <w:trPr>
          <w:trHeight w:val="300"/>
        </w:trPr>
        <w:tc>
          <w:tcPr>
            <w:tcW w:w="1268" w:type="dxa"/>
            <w:tcBorders>
              <w:top w:val="nil"/>
              <w:bottom w:val="nil"/>
              <w:right w:val="nil"/>
            </w:tcBorders>
            <w:shd w:val="clear" w:color="auto" w:fill="auto"/>
            <w:noWrap/>
            <w:vAlign w:val="bottom"/>
            <w:hideMark/>
          </w:tcPr>
          <w:p w:rsidR="00E6660D" w:rsidRPr="006368BB" w:rsidRDefault="00E6660D" w:rsidP="00E6660D">
            <w:pPr>
              <w:rPr>
                <w:rFonts w:ascii="Calibri" w:eastAsia="Times New Roman" w:hAnsi="Calibri" w:cs="Times New Roman"/>
                <w:b/>
                <w:bCs/>
                <w:color w:val="000000"/>
              </w:rPr>
            </w:pPr>
            <w:r w:rsidRPr="006368BB">
              <w:rPr>
                <w:rFonts w:ascii="Calibri" w:eastAsia="Times New Roman" w:hAnsi="Calibri" w:cs="Times New Roman"/>
                <w:b/>
                <w:bCs/>
                <w:color w:val="000000"/>
              </w:rPr>
              <w:t>Turkey</w:t>
            </w:r>
          </w:p>
        </w:tc>
        <w:tc>
          <w:tcPr>
            <w:tcW w:w="960"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60.8</w:t>
            </w:r>
          </w:p>
        </w:tc>
        <w:tc>
          <w:tcPr>
            <w:tcW w:w="960"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35.5</w:t>
            </w:r>
          </w:p>
        </w:tc>
        <w:tc>
          <w:tcPr>
            <w:tcW w:w="960"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40.4</w:t>
            </w:r>
          </w:p>
        </w:tc>
        <w:tc>
          <w:tcPr>
            <w:tcW w:w="960"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27.7</w:t>
            </w:r>
          </w:p>
        </w:tc>
        <w:tc>
          <w:tcPr>
            <w:tcW w:w="960"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39.4</w:t>
            </w:r>
          </w:p>
        </w:tc>
        <w:tc>
          <w:tcPr>
            <w:tcW w:w="1101"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20.1</w:t>
            </w:r>
          </w:p>
        </w:tc>
        <w:tc>
          <w:tcPr>
            <w:tcW w:w="960"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0.0</w:t>
            </w:r>
          </w:p>
        </w:tc>
        <w:tc>
          <w:tcPr>
            <w:tcW w:w="960" w:type="dxa"/>
            <w:tcBorders>
              <w:top w:val="nil"/>
              <w:left w:val="nil"/>
              <w:bottom w:val="nil"/>
              <w:right w:val="nil"/>
            </w:tcBorders>
            <w:vAlign w:val="bottom"/>
          </w:tcPr>
          <w:p w:rsidR="00E6660D" w:rsidRPr="00E6660D" w:rsidRDefault="00E6660D" w:rsidP="00E6660D">
            <w:pPr>
              <w:jc w:val="right"/>
              <w:rPr>
                <w:rFonts w:ascii="Calibri" w:hAnsi="Calibri"/>
                <w:i/>
                <w:color w:val="000000"/>
              </w:rPr>
            </w:pPr>
            <w:r w:rsidRPr="00E6660D">
              <w:rPr>
                <w:rFonts w:ascii="Calibri" w:hAnsi="Calibri"/>
                <w:i/>
                <w:color w:val="000000"/>
              </w:rPr>
              <w:t>14.3</w:t>
            </w:r>
          </w:p>
        </w:tc>
      </w:tr>
      <w:tr w:rsidR="00E6660D" w:rsidRPr="006368BB" w:rsidTr="00E6660D">
        <w:trPr>
          <w:trHeight w:val="300"/>
        </w:trPr>
        <w:tc>
          <w:tcPr>
            <w:tcW w:w="1268" w:type="dxa"/>
            <w:tcBorders>
              <w:top w:val="nil"/>
              <w:bottom w:val="nil"/>
              <w:right w:val="nil"/>
            </w:tcBorders>
            <w:shd w:val="clear" w:color="auto" w:fill="auto"/>
            <w:noWrap/>
            <w:vAlign w:val="bottom"/>
            <w:hideMark/>
          </w:tcPr>
          <w:p w:rsidR="00E6660D" w:rsidRPr="006368BB" w:rsidRDefault="00E6660D" w:rsidP="00E6660D">
            <w:pPr>
              <w:rPr>
                <w:rFonts w:ascii="Calibri" w:eastAsia="Times New Roman" w:hAnsi="Calibri" w:cs="Times New Roman"/>
                <w:b/>
                <w:bCs/>
                <w:color w:val="000000"/>
              </w:rPr>
            </w:pPr>
            <w:r w:rsidRPr="006368BB">
              <w:rPr>
                <w:rFonts w:ascii="Calibri" w:eastAsia="Times New Roman" w:hAnsi="Calibri" w:cs="Times New Roman"/>
                <w:b/>
                <w:bCs/>
                <w:color w:val="000000"/>
              </w:rPr>
              <w:t>OFSU_OEE</w:t>
            </w:r>
          </w:p>
        </w:tc>
        <w:tc>
          <w:tcPr>
            <w:tcW w:w="960"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58.2</w:t>
            </w:r>
          </w:p>
        </w:tc>
        <w:tc>
          <w:tcPr>
            <w:tcW w:w="960"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33.8</w:t>
            </w:r>
          </w:p>
        </w:tc>
        <w:tc>
          <w:tcPr>
            <w:tcW w:w="960"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25.8</w:t>
            </w:r>
          </w:p>
        </w:tc>
        <w:tc>
          <w:tcPr>
            <w:tcW w:w="960"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25.4</w:t>
            </w:r>
          </w:p>
        </w:tc>
        <w:tc>
          <w:tcPr>
            <w:tcW w:w="960"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37.1</w:t>
            </w:r>
          </w:p>
        </w:tc>
        <w:tc>
          <w:tcPr>
            <w:tcW w:w="1101"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31.3</w:t>
            </w:r>
          </w:p>
        </w:tc>
        <w:tc>
          <w:tcPr>
            <w:tcW w:w="960"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5.6</w:t>
            </w:r>
          </w:p>
        </w:tc>
        <w:tc>
          <w:tcPr>
            <w:tcW w:w="960" w:type="dxa"/>
            <w:tcBorders>
              <w:top w:val="nil"/>
              <w:left w:val="nil"/>
              <w:bottom w:val="nil"/>
              <w:right w:val="nil"/>
            </w:tcBorders>
            <w:vAlign w:val="bottom"/>
          </w:tcPr>
          <w:p w:rsidR="00E6660D" w:rsidRPr="00E6660D" w:rsidRDefault="00E6660D" w:rsidP="00E6660D">
            <w:pPr>
              <w:jc w:val="right"/>
              <w:rPr>
                <w:rFonts w:ascii="Calibri" w:hAnsi="Calibri"/>
                <w:i/>
                <w:color w:val="000000"/>
              </w:rPr>
            </w:pPr>
            <w:r w:rsidRPr="00E6660D">
              <w:rPr>
                <w:rFonts w:ascii="Calibri" w:hAnsi="Calibri"/>
                <w:i/>
                <w:color w:val="000000"/>
              </w:rPr>
              <w:t>3.6</w:t>
            </w:r>
          </w:p>
        </w:tc>
      </w:tr>
      <w:tr w:rsidR="00E6660D" w:rsidRPr="006368BB" w:rsidTr="00E6660D">
        <w:trPr>
          <w:trHeight w:val="300"/>
        </w:trPr>
        <w:tc>
          <w:tcPr>
            <w:tcW w:w="1268" w:type="dxa"/>
            <w:tcBorders>
              <w:top w:val="nil"/>
              <w:bottom w:val="nil"/>
              <w:right w:val="nil"/>
            </w:tcBorders>
            <w:shd w:val="clear" w:color="auto" w:fill="auto"/>
            <w:noWrap/>
            <w:vAlign w:val="bottom"/>
            <w:hideMark/>
          </w:tcPr>
          <w:p w:rsidR="00E6660D" w:rsidRPr="006368BB" w:rsidRDefault="00E6660D" w:rsidP="00E6660D">
            <w:pPr>
              <w:rPr>
                <w:rFonts w:ascii="Calibri" w:eastAsia="Times New Roman" w:hAnsi="Calibri" w:cs="Times New Roman"/>
                <w:b/>
                <w:bCs/>
                <w:color w:val="000000"/>
              </w:rPr>
            </w:pPr>
            <w:r w:rsidRPr="006368BB">
              <w:rPr>
                <w:rFonts w:ascii="Calibri" w:eastAsia="Times New Roman" w:hAnsi="Calibri" w:cs="Times New Roman"/>
                <w:b/>
                <w:bCs/>
                <w:color w:val="000000"/>
              </w:rPr>
              <w:t>OMI_SSA</w:t>
            </w:r>
          </w:p>
        </w:tc>
        <w:tc>
          <w:tcPr>
            <w:tcW w:w="960"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58.0</w:t>
            </w:r>
          </w:p>
        </w:tc>
        <w:tc>
          <w:tcPr>
            <w:tcW w:w="960"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32.9</w:t>
            </w:r>
          </w:p>
        </w:tc>
        <w:tc>
          <w:tcPr>
            <w:tcW w:w="960"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38.0</w:t>
            </w:r>
          </w:p>
        </w:tc>
        <w:tc>
          <w:tcPr>
            <w:tcW w:w="960"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26.8</w:t>
            </w:r>
          </w:p>
        </w:tc>
        <w:tc>
          <w:tcPr>
            <w:tcW w:w="960"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36.5</w:t>
            </w:r>
          </w:p>
        </w:tc>
        <w:tc>
          <w:tcPr>
            <w:tcW w:w="1101"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15.8</w:t>
            </w:r>
          </w:p>
        </w:tc>
        <w:tc>
          <w:tcPr>
            <w:tcW w:w="960"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6.2</w:t>
            </w:r>
          </w:p>
        </w:tc>
        <w:tc>
          <w:tcPr>
            <w:tcW w:w="960" w:type="dxa"/>
            <w:tcBorders>
              <w:top w:val="nil"/>
              <w:left w:val="nil"/>
              <w:bottom w:val="nil"/>
              <w:right w:val="nil"/>
            </w:tcBorders>
            <w:vAlign w:val="bottom"/>
          </w:tcPr>
          <w:p w:rsidR="00E6660D" w:rsidRPr="00E6660D" w:rsidRDefault="00E6660D" w:rsidP="00E6660D">
            <w:pPr>
              <w:jc w:val="right"/>
              <w:rPr>
                <w:rFonts w:ascii="Calibri" w:hAnsi="Calibri"/>
                <w:i/>
                <w:color w:val="000000"/>
              </w:rPr>
            </w:pPr>
            <w:r w:rsidRPr="00E6660D">
              <w:rPr>
                <w:rFonts w:ascii="Calibri" w:hAnsi="Calibri"/>
                <w:i/>
                <w:color w:val="000000"/>
              </w:rPr>
              <w:t>2.2</w:t>
            </w:r>
          </w:p>
        </w:tc>
      </w:tr>
      <w:tr w:rsidR="00E6660D" w:rsidRPr="006368BB" w:rsidTr="00E6660D">
        <w:trPr>
          <w:trHeight w:val="300"/>
        </w:trPr>
        <w:tc>
          <w:tcPr>
            <w:tcW w:w="1268" w:type="dxa"/>
            <w:tcBorders>
              <w:top w:val="nil"/>
              <w:bottom w:val="nil"/>
              <w:right w:val="nil"/>
            </w:tcBorders>
            <w:shd w:val="clear" w:color="auto" w:fill="auto"/>
            <w:noWrap/>
            <w:vAlign w:val="bottom"/>
            <w:hideMark/>
          </w:tcPr>
          <w:p w:rsidR="00E6660D" w:rsidRPr="006368BB" w:rsidRDefault="00E6660D" w:rsidP="00E6660D">
            <w:pPr>
              <w:rPr>
                <w:rFonts w:ascii="Calibri" w:eastAsia="Times New Roman" w:hAnsi="Calibri" w:cs="Times New Roman"/>
                <w:b/>
                <w:bCs/>
                <w:color w:val="000000"/>
              </w:rPr>
            </w:pPr>
            <w:r w:rsidRPr="006368BB">
              <w:rPr>
                <w:rFonts w:ascii="Calibri" w:eastAsia="Times New Roman" w:hAnsi="Calibri" w:cs="Times New Roman"/>
                <w:b/>
                <w:bCs/>
                <w:color w:val="000000"/>
              </w:rPr>
              <w:t>LI_SSA</w:t>
            </w:r>
          </w:p>
        </w:tc>
        <w:tc>
          <w:tcPr>
            <w:tcW w:w="960"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57.5</w:t>
            </w:r>
          </w:p>
        </w:tc>
        <w:tc>
          <w:tcPr>
            <w:tcW w:w="960"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32.4</w:t>
            </w:r>
          </w:p>
        </w:tc>
        <w:tc>
          <w:tcPr>
            <w:tcW w:w="960"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37.9</w:t>
            </w:r>
          </w:p>
        </w:tc>
        <w:tc>
          <w:tcPr>
            <w:tcW w:w="960"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25.5</w:t>
            </w:r>
          </w:p>
        </w:tc>
        <w:tc>
          <w:tcPr>
            <w:tcW w:w="960"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33.7</w:t>
            </w:r>
          </w:p>
        </w:tc>
        <w:tc>
          <w:tcPr>
            <w:tcW w:w="1101"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16.1</w:t>
            </w:r>
          </w:p>
        </w:tc>
        <w:tc>
          <w:tcPr>
            <w:tcW w:w="960" w:type="dxa"/>
            <w:tcBorders>
              <w:top w:val="nil"/>
              <w:left w:val="nil"/>
              <w:bottom w:val="nil"/>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5.1</w:t>
            </w:r>
          </w:p>
        </w:tc>
        <w:tc>
          <w:tcPr>
            <w:tcW w:w="960" w:type="dxa"/>
            <w:tcBorders>
              <w:top w:val="nil"/>
              <w:left w:val="nil"/>
              <w:bottom w:val="nil"/>
              <w:right w:val="nil"/>
            </w:tcBorders>
            <w:vAlign w:val="bottom"/>
          </w:tcPr>
          <w:p w:rsidR="00E6660D" w:rsidRPr="00E6660D" w:rsidRDefault="00E6660D" w:rsidP="00E6660D">
            <w:pPr>
              <w:jc w:val="right"/>
              <w:rPr>
                <w:rFonts w:ascii="Calibri" w:hAnsi="Calibri"/>
                <w:i/>
                <w:color w:val="000000"/>
              </w:rPr>
            </w:pPr>
            <w:r w:rsidRPr="00E6660D">
              <w:rPr>
                <w:rFonts w:ascii="Calibri" w:hAnsi="Calibri"/>
                <w:i/>
                <w:color w:val="000000"/>
              </w:rPr>
              <w:t>1.1</w:t>
            </w:r>
          </w:p>
        </w:tc>
      </w:tr>
      <w:tr w:rsidR="00E6660D" w:rsidRPr="006368BB" w:rsidTr="00E6660D">
        <w:trPr>
          <w:trHeight w:val="300"/>
        </w:trPr>
        <w:tc>
          <w:tcPr>
            <w:tcW w:w="1268" w:type="dxa"/>
            <w:tcBorders>
              <w:top w:val="nil"/>
              <w:bottom w:val="single" w:sz="4" w:space="0" w:color="auto"/>
              <w:right w:val="nil"/>
            </w:tcBorders>
            <w:shd w:val="clear" w:color="auto" w:fill="auto"/>
            <w:noWrap/>
            <w:vAlign w:val="bottom"/>
            <w:hideMark/>
          </w:tcPr>
          <w:p w:rsidR="00E6660D" w:rsidRPr="006368BB" w:rsidRDefault="00E6660D" w:rsidP="00E6660D">
            <w:pPr>
              <w:rPr>
                <w:rFonts w:ascii="Calibri" w:eastAsia="Times New Roman" w:hAnsi="Calibri" w:cs="Times New Roman"/>
                <w:b/>
                <w:bCs/>
                <w:color w:val="000000"/>
              </w:rPr>
            </w:pPr>
            <w:r w:rsidRPr="006368BB">
              <w:rPr>
                <w:rFonts w:ascii="Calibri" w:eastAsia="Times New Roman" w:hAnsi="Calibri" w:cs="Times New Roman"/>
                <w:b/>
                <w:bCs/>
                <w:color w:val="000000"/>
              </w:rPr>
              <w:t>SthAfrica</w:t>
            </w:r>
          </w:p>
        </w:tc>
        <w:tc>
          <w:tcPr>
            <w:tcW w:w="960" w:type="dxa"/>
            <w:tcBorders>
              <w:top w:val="nil"/>
              <w:left w:val="nil"/>
              <w:bottom w:val="single" w:sz="4" w:space="0" w:color="auto"/>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59.9</w:t>
            </w:r>
          </w:p>
        </w:tc>
        <w:tc>
          <w:tcPr>
            <w:tcW w:w="960" w:type="dxa"/>
            <w:tcBorders>
              <w:top w:val="nil"/>
              <w:left w:val="nil"/>
              <w:bottom w:val="single" w:sz="4" w:space="0" w:color="auto"/>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34.6</w:t>
            </w:r>
          </w:p>
        </w:tc>
        <w:tc>
          <w:tcPr>
            <w:tcW w:w="960" w:type="dxa"/>
            <w:tcBorders>
              <w:top w:val="nil"/>
              <w:left w:val="nil"/>
              <w:bottom w:val="single" w:sz="4" w:space="0" w:color="auto"/>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40.5</w:t>
            </w:r>
          </w:p>
        </w:tc>
        <w:tc>
          <w:tcPr>
            <w:tcW w:w="960" w:type="dxa"/>
            <w:tcBorders>
              <w:top w:val="nil"/>
              <w:left w:val="nil"/>
              <w:bottom w:val="single" w:sz="4" w:space="0" w:color="auto"/>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27.2</w:t>
            </w:r>
          </w:p>
        </w:tc>
        <w:tc>
          <w:tcPr>
            <w:tcW w:w="960" w:type="dxa"/>
            <w:tcBorders>
              <w:top w:val="nil"/>
              <w:left w:val="nil"/>
              <w:bottom w:val="single" w:sz="4" w:space="0" w:color="auto"/>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35.1</w:t>
            </w:r>
          </w:p>
        </w:tc>
        <w:tc>
          <w:tcPr>
            <w:tcW w:w="1101" w:type="dxa"/>
            <w:tcBorders>
              <w:top w:val="nil"/>
              <w:left w:val="nil"/>
              <w:bottom w:val="single" w:sz="4" w:space="0" w:color="auto"/>
              <w:right w:val="nil"/>
            </w:tcBorders>
            <w:shd w:val="clear" w:color="auto" w:fill="auto"/>
            <w:noWrap/>
            <w:vAlign w:val="bottom"/>
            <w:hideMark/>
          </w:tcPr>
          <w:p w:rsidR="00E6660D" w:rsidRDefault="00E6660D" w:rsidP="00E6660D">
            <w:pPr>
              <w:jc w:val="right"/>
              <w:rPr>
                <w:rFonts w:ascii="Calibri" w:hAnsi="Calibri"/>
                <w:color w:val="000000"/>
              </w:rPr>
            </w:pPr>
            <w:r>
              <w:rPr>
                <w:rFonts w:ascii="Calibri" w:hAnsi="Calibri"/>
                <w:color w:val="000000"/>
              </w:rPr>
              <w:t>29.7</w:t>
            </w:r>
          </w:p>
        </w:tc>
        <w:tc>
          <w:tcPr>
            <w:tcW w:w="960" w:type="dxa"/>
            <w:tcBorders>
              <w:top w:val="nil"/>
              <w:left w:val="nil"/>
              <w:bottom w:val="single" w:sz="4" w:space="0" w:color="auto"/>
              <w:right w:val="nil"/>
            </w:tcBorders>
            <w:shd w:val="clear" w:color="auto" w:fill="auto"/>
            <w:noWrap/>
            <w:vAlign w:val="bottom"/>
            <w:hideMark/>
          </w:tcPr>
          <w:p w:rsidR="00E6660D" w:rsidRDefault="00E6660D" w:rsidP="00E6660D">
            <w:pPr>
              <w:rPr>
                <w:rFonts w:ascii="Calibri" w:hAnsi="Calibri"/>
                <w:color w:val="000000"/>
              </w:rPr>
            </w:pPr>
            <w:r>
              <w:rPr>
                <w:rFonts w:ascii="Calibri" w:hAnsi="Calibri"/>
                <w:color w:val="000000"/>
              </w:rPr>
              <w:t> </w:t>
            </w:r>
          </w:p>
        </w:tc>
        <w:tc>
          <w:tcPr>
            <w:tcW w:w="960" w:type="dxa"/>
            <w:tcBorders>
              <w:top w:val="nil"/>
              <w:left w:val="nil"/>
              <w:bottom w:val="single" w:sz="4" w:space="0" w:color="auto"/>
              <w:right w:val="nil"/>
            </w:tcBorders>
            <w:vAlign w:val="bottom"/>
          </w:tcPr>
          <w:p w:rsidR="00E6660D" w:rsidRPr="00E6660D" w:rsidRDefault="00E6660D" w:rsidP="00E6660D">
            <w:pPr>
              <w:jc w:val="right"/>
              <w:rPr>
                <w:rFonts w:ascii="Calibri" w:hAnsi="Calibri"/>
                <w:i/>
                <w:color w:val="000000"/>
              </w:rPr>
            </w:pPr>
            <w:r w:rsidRPr="00E6660D">
              <w:rPr>
                <w:rFonts w:ascii="Calibri" w:hAnsi="Calibri"/>
                <w:i/>
                <w:color w:val="000000"/>
              </w:rPr>
              <w:t>10.7</w:t>
            </w:r>
          </w:p>
        </w:tc>
      </w:tr>
    </w:tbl>
    <w:p w:rsidR="00E6660D" w:rsidRDefault="00E6660D" w:rsidP="00E6660D">
      <w:pPr>
        <w:rPr>
          <w:rFonts w:ascii="Times New Roman" w:hAnsi="Times New Roman" w:cs="Times New Roman"/>
          <w:b/>
          <w:sz w:val="28"/>
          <w:szCs w:val="28"/>
        </w:rPr>
      </w:pPr>
    </w:p>
    <w:p w:rsidR="005C6FFF" w:rsidRDefault="005C6FFF" w:rsidP="00F85DA4">
      <w:pPr>
        <w:rPr>
          <w:rFonts w:ascii="Times New Roman" w:hAnsi="Times New Roman" w:cs="Times New Roman"/>
          <w:b/>
          <w:sz w:val="28"/>
          <w:szCs w:val="28"/>
        </w:rPr>
      </w:pPr>
    </w:p>
    <w:p w:rsidR="005C6FFF" w:rsidRDefault="005C6FFF" w:rsidP="00F85DA4">
      <w:pPr>
        <w:rPr>
          <w:rFonts w:ascii="Times New Roman" w:hAnsi="Times New Roman" w:cs="Times New Roman"/>
          <w:b/>
          <w:sz w:val="28"/>
          <w:szCs w:val="28"/>
        </w:rPr>
      </w:pPr>
    </w:p>
    <w:p w:rsidR="005C6FFF" w:rsidRDefault="005C6FFF" w:rsidP="00F85DA4">
      <w:pPr>
        <w:rPr>
          <w:rFonts w:ascii="Times New Roman" w:hAnsi="Times New Roman" w:cs="Times New Roman"/>
          <w:b/>
          <w:sz w:val="28"/>
          <w:szCs w:val="28"/>
        </w:rPr>
      </w:pPr>
    </w:p>
    <w:p w:rsidR="005C6FFF" w:rsidRDefault="005C6FFF" w:rsidP="00F85DA4">
      <w:pPr>
        <w:rPr>
          <w:rFonts w:ascii="Times New Roman" w:hAnsi="Times New Roman" w:cs="Times New Roman"/>
          <w:b/>
          <w:sz w:val="28"/>
          <w:szCs w:val="28"/>
        </w:rPr>
      </w:pPr>
    </w:p>
    <w:p w:rsidR="005C6FFF" w:rsidRDefault="005C6FFF" w:rsidP="00F85DA4">
      <w:pPr>
        <w:rPr>
          <w:rFonts w:ascii="Times New Roman" w:hAnsi="Times New Roman" w:cs="Times New Roman"/>
          <w:b/>
          <w:sz w:val="28"/>
          <w:szCs w:val="28"/>
        </w:rPr>
      </w:pPr>
    </w:p>
    <w:p w:rsidR="005C6FFF" w:rsidRDefault="005C6FFF" w:rsidP="00F85DA4">
      <w:pPr>
        <w:rPr>
          <w:rFonts w:ascii="Times New Roman" w:hAnsi="Times New Roman" w:cs="Times New Roman"/>
          <w:b/>
          <w:sz w:val="28"/>
          <w:szCs w:val="28"/>
        </w:rPr>
      </w:pPr>
    </w:p>
    <w:p w:rsidR="005C6FFF" w:rsidRDefault="005C6FFF" w:rsidP="00F85DA4">
      <w:pPr>
        <w:rPr>
          <w:rFonts w:ascii="Times New Roman" w:hAnsi="Times New Roman" w:cs="Times New Roman"/>
          <w:b/>
          <w:sz w:val="28"/>
          <w:szCs w:val="28"/>
        </w:rPr>
      </w:pPr>
    </w:p>
    <w:p w:rsidR="005C6FFF" w:rsidRDefault="005C6FFF" w:rsidP="00F85DA4">
      <w:pPr>
        <w:rPr>
          <w:rFonts w:ascii="Times New Roman" w:hAnsi="Times New Roman" w:cs="Times New Roman"/>
          <w:b/>
          <w:sz w:val="28"/>
          <w:szCs w:val="28"/>
        </w:rPr>
      </w:pPr>
    </w:p>
    <w:p w:rsidR="005C6FFF" w:rsidRDefault="005C6FFF" w:rsidP="00F85DA4">
      <w:pPr>
        <w:rPr>
          <w:rFonts w:ascii="Times New Roman" w:hAnsi="Times New Roman" w:cs="Times New Roman"/>
          <w:b/>
          <w:sz w:val="28"/>
          <w:szCs w:val="28"/>
        </w:rPr>
      </w:pPr>
    </w:p>
    <w:p w:rsidR="005C6FFF" w:rsidRDefault="005C6FFF" w:rsidP="00F85DA4">
      <w:pPr>
        <w:rPr>
          <w:rFonts w:ascii="Times New Roman" w:hAnsi="Times New Roman" w:cs="Times New Roman"/>
          <w:b/>
          <w:sz w:val="28"/>
          <w:szCs w:val="28"/>
        </w:rPr>
      </w:pPr>
    </w:p>
    <w:p w:rsidR="005C6FFF" w:rsidRPr="00195F02" w:rsidRDefault="005C6FFF" w:rsidP="00F85DA4">
      <w:pPr>
        <w:rPr>
          <w:rFonts w:ascii="Times New Roman" w:hAnsi="Times New Roman" w:cs="Times New Roman"/>
          <w:b/>
        </w:rPr>
      </w:pPr>
    </w:p>
    <w:p w:rsidR="006347F8" w:rsidRDefault="006347F8">
      <w:pPr>
        <w:rPr>
          <w:rFonts w:ascii="Times New Roman" w:hAnsi="Times New Roman" w:cs="Times New Roman"/>
          <w:b/>
        </w:rPr>
      </w:pPr>
      <w:r>
        <w:rPr>
          <w:rFonts w:ascii="Times New Roman" w:hAnsi="Times New Roman" w:cs="Times New Roman"/>
          <w:b/>
        </w:rPr>
        <w:br w:type="page"/>
      </w:r>
    </w:p>
    <w:p w:rsidR="00F85DA4" w:rsidRDefault="000E3D05" w:rsidP="00F85DA4">
      <w:pPr>
        <w:rPr>
          <w:rFonts w:ascii="Times New Roman" w:hAnsi="Times New Roman" w:cs="Times New Roman"/>
          <w:b/>
        </w:rPr>
      </w:pPr>
      <w:r>
        <w:rPr>
          <w:rFonts w:ascii="Times New Roman" w:hAnsi="Times New Roman" w:cs="Times New Roman"/>
          <w:b/>
        </w:rPr>
        <w:lastRenderedPageBreak/>
        <w:t xml:space="preserve">Table </w:t>
      </w:r>
      <w:r w:rsidR="006347F8">
        <w:rPr>
          <w:rFonts w:ascii="Times New Roman" w:hAnsi="Times New Roman" w:cs="Times New Roman"/>
          <w:b/>
        </w:rPr>
        <w:t>6</w:t>
      </w:r>
      <w:r>
        <w:rPr>
          <w:rFonts w:ascii="Times New Roman" w:hAnsi="Times New Roman" w:cs="Times New Roman"/>
          <w:b/>
        </w:rPr>
        <w:t xml:space="preserve">: </w:t>
      </w:r>
      <w:r w:rsidR="00C14FCF">
        <w:rPr>
          <w:rFonts w:ascii="Times New Roman" w:hAnsi="Times New Roman" w:cs="Times New Roman"/>
          <w:b/>
        </w:rPr>
        <w:t>South-South Migrant Worker Stocks – BaU 2007</w:t>
      </w:r>
    </w:p>
    <w:p w:rsidR="00F57836" w:rsidRDefault="00F57836" w:rsidP="00F85DA4">
      <w:pPr>
        <w:rPr>
          <w:rFonts w:ascii="Times New Roman" w:hAnsi="Times New Roman" w:cs="Times New Roman"/>
          <w:b/>
        </w:rPr>
      </w:pPr>
    </w:p>
    <w:p w:rsidR="00F57836" w:rsidRPr="00195F02" w:rsidRDefault="00F57836" w:rsidP="00F85DA4">
      <w:pPr>
        <w:rPr>
          <w:rFonts w:ascii="Times New Roman" w:hAnsi="Times New Roman" w:cs="Times New Roman"/>
          <w:i/>
          <w:sz w:val="20"/>
          <w:szCs w:val="20"/>
        </w:rPr>
      </w:pPr>
      <w:r>
        <w:rPr>
          <w:rFonts w:ascii="Times New Roman" w:hAnsi="Times New Roman" w:cs="Times New Roman"/>
          <w:i/>
          <w:sz w:val="20"/>
          <w:szCs w:val="20"/>
        </w:rPr>
        <w:t>Migrant Workers (Skilled and Unskilled) in 1000s. Shares in percent</w:t>
      </w:r>
    </w:p>
    <w:p w:rsidR="00F57836" w:rsidRPr="00195F02" w:rsidRDefault="00F57836" w:rsidP="00F85DA4">
      <w:pPr>
        <w:rPr>
          <w:rFonts w:ascii="Times New Roman" w:hAnsi="Times New Roman" w:cs="Times New Roman"/>
          <w:b/>
        </w:rPr>
      </w:pPr>
    </w:p>
    <w:tbl>
      <w:tblPr>
        <w:tblW w:w="0" w:type="auto"/>
        <w:tblLook w:val="04A0" w:firstRow="1" w:lastRow="0" w:firstColumn="1" w:lastColumn="0" w:noHBand="0" w:noVBand="1"/>
      </w:tblPr>
      <w:tblGrid>
        <w:gridCol w:w="1268"/>
        <w:gridCol w:w="952"/>
        <w:gridCol w:w="1187"/>
        <w:gridCol w:w="952"/>
        <w:gridCol w:w="1215"/>
        <w:gridCol w:w="1345"/>
        <w:gridCol w:w="1911"/>
      </w:tblGrid>
      <w:tr w:rsidR="004E7F90" w:rsidRPr="005C6FFF" w:rsidTr="00A92D98">
        <w:trPr>
          <w:trHeight w:val="300"/>
        </w:trPr>
        <w:tc>
          <w:tcPr>
            <w:tcW w:w="0" w:type="auto"/>
            <w:tcBorders>
              <w:top w:val="single" w:sz="4" w:space="0" w:color="auto"/>
              <w:left w:val="nil"/>
              <w:bottom w:val="nil"/>
              <w:right w:val="nil"/>
            </w:tcBorders>
            <w:shd w:val="clear" w:color="auto" w:fill="auto"/>
            <w:noWrap/>
            <w:vAlign w:val="bottom"/>
            <w:hideMark/>
          </w:tcPr>
          <w:p w:rsidR="004E7F90" w:rsidRPr="005C6FFF" w:rsidRDefault="004E7F90" w:rsidP="005C6FFF">
            <w:pPr>
              <w:rPr>
                <w:rFonts w:ascii="Times New Roman" w:eastAsia="Times New Roman" w:hAnsi="Times New Roman" w:cs="Times New Roman"/>
                <w:sz w:val="24"/>
                <w:szCs w:val="24"/>
                <w:lang w:val="en-GB" w:eastAsia="en-GB"/>
              </w:rPr>
            </w:pPr>
          </w:p>
        </w:tc>
        <w:tc>
          <w:tcPr>
            <w:tcW w:w="0" w:type="auto"/>
            <w:gridSpan w:val="3"/>
            <w:tcBorders>
              <w:top w:val="single" w:sz="4" w:space="0" w:color="auto"/>
              <w:left w:val="nil"/>
              <w:bottom w:val="nil"/>
              <w:right w:val="single" w:sz="4" w:space="0" w:color="000000"/>
            </w:tcBorders>
            <w:shd w:val="clear" w:color="auto" w:fill="auto"/>
            <w:noWrap/>
            <w:vAlign w:val="bottom"/>
            <w:hideMark/>
          </w:tcPr>
          <w:p w:rsidR="004E7F90" w:rsidRPr="005C6FFF" w:rsidRDefault="004E7F90" w:rsidP="005C6FFF">
            <w:pPr>
              <w:jc w:val="center"/>
              <w:rPr>
                <w:rFonts w:ascii="Calibri" w:eastAsia="Times New Roman" w:hAnsi="Calibri" w:cs="Times New Roman"/>
                <w:color w:val="000000"/>
                <w:lang w:val="en-GB" w:eastAsia="en-GB"/>
              </w:rPr>
            </w:pPr>
            <w:r w:rsidRPr="005C6FFF">
              <w:rPr>
                <w:rFonts w:ascii="Calibri" w:eastAsia="Times New Roman" w:hAnsi="Calibri" w:cs="Times New Roman"/>
                <w:color w:val="000000"/>
                <w:lang w:val="en-GB" w:eastAsia="en-GB"/>
              </w:rPr>
              <w:t xml:space="preserve"> </w:t>
            </w:r>
            <w:r w:rsidRPr="005C6FFF">
              <w:rPr>
                <w:rFonts w:ascii="Calibri" w:eastAsia="Times New Roman" w:hAnsi="Calibri" w:cs="Times New Roman"/>
                <w:b/>
                <w:bCs/>
                <w:color w:val="000000"/>
                <w:lang w:val="en-GB" w:eastAsia="en-GB"/>
              </w:rPr>
              <w:t xml:space="preserve">No of Migrant Workers </w:t>
            </w:r>
            <w:r w:rsidRPr="005C6FFF">
              <w:rPr>
                <w:rFonts w:ascii="Calibri" w:eastAsia="Times New Roman" w:hAnsi="Calibri" w:cs="Times New Roman"/>
                <w:color w:val="000000"/>
                <w:lang w:val="en-GB" w:eastAsia="en-GB"/>
              </w:rPr>
              <w:t>(</w:t>
            </w:r>
            <w:r w:rsidRPr="005C6FFF">
              <w:rPr>
                <w:rFonts w:ascii="Calibri" w:eastAsia="Times New Roman" w:hAnsi="Calibri" w:cs="Times New Roman"/>
                <w:i/>
                <w:iCs/>
                <w:color w:val="000000"/>
                <w:lang w:val="en-GB" w:eastAsia="en-GB"/>
              </w:rPr>
              <w:t>1000s)</w:t>
            </w:r>
          </w:p>
        </w:tc>
        <w:tc>
          <w:tcPr>
            <w:tcW w:w="0" w:type="auto"/>
            <w:gridSpan w:val="2"/>
            <w:tcBorders>
              <w:top w:val="single" w:sz="4" w:space="0" w:color="auto"/>
              <w:left w:val="nil"/>
              <w:bottom w:val="nil"/>
              <w:right w:val="single" w:sz="4" w:space="0" w:color="auto"/>
            </w:tcBorders>
            <w:shd w:val="clear" w:color="auto" w:fill="auto"/>
            <w:noWrap/>
            <w:vAlign w:val="bottom"/>
            <w:hideMark/>
          </w:tcPr>
          <w:p w:rsidR="004E7F90" w:rsidRPr="005C6FFF" w:rsidRDefault="004E7F90" w:rsidP="005C6FFF">
            <w:pPr>
              <w:jc w:val="center"/>
              <w:rPr>
                <w:rFonts w:ascii="Calibri" w:eastAsia="Times New Roman" w:hAnsi="Calibri" w:cs="Times New Roman"/>
                <w:b/>
                <w:bCs/>
                <w:color w:val="000000"/>
                <w:lang w:val="en-GB" w:eastAsia="en-GB"/>
              </w:rPr>
            </w:pPr>
            <w:r w:rsidRPr="005C6FFF">
              <w:rPr>
                <w:rFonts w:ascii="Calibri" w:eastAsia="Times New Roman" w:hAnsi="Calibri" w:cs="Times New Roman"/>
                <w:b/>
                <w:bCs/>
                <w:color w:val="000000"/>
                <w:lang w:val="en-GB" w:eastAsia="en-GB"/>
              </w:rPr>
              <w:t>LMI Share  in</w:t>
            </w:r>
          </w:p>
        </w:tc>
        <w:tc>
          <w:tcPr>
            <w:tcW w:w="0" w:type="auto"/>
            <w:tcBorders>
              <w:top w:val="single" w:sz="4" w:space="0" w:color="auto"/>
              <w:left w:val="single" w:sz="4" w:space="0" w:color="auto"/>
              <w:bottom w:val="nil"/>
              <w:right w:val="nil"/>
            </w:tcBorders>
          </w:tcPr>
          <w:p w:rsidR="004E7F90" w:rsidRPr="005C6FFF" w:rsidRDefault="00423BA3" w:rsidP="005C6FFF">
            <w:pPr>
              <w:jc w:val="center"/>
              <w:rPr>
                <w:rFonts w:ascii="Calibri" w:eastAsia="Times New Roman" w:hAnsi="Calibri" w:cs="Times New Roman"/>
                <w:b/>
                <w:bCs/>
                <w:color w:val="000000"/>
                <w:lang w:val="en-GB" w:eastAsia="en-GB"/>
              </w:rPr>
            </w:pPr>
            <w:r>
              <w:rPr>
                <w:rFonts w:ascii="Calibri" w:eastAsia="Times New Roman" w:hAnsi="Calibri" w:cs="Times New Roman"/>
                <w:b/>
                <w:bCs/>
                <w:color w:val="000000"/>
                <w:lang w:val="en-GB" w:eastAsia="en-GB"/>
              </w:rPr>
              <w:t>LMI Migrant Share</w:t>
            </w:r>
          </w:p>
        </w:tc>
      </w:tr>
      <w:tr w:rsidR="004E7F90" w:rsidRPr="005C6FFF" w:rsidTr="00A92D98">
        <w:trPr>
          <w:trHeight w:val="300"/>
        </w:trPr>
        <w:tc>
          <w:tcPr>
            <w:tcW w:w="0" w:type="auto"/>
            <w:tcBorders>
              <w:top w:val="nil"/>
              <w:left w:val="nil"/>
              <w:bottom w:val="single" w:sz="4" w:space="0" w:color="auto"/>
              <w:right w:val="nil"/>
            </w:tcBorders>
            <w:shd w:val="clear" w:color="auto" w:fill="auto"/>
            <w:noWrap/>
            <w:vAlign w:val="bottom"/>
            <w:hideMark/>
          </w:tcPr>
          <w:p w:rsidR="004E7F90" w:rsidRPr="005C6FFF" w:rsidRDefault="004E7F90" w:rsidP="005C6FFF">
            <w:pPr>
              <w:rPr>
                <w:rFonts w:ascii="Calibri" w:eastAsia="Times New Roman" w:hAnsi="Calibri" w:cs="Times New Roman"/>
                <w:color w:val="000000"/>
                <w:lang w:val="en-GB" w:eastAsia="en-GB"/>
              </w:rPr>
            </w:pPr>
            <w:r w:rsidRPr="005C6FFF">
              <w:rPr>
                <w:rFonts w:ascii="Calibri" w:eastAsia="Times New Roman" w:hAnsi="Calibri" w:cs="Times New Roman"/>
                <w:color w:val="000000"/>
                <w:lang w:val="en-GB" w:eastAsia="en-GB"/>
              </w:rPr>
              <w:t> </w:t>
            </w:r>
          </w:p>
        </w:tc>
        <w:tc>
          <w:tcPr>
            <w:tcW w:w="0" w:type="auto"/>
            <w:tcBorders>
              <w:top w:val="nil"/>
              <w:left w:val="nil"/>
              <w:bottom w:val="single" w:sz="4" w:space="0" w:color="auto"/>
              <w:right w:val="nil"/>
            </w:tcBorders>
            <w:shd w:val="clear" w:color="auto" w:fill="auto"/>
            <w:noWrap/>
            <w:vAlign w:val="bottom"/>
            <w:hideMark/>
          </w:tcPr>
          <w:p w:rsidR="004E7F90" w:rsidRPr="005C6FFF" w:rsidRDefault="004E7F90" w:rsidP="005C6FFF">
            <w:pPr>
              <w:rPr>
                <w:rFonts w:ascii="Calibri" w:eastAsia="Times New Roman" w:hAnsi="Calibri" w:cs="Times New Roman"/>
                <w:b/>
                <w:bCs/>
                <w:color w:val="000000"/>
                <w:lang w:val="en-GB" w:eastAsia="en-GB"/>
              </w:rPr>
            </w:pPr>
            <w:r w:rsidRPr="005C6FFF">
              <w:rPr>
                <w:rFonts w:ascii="Calibri" w:eastAsia="Times New Roman" w:hAnsi="Calibri" w:cs="Times New Roman"/>
                <w:b/>
                <w:bCs/>
                <w:color w:val="000000"/>
                <w:lang w:val="en-GB" w:eastAsia="en-GB"/>
              </w:rPr>
              <w:t>To LMIs</w:t>
            </w:r>
          </w:p>
        </w:tc>
        <w:tc>
          <w:tcPr>
            <w:tcW w:w="0" w:type="auto"/>
            <w:tcBorders>
              <w:top w:val="nil"/>
              <w:left w:val="nil"/>
              <w:bottom w:val="single" w:sz="4" w:space="0" w:color="auto"/>
              <w:right w:val="nil"/>
            </w:tcBorders>
            <w:shd w:val="clear" w:color="auto" w:fill="auto"/>
            <w:noWrap/>
            <w:vAlign w:val="bottom"/>
            <w:hideMark/>
          </w:tcPr>
          <w:p w:rsidR="004E7F90" w:rsidRPr="005C6FFF" w:rsidRDefault="004E7F90" w:rsidP="005C6FFF">
            <w:pPr>
              <w:rPr>
                <w:rFonts w:ascii="Calibri" w:eastAsia="Times New Roman" w:hAnsi="Calibri" w:cs="Times New Roman"/>
                <w:b/>
                <w:bCs/>
                <w:color w:val="000000"/>
                <w:lang w:val="en-GB" w:eastAsia="en-GB"/>
              </w:rPr>
            </w:pPr>
            <w:r w:rsidRPr="005C6FFF">
              <w:rPr>
                <w:rFonts w:ascii="Calibri" w:eastAsia="Times New Roman" w:hAnsi="Calibri" w:cs="Times New Roman"/>
                <w:b/>
                <w:bCs/>
                <w:color w:val="000000"/>
                <w:lang w:val="en-GB" w:eastAsia="en-GB"/>
              </w:rPr>
              <w:t>From LMIs</w:t>
            </w:r>
          </w:p>
        </w:tc>
        <w:tc>
          <w:tcPr>
            <w:tcW w:w="0" w:type="auto"/>
            <w:tcBorders>
              <w:top w:val="nil"/>
              <w:left w:val="nil"/>
              <w:bottom w:val="single" w:sz="4" w:space="0" w:color="auto"/>
              <w:right w:val="single" w:sz="4" w:space="0" w:color="auto"/>
            </w:tcBorders>
            <w:shd w:val="clear" w:color="auto" w:fill="auto"/>
            <w:noWrap/>
            <w:vAlign w:val="bottom"/>
            <w:hideMark/>
          </w:tcPr>
          <w:p w:rsidR="004E7F90" w:rsidRPr="005C6FFF" w:rsidRDefault="004E7F90" w:rsidP="005C6FFF">
            <w:pPr>
              <w:rPr>
                <w:rFonts w:ascii="Calibri" w:eastAsia="Times New Roman" w:hAnsi="Calibri" w:cs="Times New Roman"/>
                <w:b/>
                <w:bCs/>
                <w:color w:val="000000"/>
                <w:lang w:val="en-GB" w:eastAsia="en-GB"/>
              </w:rPr>
            </w:pPr>
            <w:r w:rsidRPr="005C6FFF">
              <w:rPr>
                <w:rFonts w:ascii="Calibri" w:eastAsia="Times New Roman" w:hAnsi="Calibri" w:cs="Times New Roman"/>
                <w:b/>
                <w:bCs/>
                <w:color w:val="000000"/>
                <w:lang w:val="en-GB" w:eastAsia="en-GB"/>
              </w:rPr>
              <w:t>Net LMI</w:t>
            </w:r>
          </w:p>
        </w:tc>
        <w:tc>
          <w:tcPr>
            <w:tcW w:w="0" w:type="auto"/>
            <w:tcBorders>
              <w:top w:val="nil"/>
              <w:left w:val="nil"/>
              <w:bottom w:val="single" w:sz="4" w:space="0" w:color="auto"/>
              <w:right w:val="nil"/>
            </w:tcBorders>
            <w:shd w:val="clear" w:color="auto" w:fill="auto"/>
            <w:noWrap/>
            <w:vAlign w:val="bottom"/>
            <w:hideMark/>
          </w:tcPr>
          <w:p w:rsidR="004E7F90" w:rsidRPr="005C6FFF" w:rsidRDefault="004E7F90" w:rsidP="005C6FFF">
            <w:pPr>
              <w:rPr>
                <w:rFonts w:ascii="Calibri" w:eastAsia="Times New Roman" w:hAnsi="Calibri" w:cs="Times New Roman"/>
                <w:b/>
                <w:bCs/>
                <w:color w:val="000000"/>
                <w:lang w:val="en-GB" w:eastAsia="en-GB"/>
              </w:rPr>
            </w:pPr>
            <w:r w:rsidRPr="005C6FFF">
              <w:rPr>
                <w:rFonts w:ascii="Calibri" w:eastAsia="Times New Roman" w:hAnsi="Calibri" w:cs="Times New Roman"/>
                <w:b/>
                <w:bCs/>
                <w:color w:val="000000"/>
                <w:lang w:val="en-GB" w:eastAsia="en-GB"/>
              </w:rPr>
              <w:t>Emigration</w:t>
            </w:r>
          </w:p>
        </w:tc>
        <w:tc>
          <w:tcPr>
            <w:tcW w:w="0" w:type="auto"/>
            <w:tcBorders>
              <w:top w:val="nil"/>
              <w:left w:val="nil"/>
              <w:bottom w:val="single" w:sz="4" w:space="0" w:color="auto"/>
              <w:right w:val="single" w:sz="4" w:space="0" w:color="auto"/>
            </w:tcBorders>
            <w:shd w:val="clear" w:color="auto" w:fill="auto"/>
            <w:noWrap/>
            <w:vAlign w:val="bottom"/>
            <w:hideMark/>
          </w:tcPr>
          <w:p w:rsidR="004E7F90" w:rsidRPr="005C6FFF" w:rsidRDefault="004E7F90" w:rsidP="005C6FFF">
            <w:pPr>
              <w:rPr>
                <w:rFonts w:ascii="Calibri" w:eastAsia="Times New Roman" w:hAnsi="Calibri" w:cs="Times New Roman"/>
                <w:b/>
                <w:bCs/>
                <w:color w:val="000000"/>
                <w:lang w:val="en-GB" w:eastAsia="en-GB"/>
              </w:rPr>
            </w:pPr>
            <w:r w:rsidRPr="005C6FFF">
              <w:rPr>
                <w:rFonts w:ascii="Calibri" w:eastAsia="Times New Roman" w:hAnsi="Calibri" w:cs="Times New Roman"/>
                <w:b/>
                <w:bCs/>
                <w:color w:val="000000"/>
                <w:lang w:val="en-GB" w:eastAsia="en-GB"/>
              </w:rPr>
              <w:t>Immigration</w:t>
            </w:r>
          </w:p>
        </w:tc>
        <w:tc>
          <w:tcPr>
            <w:tcW w:w="0" w:type="auto"/>
            <w:tcBorders>
              <w:top w:val="nil"/>
              <w:left w:val="single" w:sz="4" w:space="0" w:color="auto"/>
              <w:bottom w:val="single" w:sz="4" w:space="0" w:color="auto"/>
              <w:right w:val="nil"/>
            </w:tcBorders>
          </w:tcPr>
          <w:p w:rsidR="004E7F90" w:rsidRPr="005C6FFF" w:rsidRDefault="00423BA3" w:rsidP="005C6FFF">
            <w:pPr>
              <w:rPr>
                <w:rFonts w:ascii="Calibri" w:eastAsia="Times New Roman" w:hAnsi="Calibri" w:cs="Times New Roman"/>
                <w:b/>
                <w:bCs/>
                <w:color w:val="000000"/>
                <w:lang w:val="en-GB" w:eastAsia="en-GB"/>
              </w:rPr>
            </w:pPr>
            <w:r>
              <w:rPr>
                <w:rFonts w:ascii="Calibri" w:eastAsia="Times New Roman" w:hAnsi="Calibri" w:cs="Times New Roman"/>
                <w:b/>
                <w:bCs/>
                <w:color w:val="000000"/>
                <w:lang w:val="en-GB" w:eastAsia="en-GB"/>
              </w:rPr>
              <w:t>In Host Workforce</w:t>
            </w:r>
          </w:p>
        </w:tc>
      </w:tr>
      <w:tr w:rsidR="00423BA3" w:rsidRPr="005C6FFF" w:rsidTr="00A92D98">
        <w:trPr>
          <w:trHeight w:val="300"/>
        </w:trPr>
        <w:tc>
          <w:tcPr>
            <w:tcW w:w="0" w:type="auto"/>
            <w:tcBorders>
              <w:top w:val="nil"/>
              <w:left w:val="nil"/>
              <w:bottom w:val="nil"/>
              <w:right w:val="nil"/>
            </w:tcBorders>
            <w:shd w:val="clear" w:color="auto" w:fill="auto"/>
            <w:noWrap/>
            <w:vAlign w:val="bottom"/>
            <w:hideMark/>
          </w:tcPr>
          <w:p w:rsidR="00423BA3" w:rsidRPr="005C6FFF" w:rsidRDefault="00423BA3" w:rsidP="00423BA3">
            <w:pPr>
              <w:rPr>
                <w:rFonts w:ascii="Calibri" w:eastAsia="Times New Roman" w:hAnsi="Calibri" w:cs="Times New Roman"/>
                <w:b/>
                <w:bCs/>
                <w:color w:val="000000"/>
                <w:lang w:val="en-GB" w:eastAsia="en-GB"/>
              </w:rPr>
            </w:pPr>
            <w:r w:rsidRPr="005C6FFF">
              <w:rPr>
                <w:rFonts w:ascii="Calibri" w:eastAsia="Times New Roman" w:hAnsi="Calibri" w:cs="Times New Roman"/>
                <w:b/>
                <w:bCs/>
                <w:color w:val="000000"/>
                <w:lang w:val="en-GB" w:eastAsia="en-GB"/>
              </w:rPr>
              <w:t>Mexico</w:t>
            </w:r>
          </w:p>
        </w:tc>
        <w:tc>
          <w:tcPr>
            <w:tcW w:w="0" w:type="auto"/>
            <w:tcBorders>
              <w:top w:val="nil"/>
              <w:left w:val="nil"/>
              <w:bottom w:val="nil"/>
              <w:right w:val="nil"/>
            </w:tcBorders>
            <w:shd w:val="clear" w:color="auto" w:fill="auto"/>
            <w:noWrap/>
            <w:vAlign w:val="bottom"/>
            <w:hideMark/>
          </w:tcPr>
          <w:p w:rsidR="00423BA3" w:rsidRPr="005C6FFF" w:rsidRDefault="00423BA3" w:rsidP="00423BA3">
            <w:pPr>
              <w:jc w:val="right"/>
              <w:rPr>
                <w:rFonts w:ascii="Calibri" w:eastAsia="Times New Roman" w:hAnsi="Calibri" w:cs="Times New Roman"/>
                <w:color w:val="000000"/>
                <w:lang w:val="en-GB" w:eastAsia="en-GB"/>
              </w:rPr>
            </w:pPr>
            <w:r w:rsidRPr="005C6FFF">
              <w:rPr>
                <w:rFonts w:ascii="Calibri" w:eastAsia="Times New Roman" w:hAnsi="Calibri" w:cs="Times New Roman"/>
                <w:color w:val="000000"/>
                <w:lang w:val="en-GB" w:eastAsia="en-GB"/>
              </w:rPr>
              <w:t>33.3</w:t>
            </w:r>
          </w:p>
        </w:tc>
        <w:tc>
          <w:tcPr>
            <w:tcW w:w="0" w:type="auto"/>
            <w:tcBorders>
              <w:top w:val="nil"/>
              <w:left w:val="nil"/>
              <w:bottom w:val="nil"/>
              <w:right w:val="nil"/>
            </w:tcBorders>
            <w:shd w:val="clear" w:color="auto" w:fill="auto"/>
            <w:noWrap/>
            <w:vAlign w:val="bottom"/>
            <w:hideMark/>
          </w:tcPr>
          <w:p w:rsidR="00423BA3" w:rsidRPr="005C6FFF" w:rsidRDefault="00423BA3" w:rsidP="00423BA3">
            <w:pPr>
              <w:jc w:val="right"/>
              <w:rPr>
                <w:rFonts w:ascii="Calibri" w:eastAsia="Times New Roman" w:hAnsi="Calibri" w:cs="Times New Roman"/>
                <w:color w:val="000000"/>
                <w:lang w:val="en-GB" w:eastAsia="en-GB"/>
              </w:rPr>
            </w:pPr>
            <w:r w:rsidRPr="005C6FFF">
              <w:rPr>
                <w:rFonts w:ascii="Calibri" w:eastAsia="Times New Roman" w:hAnsi="Calibri" w:cs="Times New Roman"/>
                <w:color w:val="000000"/>
                <w:lang w:val="en-GB" w:eastAsia="en-GB"/>
              </w:rPr>
              <w:t>36.8</w:t>
            </w:r>
          </w:p>
        </w:tc>
        <w:tc>
          <w:tcPr>
            <w:tcW w:w="0" w:type="auto"/>
            <w:tcBorders>
              <w:top w:val="nil"/>
              <w:left w:val="nil"/>
              <w:bottom w:val="nil"/>
              <w:right w:val="single" w:sz="4" w:space="0" w:color="auto"/>
            </w:tcBorders>
            <w:shd w:val="clear" w:color="auto" w:fill="auto"/>
            <w:noWrap/>
            <w:vAlign w:val="bottom"/>
            <w:hideMark/>
          </w:tcPr>
          <w:p w:rsidR="00423BA3" w:rsidRPr="005C6FFF" w:rsidRDefault="00423BA3" w:rsidP="00423BA3">
            <w:pPr>
              <w:jc w:val="right"/>
              <w:rPr>
                <w:rFonts w:ascii="Calibri" w:eastAsia="Times New Roman" w:hAnsi="Calibri" w:cs="Times New Roman"/>
                <w:color w:val="000000"/>
                <w:lang w:val="en-GB" w:eastAsia="en-GB"/>
              </w:rPr>
            </w:pPr>
            <w:r w:rsidRPr="005C6FFF">
              <w:rPr>
                <w:rFonts w:ascii="Calibri" w:eastAsia="Times New Roman" w:hAnsi="Calibri" w:cs="Times New Roman"/>
                <w:color w:val="000000"/>
                <w:lang w:val="en-GB" w:eastAsia="en-GB"/>
              </w:rPr>
              <w:t>3.4</w:t>
            </w:r>
          </w:p>
        </w:tc>
        <w:tc>
          <w:tcPr>
            <w:tcW w:w="0" w:type="auto"/>
            <w:tcBorders>
              <w:top w:val="nil"/>
              <w:left w:val="nil"/>
              <w:bottom w:val="nil"/>
              <w:right w:val="nil"/>
            </w:tcBorders>
            <w:shd w:val="clear" w:color="auto" w:fill="auto"/>
            <w:noWrap/>
            <w:vAlign w:val="bottom"/>
            <w:hideMark/>
          </w:tcPr>
          <w:p w:rsidR="00423BA3" w:rsidRPr="005C6FFF" w:rsidRDefault="00423BA3" w:rsidP="00423BA3">
            <w:pPr>
              <w:jc w:val="right"/>
              <w:rPr>
                <w:rFonts w:ascii="Calibri" w:eastAsia="Times New Roman" w:hAnsi="Calibri" w:cs="Times New Roman"/>
                <w:color w:val="000000"/>
                <w:lang w:val="en-GB" w:eastAsia="en-GB"/>
              </w:rPr>
            </w:pPr>
            <w:r w:rsidRPr="005C6FFF">
              <w:rPr>
                <w:rFonts w:ascii="Calibri" w:eastAsia="Times New Roman" w:hAnsi="Calibri" w:cs="Times New Roman"/>
                <w:color w:val="000000"/>
                <w:lang w:val="en-GB" w:eastAsia="en-GB"/>
              </w:rPr>
              <w:t>0.8</w:t>
            </w:r>
          </w:p>
        </w:tc>
        <w:tc>
          <w:tcPr>
            <w:tcW w:w="0" w:type="auto"/>
            <w:tcBorders>
              <w:top w:val="nil"/>
              <w:left w:val="nil"/>
              <w:bottom w:val="nil"/>
              <w:right w:val="single" w:sz="4" w:space="0" w:color="auto"/>
            </w:tcBorders>
            <w:shd w:val="clear" w:color="auto" w:fill="auto"/>
            <w:noWrap/>
            <w:vAlign w:val="bottom"/>
            <w:hideMark/>
          </w:tcPr>
          <w:p w:rsidR="00423BA3" w:rsidRPr="005C6FFF" w:rsidRDefault="00423BA3" w:rsidP="00423BA3">
            <w:pPr>
              <w:jc w:val="right"/>
              <w:rPr>
                <w:rFonts w:ascii="Calibri" w:eastAsia="Times New Roman" w:hAnsi="Calibri" w:cs="Times New Roman"/>
                <w:color w:val="000000"/>
                <w:lang w:val="en-GB" w:eastAsia="en-GB"/>
              </w:rPr>
            </w:pPr>
            <w:r w:rsidRPr="005C6FFF">
              <w:rPr>
                <w:rFonts w:ascii="Calibri" w:eastAsia="Times New Roman" w:hAnsi="Calibri" w:cs="Times New Roman"/>
                <w:color w:val="000000"/>
                <w:lang w:val="en-GB" w:eastAsia="en-GB"/>
              </w:rPr>
              <w:t>14.8</w:t>
            </w:r>
          </w:p>
        </w:tc>
        <w:tc>
          <w:tcPr>
            <w:tcW w:w="0" w:type="auto"/>
            <w:tcBorders>
              <w:top w:val="nil"/>
              <w:left w:val="single" w:sz="4" w:space="0" w:color="auto"/>
              <w:bottom w:val="nil"/>
              <w:right w:val="nil"/>
            </w:tcBorders>
            <w:vAlign w:val="bottom"/>
          </w:tcPr>
          <w:p w:rsidR="00423BA3" w:rsidRDefault="00423BA3" w:rsidP="00423BA3">
            <w:pPr>
              <w:jc w:val="right"/>
              <w:rPr>
                <w:rFonts w:ascii="Calibri" w:hAnsi="Calibri"/>
                <w:color w:val="000000"/>
              </w:rPr>
            </w:pPr>
            <w:r>
              <w:rPr>
                <w:rFonts w:ascii="Calibri" w:hAnsi="Calibri"/>
                <w:color w:val="000000"/>
              </w:rPr>
              <w:t>0.1</w:t>
            </w:r>
          </w:p>
        </w:tc>
      </w:tr>
      <w:tr w:rsidR="00423BA3" w:rsidRPr="005C6FFF" w:rsidTr="00A92D98">
        <w:trPr>
          <w:trHeight w:val="300"/>
        </w:trPr>
        <w:tc>
          <w:tcPr>
            <w:tcW w:w="0" w:type="auto"/>
            <w:tcBorders>
              <w:top w:val="nil"/>
              <w:left w:val="nil"/>
              <w:bottom w:val="nil"/>
              <w:right w:val="nil"/>
            </w:tcBorders>
            <w:shd w:val="clear" w:color="auto" w:fill="auto"/>
            <w:noWrap/>
            <w:vAlign w:val="bottom"/>
            <w:hideMark/>
          </w:tcPr>
          <w:p w:rsidR="00423BA3" w:rsidRPr="005C6FFF" w:rsidRDefault="00423BA3" w:rsidP="00423BA3">
            <w:pPr>
              <w:rPr>
                <w:rFonts w:ascii="Calibri" w:eastAsia="Times New Roman" w:hAnsi="Calibri" w:cs="Times New Roman"/>
                <w:b/>
                <w:bCs/>
                <w:color w:val="000000"/>
                <w:lang w:val="en-GB" w:eastAsia="en-GB"/>
              </w:rPr>
            </w:pPr>
            <w:r w:rsidRPr="005C6FFF">
              <w:rPr>
                <w:rFonts w:ascii="Calibri" w:eastAsia="Times New Roman" w:hAnsi="Calibri" w:cs="Times New Roman"/>
                <w:b/>
                <w:bCs/>
                <w:color w:val="000000"/>
                <w:lang w:val="en-GB" w:eastAsia="en-GB"/>
              </w:rPr>
              <w:t>Brazil</w:t>
            </w:r>
          </w:p>
        </w:tc>
        <w:tc>
          <w:tcPr>
            <w:tcW w:w="0" w:type="auto"/>
            <w:tcBorders>
              <w:top w:val="nil"/>
              <w:left w:val="nil"/>
              <w:bottom w:val="nil"/>
              <w:right w:val="nil"/>
            </w:tcBorders>
            <w:shd w:val="clear" w:color="auto" w:fill="auto"/>
            <w:noWrap/>
            <w:vAlign w:val="bottom"/>
            <w:hideMark/>
          </w:tcPr>
          <w:p w:rsidR="00423BA3" w:rsidRPr="005C6FFF" w:rsidRDefault="00423BA3" w:rsidP="00423BA3">
            <w:pPr>
              <w:jc w:val="right"/>
              <w:rPr>
                <w:rFonts w:ascii="Calibri" w:eastAsia="Times New Roman" w:hAnsi="Calibri" w:cs="Times New Roman"/>
                <w:color w:val="000000"/>
                <w:lang w:val="en-GB" w:eastAsia="en-GB"/>
              </w:rPr>
            </w:pPr>
            <w:r w:rsidRPr="005C6FFF">
              <w:rPr>
                <w:rFonts w:ascii="Calibri" w:eastAsia="Times New Roman" w:hAnsi="Calibri" w:cs="Times New Roman"/>
                <w:color w:val="000000"/>
                <w:lang w:val="en-GB" w:eastAsia="en-GB"/>
              </w:rPr>
              <w:t>107.9</w:t>
            </w:r>
          </w:p>
        </w:tc>
        <w:tc>
          <w:tcPr>
            <w:tcW w:w="0" w:type="auto"/>
            <w:tcBorders>
              <w:top w:val="nil"/>
              <w:left w:val="nil"/>
              <w:bottom w:val="nil"/>
              <w:right w:val="nil"/>
            </w:tcBorders>
            <w:shd w:val="clear" w:color="auto" w:fill="auto"/>
            <w:noWrap/>
            <w:vAlign w:val="bottom"/>
            <w:hideMark/>
          </w:tcPr>
          <w:p w:rsidR="00423BA3" w:rsidRPr="005C6FFF" w:rsidRDefault="00423BA3" w:rsidP="00423BA3">
            <w:pPr>
              <w:jc w:val="right"/>
              <w:rPr>
                <w:rFonts w:ascii="Calibri" w:eastAsia="Times New Roman" w:hAnsi="Calibri" w:cs="Times New Roman"/>
                <w:color w:val="000000"/>
                <w:lang w:val="en-GB" w:eastAsia="en-GB"/>
              </w:rPr>
            </w:pPr>
            <w:r w:rsidRPr="005C6FFF">
              <w:rPr>
                <w:rFonts w:ascii="Calibri" w:eastAsia="Times New Roman" w:hAnsi="Calibri" w:cs="Times New Roman"/>
                <w:color w:val="000000"/>
                <w:lang w:val="en-GB" w:eastAsia="en-GB"/>
              </w:rPr>
              <w:t>87.6</w:t>
            </w:r>
          </w:p>
        </w:tc>
        <w:tc>
          <w:tcPr>
            <w:tcW w:w="0" w:type="auto"/>
            <w:tcBorders>
              <w:top w:val="nil"/>
              <w:left w:val="nil"/>
              <w:bottom w:val="nil"/>
              <w:right w:val="single" w:sz="4" w:space="0" w:color="auto"/>
            </w:tcBorders>
            <w:shd w:val="clear" w:color="auto" w:fill="auto"/>
            <w:noWrap/>
            <w:vAlign w:val="bottom"/>
            <w:hideMark/>
          </w:tcPr>
          <w:p w:rsidR="00423BA3" w:rsidRPr="005C6FFF" w:rsidRDefault="00423BA3" w:rsidP="00423BA3">
            <w:pPr>
              <w:jc w:val="right"/>
              <w:rPr>
                <w:rFonts w:ascii="Calibri" w:eastAsia="Times New Roman" w:hAnsi="Calibri" w:cs="Times New Roman"/>
                <w:color w:val="000000"/>
                <w:lang w:val="en-GB" w:eastAsia="en-GB"/>
              </w:rPr>
            </w:pPr>
            <w:r w:rsidRPr="005C6FFF">
              <w:rPr>
                <w:rFonts w:ascii="Calibri" w:eastAsia="Times New Roman" w:hAnsi="Calibri" w:cs="Times New Roman"/>
                <w:color w:val="000000"/>
                <w:lang w:val="en-GB" w:eastAsia="en-GB"/>
              </w:rPr>
              <w:t>-20.2</w:t>
            </w:r>
          </w:p>
        </w:tc>
        <w:tc>
          <w:tcPr>
            <w:tcW w:w="0" w:type="auto"/>
            <w:tcBorders>
              <w:top w:val="nil"/>
              <w:left w:val="nil"/>
              <w:bottom w:val="nil"/>
              <w:right w:val="nil"/>
            </w:tcBorders>
            <w:shd w:val="clear" w:color="auto" w:fill="auto"/>
            <w:noWrap/>
            <w:vAlign w:val="bottom"/>
            <w:hideMark/>
          </w:tcPr>
          <w:p w:rsidR="00423BA3" w:rsidRPr="005C6FFF" w:rsidRDefault="00423BA3" w:rsidP="00423BA3">
            <w:pPr>
              <w:jc w:val="right"/>
              <w:rPr>
                <w:rFonts w:ascii="Calibri" w:eastAsia="Times New Roman" w:hAnsi="Calibri" w:cs="Times New Roman"/>
                <w:color w:val="000000"/>
                <w:lang w:val="en-GB" w:eastAsia="en-GB"/>
              </w:rPr>
            </w:pPr>
            <w:r w:rsidRPr="005C6FFF">
              <w:rPr>
                <w:rFonts w:ascii="Calibri" w:eastAsia="Times New Roman" w:hAnsi="Calibri" w:cs="Times New Roman"/>
                <w:color w:val="000000"/>
                <w:lang w:val="en-GB" w:eastAsia="en-GB"/>
              </w:rPr>
              <w:t>23.0</w:t>
            </w:r>
          </w:p>
        </w:tc>
        <w:tc>
          <w:tcPr>
            <w:tcW w:w="0" w:type="auto"/>
            <w:tcBorders>
              <w:top w:val="nil"/>
              <w:left w:val="nil"/>
              <w:bottom w:val="nil"/>
              <w:right w:val="single" w:sz="4" w:space="0" w:color="auto"/>
            </w:tcBorders>
            <w:shd w:val="clear" w:color="auto" w:fill="auto"/>
            <w:noWrap/>
            <w:vAlign w:val="bottom"/>
            <w:hideMark/>
          </w:tcPr>
          <w:p w:rsidR="00423BA3" w:rsidRPr="005C6FFF" w:rsidRDefault="00423BA3" w:rsidP="00423BA3">
            <w:pPr>
              <w:jc w:val="right"/>
              <w:rPr>
                <w:rFonts w:ascii="Calibri" w:eastAsia="Times New Roman" w:hAnsi="Calibri" w:cs="Times New Roman"/>
                <w:color w:val="000000"/>
                <w:lang w:val="en-GB" w:eastAsia="en-GB"/>
              </w:rPr>
            </w:pPr>
            <w:r w:rsidRPr="005C6FFF">
              <w:rPr>
                <w:rFonts w:ascii="Calibri" w:eastAsia="Times New Roman" w:hAnsi="Calibri" w:cs="Times New Roman"/>
                <w:color w:val="000000"/>
                <w:lang w:val="en-GB" w:eastAsia="en-GB"/>
              </w:rPr>
              <w:t>26.4</w:t>
            </w:r>
          </w:p>
        </w:tc>
        <w:tc>
          <w:tcPr>
            <w:tcW w:w="0" w:type="auto"/>
            <w:tcBorders>
              <w:top w:val="nil"/>
              <w:left w:val="single" w:sz="4" w:space="0" w:color="auto"/>
              <w:bottom w:val="nil"/>
              <w:right w:val="nil"/>
            </w:tcBorders>
            <w:vAlign w:val="bottom"/>
          </w:tcPr>
          <w:p w:rsidR="00423BA3" w:rsidRDefault="00423BA3" w:rsidP="00423BA3">
            <w:pPr>
              <w:jc w:val="right"/>
              <w:rPr>
                <w:rFonts w:ascii="Calibri" w:hAnsi="Calibri"/>
                <w:color w:val="000000"/>
              </w:rPr>
            </w:pPr>
            <w:r>
              <w:rPr>
                <w:rFonts w:ascii="Calibri" w:hAnsi="Calibri"/>
                <w:color w:val="000000"/>
              </w:rPr>
              <w:t>0.1</w:t>
            </w:r>
          </w:p>
        </w:tc>
      </w:tr>
      <w:tr w:rsidR="00423BA3" w:rsidRPr="005C6FFF" w:rsidTr="00A92D98">
        <w:trPr>
          <w:trHeight w:val="300"/>
        </w:trPr>
        <w:tc>
          <w:tcPr>
            <w:tcW w:w="0" w:type="auto"/>
            <w:tcBorders>
              <w:top w:val="nil"/>
              <w:left w:val="nil"/>
              <w:bottom w:val="nil"/>
              <w:right w:val="nil"/>
            </w:tcBorders>
            <w:shd w:val="clear" w:color="auto" w:fill="auto"/>
            <w:noWrap/>
            <w:vAlign w:val="bottom"/>
            <w:hideMark/>
          </w:tcPr>
          <w:p w:rsidR="00423BA3" w:rsidRPr="005C6FFF" w:rsidRDefault="00423BA3" w:rsidP="00423BA3">
            <w:pPr>
              <w:rPr>
                <w:rFonts w:ascii="Calibri" w:eastAsia="Times New Roman" w:hAnsi="Calibri" w:cs="Times New Roman"/>
                <w:b/>
                <w:bCs/>
                <w:color w:val="000000"/>
                <w:lang w:val="en-GB" w:eastAsia="en-GB"/>
              </w:rPr>
            </w:pPr>
            <w:r w:rsidRPr="005C6FFF">
              <w:rPr>
                <w:rFonts w:ascii="Calibri" w:eastAsia="Times New Roman" w:hAnsi="Calibri" w:cs="Times New Roman"/>
                <w:b/>
                <w:bCs/>
                <w:color w:val="000000"/>
                <w:lang w:val="en-GB" w:eastAsia="en-GB"/>
              </w:rPr>
              <w:t>OLAC</w:t>
            </w:r>
          </w:p>
        </w:tc>
        <w:tc>
          <w:tcPr>
            <w:tcW w:w="0" w:type="auto"/>
            <w:tcBorders>
              <w:top w:val="nil"/>
              <w:left w:val="nil"/>
              <w:bottom w:val="nil"/>
              <w:right w:val="nil"/>
            </w:tcBorders>
            <w:shd w:val="clear" w:color="auto" w:fill="auto"/>
            <w:noWrap/>
            <w:vAlign w:val="bottom"/>
            <w:hideMark/>
          </w:tcPr>
          <w:p w:rsidR="00423BA3" w:rsidRPr="005C6FFF" w:rsidRDefault="00423BA3" w:rsidP="00423BA3">
            <w:pPr>
              <w:jc w:val="right"/>
              <w:rPr>
                <w:rFonts w:ascii="Calibri" w:eastAsia="Times New Roman" w:hAnsi="Calibri" w:cs="Times New Roman"/>
                <w:color w:val="000000"/>
                <w:lang w:val="en-GB" w:eastAsia="en-GB"/>
              </w:rPr>
            </w:pPr>
            <w:r w:rsidRPr="005C6FFF">
              <w:rPr>
                <w:rFonts w:ascii="Calibri" w:eastAsia="Times New Roman" w:hAnsi="Calibri" w:cs="Times New Roman"/>
                <w:color w:val="000000"/>
                <w:lang w:val="en-GB" w:eastAsia="en-GB"/>
              </w:rPr>
              <w:t>1614.0</w:t>
            </w:r>
          </w:p>
        </w:tc>
        <w:tc>
          <w:tcPr>
            <w:tcW w:w="0" w:type="auto"/>
            <w:tcBorders>
              <w:top w:val="nil"/>
              <w:left w:val="nil"/>
              <w:bottom w:val="nil"/>
              <w:right w:val="nil"/>
            </w:tcBorders>
            <w:shd w:val="clear" w:color="auto" w:fill="auto"/>
            <w:noWrap/>
            <w:vAlign w:val="bottom"/>
            <w:hideMark/>
          </w:tcPr>
          <w:p w:rsidR="00423BA3" w:rsidRPr="005C6FFF" w:rsidRDefault="00423BA3" w:rsidP="00423BA3">
            <w:pPr>
              <w:jc w:val="right"/>
              <w:rPr>
                <w:rFonts w:ascii="Calibri" w:eastAsia="Times New Roman" w:hAnsi="Calibri" w:cs="Times New Roman"/>
                <w:color w:val="000000"/>
                <w:lang w:val="en-GB" w:eastAsia="en-GB"/>
              </w:rPr>
            </w:pPr>
            <w:r w:rsidRPr="005C6FFF">
              <w:rPr>
                <w:rFonts w:ascii="Calibri" w:eastAsia="Times New Roman" w:hAnsi="Calibri" w:cs="Times New Roman"/>
                <w:color w:val="000000"/>
                <w:lang w:val="en-GB" w:eastAsia="en-GB"/>
              </w:rPr>
              <w:t>1620.9</w:t>
            </w:r>
          </w:p>
        </w:tc>
        <w:tc>
          <w:tcPr>
            <w:tcW w:w="0" w:type="auto"/>
            <w:tcBorders>
              <w:top w:val="nil"/>
              <w:left w:val="nil"/>
              <w:bottom w:val="nil"/>
              <w:right w:val="single" w:sz="4" w:space="0" w:color="auto"/>
            </w:tcBorders>
            <w:shd w:val="clear" w:color="auto" w:fill="auto"/>
            <w:noWrap/>
            <w:vAlign w:val="bottom"/>
            <w:hideMark/>
          </w:tcPr>
          <w:p w:rsidR="00423BA3" w:rsidRPr="005C6FFF" w:rsidRDefault="00423BA3" w:rsidP="00423BA3">
            <w:pPr>
              <w:jc w:val="right"/>
              <w:rPr>
                <w:rFonts w:ascii="Calibri" w:eastAsia="Times New Roman" w:hAnsi="Calibri" w:cs="Times New Roman"/>
                <w:color w:val="000000"/>
                <w:lang w:val="en-GB" w:eastAsia="en-GB"/>
              </w:rPr>
            </w:pPr>
            <w:r w:rsidRPr="005C6FFF">
              <w:rPr>
                <w:rFonts w:ascii="Calibri" w:eastAsia="Times New Roman" w:hAnsi="Calibri" w:cs="Times New Roman"/>
                <w:color w:val="000000"/>
                <w:lang w:val="en-GB" w:eastAsia="en-GB"/>
              </w:rPr>
              <w:t>6.9</w:t>
            </w:r>
          </w:p>
        </w:tc>
        <w:tc>
          <w:tcPr>
            <w:tcW w:w="0" w:type="auto"/>
            <w:tcBorders>
              <w:top w:val="nil"/>
              <w:left w:val="nil"/>
              <w:bottom w:val="nil"/>
              <w:right w:val="nil"/>
            </w:tcBorders>
            <w:shd w:val="clear" w:color="auto" w:fill="auto"/>
            <w:noWrap/>
            <w:vAlign w:val="bottom"/>
            <w:hideMark/>
          </w:tcPr>
          <w:p w:rsidR="00423BA3" w:rsidRPr="005C6FFF" w:rsidRDefault="00423BA3" w:rsidP="00423BA3">
            <w:pPr>
              <w:jc w:val="right"/>
              <w:rPr>
                <w:rFonts w:ascii="Calibri" w:eastAsia="Times New Roman" w:hAnsi="Calibri" w:cs="Times New Roman"/>
                <w:color w:val="000000"/>
                <w:lang w:val="en-GB" w:eastAsia="en-GB"/>
              </w:rPr>
            </w:pPr>
            <w:r w:rsidRPr="005C6FFF">
              <w:rPr>
                <w:rFonts w:ascii="Calibri" w:eastAsia="Times New Roman" w:hAnsi="Calibri" w:cs="Times New Roman"/>
                <w:color w:val="000000"/>
                <w:lang w:val="en-GB" w:eastAsia="en-GB"/>
              </w:rPr>
              <w:t>25.0</w:t>
            </w:r>
          </w:p>
        </w:tc>
        <w:tc>
          <w:tcPr>
            <w:tcW w:w="0" w:type="auto"/>
            <w:tcBorders>
              <w:top w:val="nil"/>
              <w:left w:val="nil"/>
              <w:bottom w:val="nil"/>
              <w:right w:val="single" w:sz="4" w:space="0" w:color="auto"/>
            </w:tcBorders>
            <w:shd w:val="clear" w:color="auto" w:fill="auto"/>
            <w:noWrap/>
            <w:vAlign w:val="bottom"/>
            <w:hideMark/>
          </w:tcPr>
          <w:p w:rsidR="00423BA3" w:rsidRPr="005C6FFF" w:rsidRDefault="00423BA3" w:rsidP="00423BA3">
            <w:pPr>
              <w:jc w:val="right"/>
              <w:rPr>
                <w:rFonts w:ascii="Calibri" w:eastAsia="Times New Roman" w:hAnsi="Calibri" w:cs="Times New Roman"/>
                <w:color w:val="000000"/>
                <w:lang w:val="en-GB" w:eastAsia="en-GB"/>
              </w:rPr>
            </w:pPr>
            <w:r w:rsidRPr="005C6FFF">
              <w:rPr>
                <w:rFonts w:ascii="Calibri" w:eastAsia="Times New Roman" w:hAnsi="Calibri" w:cs="Times New Roman"/>
                <w:color w:val="000000"/>
                <w:lang w:val="en-GB" w:eastAsia="en-GB"/>
              </w:rPr>
              <w:t>69.9</w:t>
            </w:r>
          </w:p>
        </w:tc>
        <w:tc>
          <w:tcPr>
            <w:tcW w:w="0" w:type="auto"/>
            <w:tcBorders>
              <w:top w:val="nil"/>
              <w:left w:val="single" w:sz="4" w:space="0" w:color="auto"/>
              <w:bottom w:val="nil"/>
              <w:right w:val="nil"/>
            </w:tcBorders>
            <w:vAlign w:val="bottom"/>
          </w:tcPr>
          <w:p w:rsidR="00423BA3" w:rsidRDefault="00423BA3" w:rsidP="00423BA3">
            <w:pPr>
              <w:jc w:val="right"/>
              <w:rPr>
                <w:rFonts w:ascii="Calibri" w:hAnsi="Calibri"/>
                <w:color w:val="000000"/>
              </w:rPr>
            </w:pPr>
            <w:r>
              <w:rPr>
                <w:rFonts w:ascii="Calibri" w:hAnsi="Calibri"/>
                <w:color w:val="000000"/>
              </w:rPr>
              <w:t>1.3</w:t>
            </w:r>
          </w:p>
        </w:tc>
      </w:tr>
      <w:tr w:rsidR="00423BA3" w:rsidRPr="005C6FFF" w:rsidTr="00A92D98">
        <w:trPr>
          <w:trHeight w:val="300"/>
        </w:trPr>
        <w:tc>
          <w:tcPr>
            <w:tcW w:w="0" w:type="auto"/>
            <w:tcBorders>
              <w:top w:val="nil"/>
              <w:left w:val="nil"/>
              <w:bottom w:val="nil"/>
              <w:right w:val="nil"/>
            </w:tcBorders>
            <w:shd w:val="clear" w:color="auto" w:fill="auto"/>
            <w:noWrap/>
            <w:vAlign w:val="bottom"/>
            <w:hideMark/>
          </w:tcPr>
          <w:p w:rsidR="00423BA3" w:rsidRPr="005C6FFF" w:rsidRDefault="00423BA3" w:rsidP="00423BA3">
            <w:pPr>
              <w:rPr>
                <w:rFonts w:ascii="Calibri" w:eastAsia="Times New Roman" w:hAnsi="Calibri" w:cs="Times New Roman"/>
                <w:b/>
                <w:bCs/>
                <w:color w:val="000000"/>
                <w:lang w:val="en-GB" w:eastAsia="en-GB"/>
              </w:rPr>
            </w:pPr>
            <w:r w:rsidRPr="005C6FFF">
              <w:rPr>
                <w:rFonts w:ascii="Calibri" w:eastAsia="Times New Roman" w:hAnsi="Calibri" w:cs="Times New Roman"/>
                <w:b/>
                <w:bCs/>
                <w:color w:val="000000"/>
                <w:lang w:val="en-GB" w:eastAsia="en-GB"/>
              </w:rPr>
              <w:t>China</w:t>
            </w:r>
          </w:p>
        </w:tc>
        <w:tc>
          <w:tcPr>
            <w:tcW w:w="0" w:type="auto"/>
            <w:tcBorders>
              <w:top w:val="nil"/>
              <w:left w:val="nil"/>
              <w:bottom w:val="nil"/>
              <w:right w:val="nil"/>
            </w:tcBorders>
            <w:shd w:val="clear" w:color="auto" w:fill="auto"/>
            <w:noWrap/>
            <w:vAlign w:val="bottom"/>
            <w:hideMark/>
          </w:tcPr>
          <w:p w:rsidR="00423BA3" w:rsidRPr="005C6FFF" w:rsidRDefault="00423BA3" w:rsidP="00423BA3">
            <w:pPr>
              <w:jc w:val="right"/>
              <w:rPr>
                <w:rFonts w:ascii="Calibri" w:eastAsia="Times New Roman" w:hAnsi="Calibri" w:cs="Times New Roman"/>
                <w:color w:val="000000"/>
                <w:lang w:val="en-GB" w:eastAsia="en-GB"/>
              </w:rPr>
            </w:pPr>
            <w:r w:rsidRPr="005C6FFF">
              <w:rPr>
                <w:rFonts w:ascii="Calibri" w:eastAsia="Times New Roman" w:hAnsi="Calibri" w:cs="Times New Roman"/>
                <w:color w:val="000000"/>
                <w:lang w:val="en-GB" w:eastAsia="en-GB"/>
              </w:rPr>
              <w:t>552.6</w:t>
            </w:r>
          </w:p>
        </w:tc>
        <w:tc>
          <w:tcPr>
            <w:tcW w:w="0" w:type="auto"/>
            <w:tcBorders>
              <w:top w:val="nil"/>
              <w:left w:val="nil"/>
              <w:bottom w:val="nil"/>
              <w:right w:val="nil"/>
            </w:tcBorders>
            <w:shd w:val="clear" w:color="auto" w:fill="auto"/>
            <w:noWrap/>
            <w:vAlign w:val="bottom"/>
            <w:hideMark/>
          </w:tcPr>
          <w:p w:rsidR="00423BA3" w:rsidRPr="005C6FFF" w:rsidRDefault="00423BA3" w:rsidP="00423BA3">
            <w:pPr>
              <w:jc w:val="right"/>
              <w:rPr>
                <w:rFonts w:ascii="Calibri" w:eastAsia="Times New Roman" w:hAnsi="Calibri" w:cs="Times New Roman"/>
                <w:color w:val="000000"/>
                <w:lang w:val="en-GB" w:eastAsia="en-GB"/>
              </w:rPr>
            </w:pPr>
            <w:r w:rsidRPr="005C6FFF">
              <w:rPr>
                <w:rFonts w:ascii="Calibri" w:eastAsia="Times New Roman" w:hAnsi="Calibri" w:cs="Times New Roman"/>
                <w:color w:val="000000"/>
                <w:lang w:val="en-GB" w:eastAsia="en-GB"/>
              </w:rPr>
              <w:t>76.8</w:t>
            </w:r>
          </w:p>
        </w:tc>
        <w:tc>
          <w:tcPr>
            <w:tcW w:w="0" w:type="auto"/>
            <w:tcBorders>
              <w:top w:val="nil"/>
              <w:left w:val="nil"/>
              <w:bottom w:val="nil"/>
              <w:right w:val="single" w:sz="4" w:space="0" w:color="auto"/>
            </w:tcBorders>
            <w:shd w:val="clear" w:color="auto" w:fill="auto"/>
            <w:noWrap/>
            <w:vAlign w:val="bottom"/>
            <w:hideMark/>
          </w:tcPr>
          <w:p w:rsidR="00423BA3" w:rsidRPr="005C6FFF" w:rsidRDefault="00423BA3" w:rsidP="00423BA3">
            <w:pPr>
              <w:jc w:val="right"/>
              <w:rPr>
                <w:rFonts w:ascii="Calibri" w:eastAsia="Times New Roman" w:hAnsi="Calibri" w:cs="Times New Roman"/>
                <w:color w:val="000000"/>
                <w:lang w:val="en-GB" w:eastAsia="en-GB"/>
              </w:rPr>
            </w:pPr>
            <w:r w:rsidRPr="005C6FFF">
              <w:rPr>
                <w:rFonts w:ascii="Calibri" w:eastAsia="Times New Roman" w:hAnsi="Calibri" w:cs="Times New Roman"/>
                <w:color w:val="000000"/>
                <w:lang w:val="en-GB" w:eastAsia="en-GB"/>
              </w:rPr>
              <w:t>-475.8</w:t>
            </w:r>
          </w:p>
        </w:tc>
        <w:tc>
          <w:tcPr>
            <w:tcW w:w="0" w:type="auto"/>
            <w:tcBorders>
              <w:top w:val="nil"/>
              <w:left w:val="nil"/>
              <w:bottom w:val="nil"/>
              <w:right w:val="nil"/>
            </w:tcBorders>
            <w:shd w:val="clear" w:color="auto" w:fill="auto"/>
            <w:noWrap/>
            <w:vAlign w:val="bottom"/>
            <w:hideMark/>
          </w:tcPr>
          <w:p w:rsidR="00423BA3" w:rsidRPr="005C6FFF" w:rsidRDefault="00423BA3" w:rsidP="00423BA3">
            <w:pPr>
              <w:jc w:val="right"/>
              <w:rPr>
                <w:rFonts w:ascii="Calibri" w:eastAsia="Times New Roman" w:hAnsi="Calibri" w:cs="Times New Roman"/>
                <w:color w:val="000000"/>
                <w:lang w:val="en-GB" w:eastAsia="en-GB"/>
              </w:rPr>
            </w:pPr>
            <w:r w:rsidRPr="005C6FFF">
              <w:rPr>
                <w:rFonts w:ascii="Calibri" w:eastAsia="Times New Roman" w:hAnsi="Calibri" w:cs="Times New Roman"/>
                <w:color w:val="000000"/>
                <w:lang w:val="en-GB" w:eastAsia="en-GB"/>
              </w:rPr>
              <w:t>16.0</w:t>
            </w:r>
          </w:p>
        </w:tc>
        <w:tc>
          <w:tcPr>
            <w:tcW w:w="0" w:type="auto"/>
            <w:tcBorders>
              <w:top w:val="nil"/>
              <w:left w:val="nil"/>
              <w:bottom w:val="nil"/>
              <w:right w:val="single" w:sz="4" w:space="0" w:color="auto"/>
            </w:tcBorders>
            <w:shd w:val="clear" w:color="auto" w:fill="auto"/>
            <w:noWrap/>
            <w:vAlign w:val="bottom"/>
            <w:hideMark/>
          </w:tcPr>
          <w:p w:rsidR="00423BA3" w:rsidRPr="005C6FFF" w:rsidRDefault="00423BA3" w:rsidP="00423BA3">
            <w:pPr>
              <w:jc w:val="right"/>
              <w:rPr>
                <w:rFonts w:ascii="Calibri" w:eastAsia="Times New Roman" w:hAnsi="Calibri" w:cs="Times New Roman"/>
                <w:color w:val="000000"/>
                <w:lang w:val="en-GB" w:eastAsia="en-GB"/>
              </w:rPr>
            </w:pPr>
            <w:r w:rsidRPr="005C6FFF">
              <w:rPr>
                <w:rFonts w:ascii="Calibri" w:eastAsia="Times New Roman" w:hAnsi="Calibri" w:cs="Times New Roman"/>
                <w:color w:val="000000"/>
                <w:lang w:val="en-GB" w:eastAsia="en-GB"/>
              </w:rPr>
              <w:t>69.2</w:t>
            </w:r>
          </w:p>
        </w:tc>
        <w:tc>
          <w:tcPr>
            <w:tcW w:w="0" w:type="auto"/>
            <w:tcBorders>
              <w:top w:val="nil"/>
              <w:left w:val="single" w:sz="4" w:space="0" w:color="auto"/>
              <w:bottom w:val="nil"/>
              <w:right w:val="nil"/>
            </w:tcBorders>
            <w:vAlign w:val="bottom"/>
          </w:tcPr>
          <w:p w:rsidR="00423BA3" w:rsidRDefault="00423BA3" w:rsidP="00423BA3">
            <w:pPr>
              <w:jc w:val="right"/>
              <w:rPr>
                <w:rFonts w:ascii="Calibri" w:hAnsi="Calibri"/>
                <w:color w:val="000000"/>
              </w:rPr>
            </w:pPr>
            <w:r>
              <w:rPr>
                <w:rFonts w:ascii="Calibri" w:hAnsi="Calibri"/>
                <w:color w:val="000000"/>
              </w:rPr>
              <w:t>0.0</w:t>
            </w:r>
          </w:p>
        </w:tc>
      </w:tr>
      <w:tr w:rsidR="00423BA3" w:rsidRPr="005C6FFF" w:rsidTr="00A92D98">
        <w:trPr>
          <w:trHeight w:val="300"/>
        </w:trPr>
        <w:tc>
          <w:tcPr>
            <w:tcW w:w="0" w:type="auto"/>
            <w:tcBorders>
              <w:top w:val="nil"/>
              <w:left w:val="nil"/>
              <w:bottom w:val="nil"/>
              <w:right w:val="nil"/>
            </w:tcBorders>
            <w:shd w:val="clear" w:color="auto" w:fill="auto"/>
            <w:noWrap/>
            <w:vAlign w:val="bottom"/>
            <w:hideMark/>
          </w:tcPr>
          <w:p w:rsidR="00423BA3" w:rsidRPr="005C6FFF" w:rsidRDefault="00423BA3" w:rsidP="00423BA3">
            <w:pPr>
              <w:rPr>
                <w:rFonts w:ascii="Calibri" w:eastAsia="Times New Roman" w:hAnsi="Calibri" w:cs="Times New Roman"/>
                <w:b/>
                <w:bCs/>
                <w:color w:val="000000"/>
                <w:lang w:val="en-GB" w:eastAsia="en-GB"/>
              </w:rPr>
            </w:pPr>
            <w:r w:rsidRPr="005C6FFF">
              <w:rPr>
                <w:rFonts w:ascii="Calibri" w:eastAsia="Times New Roman" w:hAnsi="Calibri" w:cs="Times New Roman"/>
                <w:b/>
                <w:bCs/>
                <w:color w:val="000000"/>
                <w:lang w:val="en-GB" w:eastAsia="en-GB"/>
              </w:rPr>
              <w:t>India</w:t>
            </w:r>
          </w:p>
        </w:tc>
        <w:tc>
          <w:tcPr>
            <w:tcW w:w="0" w:type="auto"/>
            <w:tcBorders>
              <w:top w:val="nil"/>
              <w:left w:val="nil"/>
              <w:bottom w:val="nil"/>
              <w:right w:val="nil"/>
            </w:tcBorders>
            <w:shd w:val="clear" w:color="auto" w:fill="auto"/>
            <w:noWrap/>
            <w:vAlign w:val="bottom"/>
            <w:hideMark/>
          </w:tcPr>
          <w:p w:rsidR="00423BA3" w:rsidRPr="005C6FFF" w:rsidRDefault="00423BA3" w:rsidP="00423BA3">
            <w:pPr>
              <w:jc w:val="right"/>
              <w:rPr>
                <w:rFonts w:ascii="Calibri" w:eastAsia="Times New Roman" w:hAnsi="Calibri" w:cs="Times New Roman"/>
                <w:color w:val="000000"/>
                <w:lang w:val="en-GB" w:eastAsia="en-GB"/>
              </w:rPr>
            </w:pPr>
            <w:r w:rsidRPr="005C6FFF">
              <w:rPr>
                <w:rFonts w:ascii="Calibri" w:eastAsia="Times New Roman" w:hAnsi="Calibri" w:cs="Times New Roman"/>
                <w:color w:val="000000"/>
                <w:lang w:val="en-GB" w:eastAsia="en-GB"/>
              </w:rPr>
              <w:t>1989.3</w:t>
            </w:r>
          </w:p>
        </w:tc>
        <w:tc>
          <w:tcPr>
            <w:tcW w:w="0" w:type="auto"/>
            <w:tcBorders>
              <w:top w:val="nil"/>
              <w:left w:val="nil"/>
              <w:bottom w:val="nil"/>
              <w:right w:val="nil"/>
            </w:tcBorders>
            <w:shd w:val="clear" w:color="auto" w:fill="auto"/>
            <w:noWrap/>
            <w:vAlign w:val="bottom"/>
            <w:hideMark/>
          </w:tcPr>
          <w:p w:rsidR="00423BA3" w:rsidRPr="005C6FFF" w:rsidRDefault="00423BA3" w:rsidP="00423BA3">
            <w:pPr>
              <w:jc w:val="right"/>
              <w:rPr>
                <w:rFonts w:ascii="Calibri" w:eastAsia="Times New Roman" w:hAnsi="Calibri" w:cs="Times New Roman"/>
                <w:color w:val="000000"/>
                <w:lang w:val="en-GB" w:eastAsia="en-GB"/>
              </w:rPr>
            </w:pPr>
            <w:r w:rsidRPr="005C6FFF">
              <w:rPr>
                <w:rFonts w:ascii="Calibri" w:eastAsia="Times New Roman" w:hAnsi="Calibri" w:cs="Times New Roman"/>
                <w:color w:val="000000"/>
                <w:lang w:val="en-GB" w:eastAsia="en-GB"/>
              </w:rPr>
              <w:t>2590.3</w:t>
            </w:r>
          </w:p>
        </w:tc>
        <w:tc>
          <w:tcPr>
            <w:tcW w:w="0" w:type="auto"/>
            <w:tcBorders>
              <w:top w:val="nil"/>
              <w:left w:val="nil"/>
              <w:bottom w:val="nil"/>
              <w:right w:val="single" w:sz="4" w:space="0" w:color="auto"/>
            </w:tcBorders>
            <w:shd w:val="clear" w:color="auto" w:fill="auto"/>
            <w:noWrap/>
            <w:vAlign w:val="bottom"/>
            <w:hideMark/>
          </w:tcPr>
          <w:p w:rsidR="00423BA3" w:rsidRPr="005C6FFF" w:rsidRDefault="00423BA3" w:rsidP="00423BA3">
            <w:pPr>
              <w:jc w:val="right"/>
              <w:rPr>
                <w:rFonts w:ascii="Calibri" w:eastAsia="Times New Roman" w:hAnsi="Calibri" w:cs="Times New Roman"/>
                <w:color w:val="000000"/>
                <w:lang w:val="en-GB" w:eastAsia="en-GB"/>
              </w:rPr>
            </w:pPr>
            <w:r w:rsidRPr="005C6FFF">
              <w:rPr>
                <w:rFonts w:ascii="Calibri" w:eastAsia="Times New Roman" w:hAnsi="Calibri" w:cs="Times New Roman"/>
                <w:color w:val="000000"/>
                <w:lang w:val="en-GB" w:eastAsia="en-GB"/>
              </w:rPr>
              <w:t>601.1</w:t>
            </w:r>
          </w:p>
        </w:tc>
        <w:tc>
          <w:tcPr>
            <w:tcW w:w="0" w:type="auto"/>
            <w:tcBorders>
              <w:top w:val="nil"/>
              <w:left w:val="nil"/>
              <w:bottom w:val="nil"/>
              <w:right w:val="nil"/>
            </w:tcBorders>
            <w:shd w:val="clear" w:color="auto" w:fill="auto"/>
            <w:noWrap/>
            <w:vAlign w:val="bottom"/>
            <w:hideMark/>
          </w:tcPr>
          <w:p w:rsidR="00423BA3" w:rsidRPr="005C6FFF" w:rsidRDefault="00423BA3" w:rsidP="00423BA3">
            <w:pPr>
              <w:jc w:val="right"/>
              <w:rPr>
                <w:rFonts w:ascii="Calibri" w:eastAsia="Times New Roman" w:hAnsi="Calibri" w:cs="Times New Roman"/>
                <w:color w:val="000000"/>
                <w:lang w:val="en-GB" w:eastAsia="en-GB"/>
              </w:rPr>
            </w:pPr>
            <w:r w:rsidRPr="005C6FFF">
              <w:rPr>
                <w:rFonts w:ascii="Calibri" w:eastAsia="Times New Roman" w:hAnsi="Calibri" w:cs="Times New Roman"/>
                <w:color w:val="000000"/>
                <w:lang w:val="en-GB" w:eastAsia="en-GB"/>
              </w:rPr>
              <w:t>48.2</w:t>
            </w:r>
          </w:p>
        </w:tc>
        <w:tc>
          <w:tcPr>
            <w:tcW w:w="0" w:type="auto"/>
            <w:tcBorders>
              <w:top w:val="nil"/>
              <w:left w:val="nil"/>
              <w:bottom w:val="nil"/>
              <w:right w:val="single" w:sz="4" w:space="0" w:color="auto"/>
            </w:tcBorders>
            <w:shd w:val="clear" w:color="auto" w:fill="auto"/>
            <w:noWrap/>
            <w:vAlign w:val="bottom"/>
            <w:hideMark/>
          </w:tcPr>
          <w:p w:rsidR="00423BA3" w:rsidRPr="005C6FFF" w:rsidRDefault="00423BA3" w:rsidP="00423BA3">
            <w:pPr>
              <w:jc w:val="right"/>
              <w:rPr>
                <w:rFonts w:ascii="Calibri" w:eastAsia="Times New Roman" w:hAnsi="Calibri" w:cs="Times New Roman"/>
                <w:color w:val="000000"/>
                <w:lang w:val="en-GB" w:eastAsia="en-GB"/>
              </w:rPr>
            </w:pPr>
            <w:r w:rsidRPr="005C6FFF">
              <w:rPr>
                <w:rFonts w:ascii="Calibri" w:eastAsia="Times New Roman" w:hAnsi="Calibri" w:cs="Times New Roman"/>
                <w:color w:val="000000"/>
                <w:lang w:val="en-GB" w:eastAsia="en-GB"/>
              </w:rPr>
              <w:t>98.3</w:t>
            </w:r>
          </w:p>
        </w:tc>
        <w:tc>
          <w:tcPr>
            <w:tcW w:w="0" w:type="auto"/>
            <w:tcBorders>
              <w:top w:val="nil"/>
              <w:left w:val="single" w:sz="4" w:space="0" w:color="auto"/>
              <w:bottom w:val="nil"/>
              <w:right w:val="nil"/>
            </w:tcBorders>
            <w:vAlign w:val="bottom"/>
          </w:tcPr>
          <w:p w:rsidR="00423BA3" w:rsidRDefault="00423BA3" w:rsidP="00423BA3">
            <w:pPr>
              <w:jc w:val="right"/>
              <w:rPr>
                <w:rFonts w:ascii="Calibri" w:hAnsi="Calibri"/>
                <w:color w:val="000000"/>
              </w:rPr>
            </w:pPr>
            <w:r>
              <w:rPr>
                <w:rFonts w:ascii="Calibri" w:hAnsi="Calibri"/>
                <w:color w:val="000000"/>
              </w:rPr>
              <w:t>0.6</w:t>
            </w:r>
          </w:p>
        </w:tc>
      </w:tr>
      <w:tr w:rsidR="00423BA3" w:rsidRPr="005C6FFF" w:rsidTr="00A92D98">
        <w:trPr>
          <w:trHeight w:val="300"/>
        </w:trPr>
        <w:tc>
          <w:tcPr>
            <w:tcW w:w="0" w:type="auto"/>
            <w:tcBorders>
              <w:top w:val="nil"/>
              <w:left w:val="nil"/>
              <w:bottom w:val="nil"/>
              <w:right w:val="nil"/>
            </w:tcBorders>
            <w:shd w:val="clear" w:color="auto" w:fill="auto"/>
            <w:noWrap/>
            <w:vAlign w:val="bottom"/>
            <w:hideMark/>
          </w:tcPr>
          <w:p w:rsidR="00423BA3" w:rsidRPr="005C6FFF" w:rsidRDefault="00423BA3" w:rsidP="00423BA3">
            <w:pPr>
              <w:rPr>
                <w:rFonts w:ascii="Calibri" w:eastAsia="Times New Roman" w:hAnsi="Calibri" w:cs="Times New Roman"/>
                <w:b/>
                <w:bCs/>
                <w:color w:val="000000"/>
                <w:lang w:val="en-GB" w:eastAsia="en-GB"/>
              </w:rPr>
            </w:pPr>
            <w:r w:rsidRPr="005C6FFF">
              <w:rPr>
                <w:rFonts w:ascii="Calibri" w:eastAsia="Times New Roman" w:hAnsi="Calibri" w:cs="Times New Roman"/>
                <w:b/>
                <w:bCs/>
                <w:color w:val="000000"/>
                <w:lang w:val="en-GB" w:eastAsia="en-GB"/>
              </w:rPr>
              <w:t>Pakistan</w:t>
            </w:r>
          </w:p>
        </w:tc>
        <w:tc>
          <w:tcPr>
            <w:tcW w:w="0" w:type="auto"/>
            <w:tcBorders>
              <w:top w:val="nil"/>
              <w:left w:val="nil"/>
              <w:bottom w:val="nil"/>
              <w:right w:val="nil"/>
            </w:tcBorders>
            <w:shd w:val="clear" w:color="auto" w:fill="auto"/>
            <w:noWrap/>
            <w:vAlign w:val="bottom"/>
            <w:hideMark/>
          </w:tcPr>
          <w:p w:rsidR="00423BA3" w:rsidRPr="005C6FFF" w:rsidRDefault="00423BA3" w:rsidP="00423BA3">
            <w:pPr>
              <w:jc w:val="right"/>
              <w:rPr>
                <w:rFonts w:ascii="Calibri" w:eastAsia="Times New Roman" w:hAnsi="Calibri" w:cs="Times New Roman"/>
                <w:color w:val="000000"/>
                <w:lang w:val="en-GB" w:eastAsia="en-GB"/>
              </w:rPr>
            </w:pPr>
            <w:r w:rsidRPr="005C6FFF">
              <w:rPr>
                <w:rFonts w:ascii="Calibri" w:eastAsia="Times New Roman" w:hAnsi="Calibri" w:cs="Times New Roman"/>
                <w:color w:val="000000"/>
                <w:lang w:val="en-GB" w:eastAsia="en-GB"/>
              </w:rPr>
              <w:t>498.0</w:t>
            </w:r>
          </w:p>
        </w:tc>
        <w:tc>
          <w:tcPr>
            <w:tcW w:w="0" w:type="auto"/>
            <w:tcBorders>
              <w:top w:val="nil"/>
              <w:left w:val="nil"/>
              <w:bottom w:val="nil"/>
              <w:right w:val="nil"/>
            </w:tcBorders>
            <w:shd w:val="clear" w:color="auto" w:fill="auto"/>
            <w:noWrap/>
            <w:vAlign w:val="bottom"/>
            <w:hideMark/>
          </w:tcPr>
          <w:p w:rsidR="00423BA3" w:rsidRPr="005C6FFF" w:rsidRDefault="00423BA3" w:rsidP="00423BA3">
            <w:pPr>
              <w:jc w:val="right"/>
              <w:rPr>
                <w:rFonts w:ascii="Calibri" w:eastAsia="Times New Roman" w:hAnsi="Calibri" w:cs="Times New Roman"/>
                <w:color w:val="000000"/>
                <w:lang w:val="en-GB" w:eastAsia="en-GB"/>
              </w:rPr>
            </w:pPr>
            <w:r w:rsidRPr="005C6FFF">
              <w:rPr>
                <w:rFonts w:ascii="Calibri" w:eastAsia="Times New Roman" w:hAnsi="Calibri" w:cs="Times New Roman"/>
                <w:color w:val="000000"/>
                <w:lang w:val="en-GB" w:eastAsia="en-GB"/>
              </w:rPr>
              <w:t>1098.2</w:t>
            </w:r>
          </w:p>
        </w:tc>
        <w:tc>
          <w:tcPr>
            <w:tcW w:w="0" w:type="auto"/>
            <w:tcBorders>
              <w:top w:val="nil"/>
              <w:left w:val="nil"/>
              <w:bottom w:val="nil"/>
              <w:right w:val="single" w:sz="4" w:space="0" w:color="auto"/>
            </w:tcBorders>
            <w:shd w:val="clear" w:color="auto" w:fill="auto"/>
            <w:noWrap/>
            <w:vAlign w:val="bottom"/>
            <w:hideMark/>
          </w:tcPr>
          <w:p w:rsidR="00423BA3" w:rsidRPr="005C6FFF" w:rsidRDefault="00423BA3" w:rsidP="00423BA3">
            <w:pPr>
              <w:jc w:val="right"/>
              <w:rPr>
                <w:rFonts w:ascii="Calibri" w:eastAsia="Times New Roman" w:hAnsi="Calibri" w:cs="Times New Roman"/>
                <w:color w:val="000000"/>
                <w:lang w:val="en-GB" w:eastAsia="en-GB"/>
              </w:rPr>
            </w:pPr>
            <w:r w:rsidRPr="005C6FFF">
              <w:rPr>
                <w:rFonts w:ascii="Calibri" w:eastAsia="Times New Roman" w:hAnsi="Calibri" w:cs="Times New Roman"/>
                <w:color w:val="000000"/>
                <w:lang w:val="en-GB" w:eastAsia="en-GB"/>
              </w:rPr>
              <w:t>600.2</w:t>
            </w:r>
          </w:p>
        </w:tc>
        <w:tc>
          <w:tcPr>
            <w:tcW w:w="0" w:type="auto"/>
            <w:tcBorders>
              <w:top w:val="nil"/>
              <w:left w:val="nil"/>
              <w:bottom w:val="nil"/>
              <w:right w:val="nil"/>
            </w:tcBorders>
            <w:shd w:val="clear" w:color="auto" w:fill="auto"/>
            <w:noWrap/>
            <w:vAlign w:val="bottom"/>
            <w:hideMark/>
          </w:tcPr>
          <w:p w:rsidR="00423BA3" w:rsidRPr="005C6FFF" w:rsidRDefault="00423BA3" w:rsidP="00423BA3">
            <w:pPr>
              <w:jc w:val="right"/>
              <w:rPr>
                <w:rFonts w:ascii="Calibri" w:eastAsia="Times New Roman" w:hAnsi="Calibri" w:cs="Times New Roman"/>
                <w:color w:val="000000"/>
                <w:lang w:val="en-GB" w:eastAsia="en-GB"/>
              </w:rPr>
            </w:pPr>
            <w:r w:rsidRPr="005C6FFF">
              <w:rPr>
                <w:rFonts w:ascii="Calibri" w:eastAsia="Times New Roman" w:hAnsi="Calibri" w:cs="Times New Roman"/>
                <w:color w:val="000000"/>
                <w:lang w:val="en-GB" w:eastAsia="en-GB"/>
              </w:rPr>
              <w:t>36.0</w:t>
            </w:r>
          </w:p>
        </w:tc>
        <w:tc>
          <w:tcPr>
            <w:tcW w:w="0" w:type="auto"/>
            <w:tcBorders>
              <w:top w:val="nil"/>
              <w:left w:val="nil"/>
              <w:bottom w:val="nil"/>
              <w:right w:val="single" w:sz="4" w:space="0" w:color="auto"/>
            </w:tcBorders>
            <w:shd w:val="clear" w:color="auto" w:fill="auto"/>
            <w:noWrap/>
            <w:vAlign w:val="bottom"/>
            <w:hideMark/>
          </w:tcPr>
          <w:p w:rsidR="00423BA3" w:rsidRPr="005C6FFF" w:rsidRDefault="00423BA3" w:rsidP="00423BA3">
            <w:pPr>
              <w:jc w:val="right"/>
              <w:rPr>
                <w:rFonts w:ascii="Calibri" w:eastAsia="Times New Roman" w:hAnsi="Calibri" w:cs="Times New Roman"/>
                <w:color w:val="000000"/>
                <w:lang w:val="en-GB" w:eastAsia="en-GB"/>
              </w:rPr>
            </w:pPr>
            <w:r w:rsidRPr="005C6FFF">
              <w:rPr>
                <w:rFonts w:ascii="Calibri" w:eastAsia="Times New Roman" w:hAnsi="Calibri" w:cs="Times New Roman"/>
                <w:color w:val="000000"/>
                <w:lang w:val="en-GB" w:eastAsia="en-GB"/>
              </w:rPr>
              <w:t>99.8</w:t>
            </w:r>
          </w:p>
        </w:tc>
        <w:tc>
          <w:tcPr>
            <w:tcW w:w="0" w:type="auto"/>
            <w:tcBorders>
              <w:top w:val="nil"/>
              <w:left w:val="single" w:sz="4" w:space="0" w:color="auto"/>
              <w:bottom w:val="nil"/>
              <w:right w:val="nil"/>
            </w:tcBorders>
            <w:vAlign w:val="bottom"/>
          </w:tcPr>
          <w:p w:rsidR="00423BA3" w:rsidRDefault="00423BA3" w:rsidP="00423BA3">
            <w:pPr>
              <w:jc w:val="right"/>
              <w:rPr>
                <w:rFonts w:ascii="Calibri" w:hAnsi="Calibri"/>
                <w:color w:val="000000"/>
              </w:rPr>
            </w:pPr>
            <w:r>
              <w:rPr>
                <w:rFonts w:ascii="Calibri" w:hAnsi="Calibri"/>
                <w:color w:val="000000"/>
              </w:rPr>
              <w:t>2.0</w:t>
            </w:r>
          </w:p>
        </w:tc>
      </w:tr>
      <w:tr w:rsidR="00423BA3" w:rsidRPr="005C6FFF" w:rsidTr="00A92D98">
        <w:trPr>
          <w:trHeight w:val="300"/>
        </w:trPr>
        <w:tc>
          <w:tcPr>
            <w:tcW w:w="0" w:type="auto"/>
            <w:tcBorders>
              <w:top w:val="nil"/>
              <w:left w:val="nil"/>
              <w:bottom w:val="nil"/>
              <w:right w:val="nil"/>
            </w:tcBorders>
            <w:shd w:val="clear" w:color="auto" w:fill="auto"/>
            <w:noWrap/>
            <w:vAlign w:val="bottom"/>
            <w:hideMark/>
          </w:tcPr>
          <w:p w:rsidR="00423BA3" w:rsidRPr="005C6FFF" w:rsidRDefault="00423BA3" w:rsidP="00423BA3">
            <w:pPr>
              <w:rPr>
                <w:rFonts w:ascii="Calibri" w:eastAsia="Times New Roman" w:hAnsi="Calibri" w:cs="Times New Roman"/>
                <w:b/>
                <w:bCs/>
                <w:color w:val="000000"/>
                <w:lang w:val="en-GB" w:eastAsia="en-GB"/>
              </w:rPr>
            </w:pPr>
            <w:r w:rsidRPr="005C6FFF">
              <w:rPr>
                <w:rFonts w:ascii="Calibri" w:eastAsia="Times New Roman" w:hAnsi="Calibri" w:cs="Times New Roman"/>
                <w:b/>
                <w:bCs/>
                <w:color w:val="000000"/>
                <w:lang w:val="en-GB" w:eastAsia="en-GB"/>
              </w:rPr>
              <w:t>Indonesia</w:t>
            </w:r>
          </w:p>
        </w:tc>
        <w:tc>
          <w:tcPr>
            <w:tcW w:w="0" w:type="auto"/>
            <w:tcBorders>
              <w:top w:val="nil"/>
              <w:left w:val="nil"/>
              <w:bottom w:val="nil"/>
              <w:right w:val="nil"/>
            </w:tcBorders>
            <w:shd w:val="clear" w:color="auto" w:fill="auto"/>
            <w:noWrap/>
            <w:vAlign w:val="bottom"/>
            <w:hideMark/>
          </w:tcPr>
          <w:p w:rsidR="00423BA3" w:rsidRPr="005C6FFF" w:rsidRDefault="00423BA3" w:rsidP="00423BA3">
            <w:pPr>
              <w:jc w:val="right"/>
              <w:rPr>
                <w:rFonts w:ascii="Calibri" w:eastAsia="Times New Roman" w:hAnsi="Calibri" w:cs="Times New Roman"/>
                <w:color w:val="000000"/>
                <w:lang w:val="en-GB" w:eastAsia="en-GB"/>
              </w:rPr>
            </w:pPr>
            <w:r w:rsidRPr="005C6FFF">
              <w:rPr>
                <w:rFonts w:ascii="Calibri" w:eastAsia="Times New Roman" w:hAnsi="Calibri" w:cs="Times New Roman"/>
                <w:color w:val="000000"/>
                <w:lang w:val="en-GB" w:eastAsia="en-GB"/>
              </w:rPr>
              <w:t>481.7</w:t>
            </w:r>
          </w:p>
        </w:tc>
        <w:tc>
          <w:tcPr>
            <w:tcW w:w="0" w:type="auto"/>
            <w:tcBorders>
              <w:top w:val="nil"/>
              <w:left w:val="nil"/>
              <w:bottom w:val="nil"/>
              <w:right w:val="nil"/>
            </w:tcBorders>
            <w:shd w:val="clear" w:color="auto" w:fill="auto"/>
            <w:noWrap/>
            <w:vAlign w:val="bottom"/>
            <w:hideMark/>
          </w:tcPr>
          <w:p w:rsidR="00423BA3" w:rsidRPr="005C6FFF" w:rsidRDefault="00423BA3" w:rsidP="00423BA3">
            <w:pPr>
              <w:jc w:val="right"/>
              <w:rPr>
                <w:rFonts w:ascii="Calibri" w:eastAsia="Times New Roman" w:hAnsi="Calibri" w:cs="Times New Roman"/>
                <w:color w:val="000000"/>
                <w:lang w:val="en-GB" w:eastAsia="en-GB"/>
              </w:rPr>
            </w:pPr>
            <w:r w:rsidRPr="005C6FFF">
              <w:rPr>
                <w:rFonts w:ascii="Calibri" w:eastAsia="Times New Roman" w:hAnsi="Calibri" w:cs="Times New Roman"/>
                <w:color w:val="000000"/>
                <w:lang w:val="en-GB" w:eastAsia="en-GB"/>
              </w:rPr>
              <w:t>63.3</w:t>
            </w:r>
          </w:p>
        </w:tc>
        <w:tc>
          <w:tcPr>
            <w:tcW w:w="0" w:type="auto"/>
            <w:tcBorders>
              <w:top w:val="nil"/>
              <w:left w:val="nil"/>
              <w:bottom w:val="nil"/>
              <w:right w:val="single" w:sz="4" w:space="0" w:color="auto"/>
            </w:tcBorders>
            <w:shd w:val="clear" w:color="auto" w:fill="auto"/>
            <w:noWrap/>
            <w:vAlign w:val="bottom"/>
            <w:hideMark/>
          </w:tcPr>
          <w:p w:rsidR="00423BA3" w:rsidRPr="005C6FFF" w:rsidRDefault="00423BA3" w:rsidP="00423BA3">
            <w:pPr>
              <w:jc w:val="right"/>
              <w:rPr>
                <w:rFonts w:ascii="Calibri" w:eastAsia="Times New Roman" w:hAnsi="Calibri" w:cs="Times New Roman"/>
                <w:color w:val="000000"/>
                <w:lang w:val="en-GB" w:eastAsia="en-GB"/>
              </w:rPr>
            </w:pPr>
            <w:r w:rsidRPr="005C6FFF">
              <w:rPr>
                <w:rFonts w:ascii="Calibri" w:eastAsia="Times New Roman" w:hAnsi="Calibri" w:cs="Times New Roman"/>
                <w:color w:val="000000"/>
                <w:lang w:val="en-GB" w:eastAsia="en-GB"/>
              </w:rPr>
              <w:t>-418.4</w:t>
            </w:r>
          </w:p>
        </w:tc>
        <w:tc>
          <w:tcPr>
            <w:tcW w:w="0" w:type="auto"/>
            <w:tcBorders>
              <w:top w:val="nil"/>
              <w:left w:val="nil"/>
              <w:bottom w:val="nil"/>
              <w:right w:val="nil"/>
            </w:tcBorders>
            <w:shd w:val="clear" w:color="auto" w:fill="auto"/>
            <w:noWrap/>
            <w:vAlign w:val="bottom"/>
            <w:hideMark/>
          </w:tcPr>
          <w:p w:rsidR="00423BA3" w:rsidRPr="005C6FFF" w:rsidRDefault="00423BA3" w:rsidP="00423BA3">
            <w:pPr>
              <w:jc w:val="right"/>
              <w:rPr>
                <w:rFonts w:ascii="Calibri" w:eastAsia="Times New Roman" w:hAnsi="Calibri" w:cs="Times New Roman"/>
                <w:color w:val="000000"/>
                <w:lang w:val="en-GB" w:eastAsia="en-GB"/>
              </w:rPr>
            </w:pPr>
            <w:r w:rsidRPr="005C6FFF">
              <w:rPr>
                <w:rFonts w:ascii="Calibri" w:eastAsia="Times New Roman" w:hAnsi="Calibri" w:cs="Times New Roman"/>
                <w:color w:val="000000"/>
                <w:lang w:val="en-GB" w:eastAsia="en-GB"/>
              </w:rPr>
              <w:t>53.4</w:t>
            </w:r>
          </w:p>
        </w:tc>
        <w:tc>
          <w:tcPr>
            <w:tcW w:w="0" w:type="auto"/>
            <w:tcBorders>
              <w:top w:val="nil"/>
              <w:left w:val="nil"/>
              <w:bottom w:val="nil"/>
              <w:right w:val="single" w:sz="4" w:space="0" w:color="auto"/>
            </w:tcBorders>
            <w:shd w:val="clear" w:color="auto" w:fill="auto"/>
            <w:noWrap/>
            <w:vAlign w:val="bottom"/>
            <w:hideMark/>
          </w:tcPr>
          <w:p w:rsidR="00423BA3" w:rsidRPr="005C6FFF" w:rsidRDefault="00423BA3" w:rsidP="00423BA3">
            <w:pPr>
              <w:jc w:val="right"/>
              <w:rPr>
                <w:rFonts w:ascii="Calibri" w:eastAsia="Times New Roman" w:hAnsi="Calibri" w:cs="Times New Roman"/>
                <w:color w:val="000000"/>
                <w:lang w:val="en-GB" w:eastAsia="en-GB"/>
              </w:rPr>
            </w:pPr>
            <w:r w:rsidRPr="005C6FFF">
              <w:rPr>
                <w:rFonts w:ascii="Calibri" w:eastAsia="Times New Roman" w:hAnsi="Calibri" w:cs="Times New Roman"/>
                <w:color w:val="000000"/>
                <w:lang w:val="en-GB" w:eastAsia="en-GB"/>
              </w:rPr>
              <w:t>79.9</w:t>
            </w:r>
          </w:p>
        </w:tc>
        <w:tc>
          <w:tcPr>
            <w:tcW w:w="0" w:type="auto"/>
            <w:tcBorders>
              <w:top w:val="nil"/>
              <w:left w:val="single" w:sz="4" w:space="0" w:color="auto"/>
              <w:bottom w:val="nil"/>
              <w:right w:val="nil"/>
            </w:tcBorders>
            <w:vAlign w:val="bottom"/>
          </w:tcPr>
          <w:p w:rsidR="00423BA3" w:rsidRDefault="00423BA3" w:rsidP="00423BA3">
            <w:pPr>
              <w:jc w:val="right"/>
              <w:rPr>
                <w:rFonts w:ascii="Calibri" w:hAnsi="Calibri"/>
                <w:color w:val="000000"/>
              </w:rPr>
            </w:pPr>
            <w:r>
              <w:rPr>
                <w:rFonts w:ascii="Calibri" w:hAnsi="Calibri"/>
                <w:color w:val="000000"/>
              </w:rPr>
              <w:t>0.1</w:t>
            </w:r>
          </w:p>
        </w:tc>
      </w:tr>
      <w:tr w:rsidR="00423BA3" w:rsidRPr="005C6FFF" w:rsidTr="00A92D98">
        <w:trPr>
          <w:trHeight w:val="300"/>
        </w:trPr>
        <w:tc>
          <w:tcPr>
            <w:tcW w:w="0" w:type="auto"/>
            <w:tcBorders>
              <w:top w:val="nil"/>
              <w:left w:val="nil"/>
              <w:bottom w:val="nil"/>
              <w:right w:val="nil"/>
            </w:tcBorders>
            <w:shd w:val="clear" w:color="auto" w:fill="auto"/>
            <w:noWrap/>
            <w:vAlign w:val="bottom"/>
            <w:hideMark/>
          </w:tcPr>
          <w:p w:rsidR="00423BA3" w:rsidRPr="005C6FFF" w:rsidRDefault="00423BA3" w:rsidP="00423BA3">
            <w:pPr>
              <w:rPr>
                <w:rFonts w:ascii="Calibri" w:eastAsia="Times New Roman" w:hAnsi="Calibri" w:cs="Times New Roman"/>
                <w:b/>
                <w:bCs/>
                <w:color w:val="000000"/>
                <w:lang w:val="en-GB" w:eastAsia="en-GB"/>
              </w:rPr>
            </w:pPr>
            <w:r w:rsidRPr="005C6FFF">
              <w:rPr>
                <w:rFonts w:ascii="Calibri" w:eastAsia="Times New Roman" w:hAnsi="Calibri" w:cs="Times New Roman"/>
                <w:b/>
                <w:bCs/>
                <w:color w:val="000000"/>
                <w:lang w:val="en-GB" w:eastAsia="en-GB"/>
              </w:rPr>
              <w:t>OMI_Asia</w:t>
            </w:r>
          </w:p>
        </w:tc>
        <w:tc>
          <w:tcPr>
            <w:tcW w:w="0" w:type="auto"/>
            <w:tcBorders>
              <w:top w:val="nil"/>
              <w:left w:val="nil"/>
              <w:bottom w:val="nil"/>
              <w:right w:val="nil"/>
            </w:tcBorders>
            <w:shd w:val="clear" w:color="auto" w:fill="auto"/>
            <w:noWrap/>
            <w:vAlign w:val="bottom"/>
            <w:hideMark/>
          </w:tcPr>
          <w:p w:rsidR="00423BA3" w:rsidRPr="005C6FFF" w:rsidRDefault="00423BA3" w:rsidP="00423BA3">
            <w:pPr>
              <w:jc w:val="right"/>
              <w:rPr>
                <w:rFonts w:ascii="Calibri" w:eastAsia="Times New Roman" w:hAnsi="Calibri" w:cs="Times New Roman"/>
                <w:color w:val="000000"/>
                <w:lang w:val="en-GB" w:eastAsia="en-GB"/>
              </w:rPr>
            </w:pPr>
            <w:r w:rsidRPr="005C6FFF">
              <w:rPr>
                <w:rFonts w:ascii="Calibri" w:eastAsia="Times New Roman" w:hAnsi="Calibri" w:cs="Times New Roman"/>
                <w:color w:val="000000"/>
                <w:lang w:val="en-GB" w:eastAsia="en-GB"/>
              </w:rPr>
              <w:t>444.4</w:t>
            </w:r>
          </w:p>
        </w:tc>
        <w:tc>
          <w:tcPr>
            <w:tcW w:w="0" w:type="auto"/>
            <w:tcBorders>
              <w:top w:val="nil"/>
              <w:left w:val="nil"/>
              <w:bottom w:val="nil"/>
              <w:right w:val="nil"/>
            </w:tcBorders>
            <w:shd w:val="clear" w:color="auto" w:fill="auto"/>
            <w:noWrap/>
            <w:vAlign w:val="bottom"/>
            <w:hideMark/>
          </w:tcPr>
          <w:p w:rsidR="00423BA3" w:rsidRPr="005C6FFF" w:rsidRDefault="00423BA3" w:rsidP="00423BA3">
            <w:pPr>
              <w:jc w:val="right"/>
              <w:rPr>
                <w:rFonts w:ascii="Calibri" w:eastAsia="Times New Roman" w:hAnsi="Calibri" w:cs="Times New Roman"/>
                <w:color w:val="000000"/>
                <w:lang w:val="en-GB" w:eastAsia="en-GB"/>
              </w:rPr>
            </w:pPr>
            <w:r w:rsidRPr="005C6FFF">
              <w:rPr>
                <w:rFonts w:ascii="Calibri" w:eastAsia="Times New Roman" w:hAnsi="Calibri" w:cs="Times New Roman"/>
                <w:color w:val="000000"/>
                <w:lang w:val="en-GB" w:eastAsia="en-GB"/>
              </w:rPr>
              <w:t>1287.4</w:t>
            </w:r>
          </w:p>
        </w:tc>
        <w:tc>
          <w:tcPr>
            <w:tcW w:w="0" w:type="auto"/>
            <w:tcBorders>
              <w:top w:val="nil"/>
              <w:left w:val="nil"/>
              <w:bottom w:val="nil"/>
              <w:right w:val="single" w:sz="4" w:space="0" w:color="auto"/>
            </w:tcBorders>
            <w:shd w:val="clear" w:color="auto" w:fill="auto"/>
            <w:noWrap/>
            <w:vAlign w:val="bottom"/>
            <w:hideMark/>
          </w:tcPr>
          <w:p w:rsidR="00423BA3" w:rsidRPr="005C6FFF" w:rsidRDefault="00423BA3" w:rsidP="00423BA3">
            <w:pPr>
              <w:jc w:val="right"/>
              <w:rPr>
                <w:rFonts w:ascii="Calibri" w:eastAsia="Times New Roman" w:hAnsi="Calibri" w:cs="Times New Roman"/>
                <w:color w:val="000000"/>
                <w:lang w:val="en-GB" w:eastAsia="en-GB"/>
              </w:rPr>
            </w:pPr>
            <w:r w:rsidRPr="005C6FFF">
              <w:rPr>
                <w:rFonts w:ascii="Calibri" w:eastAsia="Times New Roman" w:hAnsi="Calibri" w:cs="Times New Roman"/>
                <w:color w:val="000000"/>
                <w:lang w:val="en-GB" w:eastAsia="en-GB"/>
              </w:rPr>
              <w:t>842.9</w:t>
            </w:r>
          </w:p>
        </w:tc>
        <w:tc>
          <w:tcPr>
            <w:tcW w:w="0" w:type="auto"/>
            <w:tcBorders>
              <w:top w:val="nil"/>
              <w:left w:val="nil"/>
              <w:bottom w:val="nil"/>
              <w:right w:val="nil"/>
            </w:tcBorders>
            <w:shd w:val="clear" w:color="auto" w:fill="auto"/>
            <w:noWrap/>
            <w:vAlign w:val="bottom"/>
            <w:hideMark/>
          </w:tcPr>
          <w:p w:rsidR="00423BA3" w:rsidRPr="005C6FFF" w:rsidRDefault="00423BA3" w:rsidP="00423BA3">
            <w:pPr>
              <w:jc w:val="right"/>
              <w:rPr>
                <w:rFonts w:ascii="Calibri" w:eastAsia="Times New Roman" w:hAnsi="Calibri" w:cs="Times New Roman"/>
                <w:color w:val="000000"/>
                <w:lang w:val="en-GB" w:eastAsia="en-GB"/>
              </w:rPr>
            </w:pPr>
            <w:r w:rsidRPr="005C6FFF">
              <w:rPr>
                <w:rFonts w:ascii="Calibri" w:eastAsia="Times New Roman" w:hAnsi="Calibri" w:cs="Times New Roman"/>
                <w:color w:val="000000"/>
                <w:lang w:val="en-GB" w:eastAsia="en-GB"/>
              </w:rPr>
              <w:t>13.7</w:t>
            </w:r>
          </w:p>
        </w:tc>
        <w:tc>
          <w:tcPr>
            <w:tcW w:w="0" w:type="auto"/>
            <w:tcBorders>
              <w:top w:val="nil"/>
              <w:left w:val="nil"/>
              <w:bottom w:val="nil"/>
              <w:right w:val="single" w:sz="4" w:space="0" w:color="auto"/>
            </w:tcBorders>
            <w:shd w:val="clear" w:color="auto" w:fill="auto"/>
            <w:noWrap/>
            <w:vAlign w:val="bottom"/>
            <w:hideMark/>
          </w:tcPr>
          <w:p w:rsidR="00423BA3" w:rsidRPr="005C6FFF" w:rsidRDefault="00423BA3" w:rsidP="00423BA3">
            <w:pPr>
              <w:jc w:val="right"/>
              <w:rPr>
                <w:rFonts w:ascii="Calibri" w:eastAsia="Times New Roman" w:hAnsi="Calibri" w:cs="Times New Roman"/>
                <w:color w:val="000000"/>
                <w:lang w:val="en-GB" w:eastAsia="en-GB"/>
              </w:rPr>
            </w:pPr>
            <w:r w:rsidRPr="005C6FFF">
              <w:rPr>
                <w:rFonts w:ascii="Calibri" w:eastAsia="Times New Roman" w:hAnsi="Calibri" w:cs="Times New Roman"/>
                <w:color w:val="000000"/>
                <w:lang w:val="en-GB" w:eastAsia="en-GB"/>
              </w:rPr>
              <w:t>88.3</w:t>
            </w:r>
          </w:p>
        </w:tc>
        <w:tc>
          <w:tcPr>
            <w:tcW w:w="0" w:type="auto"/>
            <w:tcBorders>
              <w:top w:val="nil"/>
              <w:left w:val="single" w:sz="4" w:space="0" w:color="auto"/>
              <w:bottom w:val="nil"/>
              <w:right w:val="nil"/>
            </w:tcBorders>
            <w:vAlign w:val="bottom"/>
          </w:tcPr>
          <w:p w:rsidR="00423BA3" w:rsidRDefault="00423BA3" w:rsidP="00423BA3">
            <w:pPr>
              <w:jc w:val="right"/>
              <w:rPr>
                <w:rFonts w:ascii="Calibri" w:hAnsi="Calibri"/>
                <w:color w:val="000000"/>
              </w:rPr>
            </w:pPr>
            <w:r>
              <w:rPr>
                <w:rFonts w:ascii="Calibri" w:hAnsi="Calibri"/>
                <w:color w:val="000000"/>
              </w:rPr>
              <w:t>0.9</w:t>
            </w:r>
          </w:p>
        </w:tc>
      </w:tr>
      <w:tr w:rsidR="00423BA3" w:rsidRPr="005C6FFF" w:rsidTr="00A92D98">
        <w:trPr>
          <w:trHeight w:val="300"/>
        </w:trPr>
        <w:tc>
          <w:tcPr>
            <w:tcW w:w="0" w:type="auto"/>
            <w:tcBorders>
              <w:top w:val="nil"/>
              <w:left w:val="nil"/>
              <w:bottom w:val="nil"/>
              <w:right w:val="nil"/>
            </w:tcBorders>
            <w:shd w:val="clear" w:color="auto" w:fill="auto"/>
            <w:noWrap/>
            <w:vAlign w:val="bottom"/>
            <w:hideMark/>
          </w:tcPr>
          <w:p w:rsidR="00423BA3" w:rsidRPr="005C6FFF" w:rsidRDefault="00423BA3" w:rsidP="00423BA3">
            <w:pPr>
              <w:rPr>
                <w:rFonts w:ascii="Calibri" w:eastAsia="Times New Roman" w:hAnsi="Calibri" w:cs="Times New Roman"/>
                <w:b/>
                <w:bCs/>
                <w:color w:val="000000"/>
                <w:lang w:val="en-GB" w:eastAsia="en-GB"/>
              </w:rPr>
            </w:pPr>
            <w:r w:rsidRPr="005C6FFF">
              <w:rPr>
                <w:rFonts w:ascii="Calibri" w:eastAsia="Times New Roman" w:hAnsi="Calibri" w:cs="Times New Roman"/>
                <w:b/>
                <w:bCs/>
                <w:color w:val="000000"/>
                <w:lang w:val="en-GB" w:eastAsia="en-GB"/>
              </w:rPr>
              <w:t>Bangladesh</w:t>
            </w:r>
          </w:p>
        </w:tc>
        <w:tc>
          <w:tcPr>
            <w:tcW w:w="0" w:type="auto"/>
            <w:tcBorders>
              <w:top w:val="nil"/>
              <w:left w:val="nil"/>
              <w:bottom w:val="nil"/>
              <w:right w:val="nil"/>
            </w:tcBorders>
            <w:shd w:val="clear" w:color="auto" w:fill="auto"/>
            <w:noWrap/>
            <w:vAlign w:val="bottom"/>
            <w:hideMark/>
          </w:tcPr>
          <w:p w:rsidR="00423BA3" w:rsidRPr="005C6FFF" w:rsidRDefault="00423BA3" w:rsidP="00423BA3">
            <w:pPr>
              <w:jc w:val="right"/>
              <w:rPr>
                <w:rFonts w:ascii="Calibri" w:eastAsia="Times New Roman" w:hAnsi="Calibri" w:cs="Times New Roman"/>
                <w:color w:val="000000"/>
                <w:lang w:val="en-GB" w:eastAsia="en-GB"/>
              </w:rPr>
            </w:pPr>
            <w:r w:rsidRPr="005C6FFF">
              <w:rPr>
                <w:rFonts w:ascii="Calibri" w:eastAsia="Times New Roman" w:hAnsi="Calibri" w:cs="Times New Roman"/>
                <w:color w:val="000000"/>
                <w:lang w:val="en-GB" w:eastAsia="en-GB"/>
              </w:rPr>
              <w:t>1722.7</w:t>
            </w:r>
          </w:p>
        </w:tc>
        <w:tc>
          <w:tcPr>
            <w:tcW w:w="0" w:type="auto"/>
            <w:tcBorders>
              <w:top w:val="nil"/>
              <w:left w:val="nil"/>
              <w:bottom w:val="nil"/>
              <w:right w:val="nil"/>
            </w:tcBorders>
            <w:shd w:val="clear" w:color="auto" w:fill="auto"/>
            <w:noWrap/>
            <w:vAlign w:val="bottom"/>
            <w:hideMark/>
          </w:tcPr>
          <w:p w:rsidR="00423BA3" w:rsidRPr="005C6FFF" w:rsidRDefault="00423BA3" w:rsidP="00423BA3">
            <w:pPr>
              <w:jc w:val="right"/>
              <w:rPr>
                <w:rFonts w:ascii="Calibri" w:eastAsia="Times New Roman" w:hAnsi="Calibri" w:cs="Times New Roman"/>
                <w:color w:val="000000"/>
                <w:lang w:val="en-GB" w:eastAsia="en-GB"/>
              </w:rPr>
            </w:pPr>
            <w:r w:rsidRPr="005C6FFF">
              <w:rPr>
                <w:rFonts w:ascii="Calibri" w:eastAsia="Times New Roman" w:hAnsi="Calibri" w:cs="Times New Roman"/>
                <w:color w:val="000000"/>
                <w:lang w:val="en-GB" w:eastAsia="en-GB"/>
              </w:rPr>
              <w:t>398.0</w:t>
            </w:r>
          </w:p>
        </w:tc>
        <w:tc>
          <w:tcPr>
            <w:tcW w:w="0" w:type="auto"/>
            <w:tcBorders>
              <w:top w:val="nil"/>
              <w:left w:val="nil"/>
              <w:bottom w:val="nil"/>
              <w:right w:val="single" w:sz="4" w:space="0" w:color="auto"/>
            </w:tcBorders>
            <w:shd w:val="clear" w:color="auto" w:fill="auto"/>
            <w:noWrap/>
            <w:vAlign w:val="bottom"/>
            <w:hideMark/>
          </w:tcPr>
          <w:p w:rsidR="00423BA3" w:rsidRPr="005C6FFF" w:rsidRDefault="00423BA3" w:rsidP="00423BA3">
            <w:pPr>
              <w:jc w:val="right"/>
              <w:rPr>
                <w:rFonts w:ascii="Calibri" w:eastAsia="Times New Roman" w:hAnsi="Calibri" w:cs="Times New Roman"/>
                <w:color w:val="000000"/>
                <w:lang w:val="en-GB" w:eastAsia="en-GB"/>
              </w:rPr>
            </w:pPr>
            <w:r w:rsidRPr="005C6FFF">
              <w:rPr>
                <w:rFonts w:ascii="Calibri" w:eastAsia="Times New Roman" w:hAnsi="Calibri" w:cs="Times New Roman"/>
                <w:color w:val="000000"/>
                <w:lang w:val="en-GB" w:eastAsia="en-GB"/>
              </w:rPr>
              <w:t>-1324.7</w:t>
            </w:r>
          </w:p>
        </w:tc>
        <w:tc>
          <w:tcPr>
            <w:tcW w:w="0" w:type="auto"/>
            <w:tcBorders>
              <w:top w:val="nil"/>
              <w:left w:val="nil"/>
              <w:bottom w:val="nil"/>
              <w:right w:val="nil"/>
            </w:tcBorders>
            <w:shd w:val="clear" w:color="auto" w:fill="auto"/>
            <w:noWrap/>
            <w:vAlign w:val="bottom"/>
            <w:hideMark/>
          </w:tcPr>
          <w:p w:rsidR="00423BA3" w:rsidRPr="005C6FFF" w:rsidRDefault="00423BA3" w:rsidP="00423BA3">
            <w:pPr>
              <w:jc w:val="right"/>
              <w:rPr>
                <w:rFonts w:ascii="Calibri" w:eastAsia="Times New Roman" w:hAnsi="Calibri" w:cs="Times New Roman"/>
                <w:color w:val="000000"/>
                <w:lang w:val="en-GB" w:eastAsia="en-GB"/>
              </w:rPr>
            </w:pPr>
            <w:r w:rsidRPr="005C6FFF">
              <w:rPr>
                <w:rFonts w:ascii="Calibri" w:eastAsia="Times New Roman" w:hAnsi="Calibri" w:cs="Times New Roman"/>
                <w:color w:val="000000"/>
                <w:lang w:val="en-GB" w:eastAsia="en-GB"/>
              </w:rPr>
              <w:t>79.2</w:t>
            </w:r>
          </w:p>
        </w:tc>
        <w:tc>
          <w:tcPr>
            <w:tcW w:w="0" w:type="auto"/>
            <w:tcBorders>
              <w:top w:val="nil"/>
              <w:left w:val="nil"/>
              <w:bottom w:val="nil"/>
              <w:right w:val="single" w:sz="4" w:space="0" w:color="auto"/>
            </w:tcBorders>
            <w:shd w:val="clear" w:color="auto" w:fill="auto"/>
            <w:noWrap/>
            <w:vAlign w:val="bottom"/>
            <w:hideMark/>
          </w:tcPr>
          <w:p w:rsidR="00423BA3" w:rsidRPr="005C6FFF" w:rsidRDefault="00423BA3" w:rsidP="00423BA3">
            <w:pPr>
              <w:jc w:val="right"/>
              <w:rPr>
                <w:rFonts w:ascii="Calibri" w:eastAsia="Times New Roman" w:hAnsi="Calibri" w:cs="Times New Roman"/>
                <w:color w:val="000000"/>
                <w:lang w:val="en-GB" w:eastAsia="en-GB"/>
              </w:rPr>
            </w:pPr>
            <w:r w:rsidRPr="005C6FFF">
              <w:rPr>
                <w:rFonts w:ascii="Calibri" w:eastAsia="Times New Roman" w:hAnsi="Calibri" w:cs="Times New Roman"/>
                <w:color w:val="000000"/>
                <w:lang w:val="en-GB" w:eastAsia="en-GB"/>
              </w:rPr>
              <w:t>99.9</w:t>
            </w:r>
          </w:p>
        </w:tc>
        <w:tc>
          <w:tcPr>
            <w:tcW w:w="0" w:type="auto"/>
            <w:tcBorders>
              <w:top w:val="nil"/>
              <w:left w:val="single" w:sz="4" w:space="0" w:color="auto"/>
              <w:bottom w:val="nil"/>
              <w:right w:val="nil"/>
            </w:tcBorders>
            <w:vAlign w:val="bottom"/>
          </w:tcPr>
          <w:p w:rsidR="00423BA3" w:rsidRDefault="00423BA3" w:rsidP="00423BA3">
            <w:pPr>
              <w:jc w:val="right"/>
              <w:rPr>
                <w:rFonts w:ascii="Calibri" w:hAnsi="Calibri"/>
                <w:color w:val="000000"/>
              </w:rPr>
            </w:pPr>
            <w:r>
              <w:rPr>
                <w:rFonts w:ascii="Calibri" w:hAnsi="Calibri"/>
                <w:color w:val="000000"/>
              </w:rPr>
              <w:t>0.6</w:t>
            </w:r>
          </w:p>
        </w:tc>
      </w:tr>
      <w:tr w:rsidR="00423BA3" w:rsidRPr="005C6FFF" w:rsidTr="00A92D98">
        <w:trPr>
          <w:trHeight w:val="300"/>
        </w:trPr>
        <w:tc>
          <w:tcPr>
            <w:tcW w:w="0" w:type="auto"/>
            <w:tcBorders>
              <w:top w:val="nil"/>
              <w:left w:val="nil"/>
              <w:bottom w:val="nil"/>
              <w:right w:val="nil"/>
            </w:tcBorders>
            <w:shd w:val="clear" w:color="auto" w:fill="auto"/>
            <w:noWrap/>
            <w:vAlign w:val="bottom"/>
            <w:hideMark/>
          </w:tcPr>
          <w:p w:rsidR="00423BA3" w:rsidRPr="005C6FFF" w:rsidRDefault="00423BA3" w:rsidP="00423BA3">
            <w:pPr>
              <w:rPr>
                <w:rFonts w:ascii="Calibri" w:eastAsia="Times New Roman" w:hAnsi="Calibri" w:cs="Times New Roman"/>
                <w:b/>
                <w:bCs/>
                <w:color w:val="000000"/>
                <w:lang w:val="en-GB" w:eastAsia="en-GB"/>
              </w:rPr>
            </w:pPr>
            <w:r w:rsidRPr="005C6FFF">
              <w:rPr>
                <w:rFonts w:ascii="Calibri" w:eastAsia="Times New Roman" w:hAnsi="Calibri" w:cs="Times New Roman"/>
                <w:b/>
                <w:bCs/>
                <w:color w:val="000000"/>
                <w:lang w:val="en-GB" w:eastAsia="en-GB"/>
              </w:rPr>
              <w:t>OLI_Asia</w:t>
            </w:r>
          </w:p>
        </w:tc>
        <w:tc>
          <w:tcPr>
            <w:tcW w:w="0" w:type="auto"/>
            <w:tcBorders>
              <w:top w:val="nil"/>
              <w:left w:val="nil"/>
              <w:bottom w:val="nil"/>
              <w:right w:val="nil"/>
            </w:tcBorders>
            <w:shd w:val="clear" w:color="auto" w:fill="auto"/>
            <w:noWrap/>
            <w:vAlign w:val="bottom"/>
            <w:hideMark/>
          </w:tcPr>
          <w:p w:rsidR="00423BA3" w:rsidRPr="005C6FFF" w:rsidRDefault="00423BA3" w:rsidP="00423BA3">
            <w:pPr>
              <w:jc w:val="right"/>
              <w:rPr>
                <w:rFonts w:ascii="Calibri" w:eastAsia="Times New Roman" w:hAnsi="Calibri" w:cs="Times New Roman"/>
                <w:color w:val="000000"/>
                <w:lang w:val="en-GB" w:eastAsia="en-GB"/>
              </w:rPr>
            </w:pPr>
            <w:r w:rsidRPr="005C6FFF">
              <w:rPr>
                <w:rFonts w:ascii="Calibri" w:eastAsia="Times New Roman" w:hAnsi="Calibri" w:cs="Times New Roman"/>
                <w:color w:val="000000"/>
                <w:lang w:val="en-GB" w:eastAsia="en-GB"/>
              </w:rPr>
              <w:t>872.1</w:t>
            </w:r>
          </w:p>
        </w:tc>
        <w:tc>
          <w:tcPr>
            <w:tcW w:w="0" w:type="auto"/>
            <w:tcBorders>
              <w:top w:val="nil"/>
              <w:left w:val="nil"/>
              <w:bottom w:val="nil"/>
              <w:right w:val="nil"/>
            </w:tcBorders>
            <w:shd w:val="clear" w:color="auto" w:fill="auto"/>
            <w:noWrap/>
            <w:vAlign w:val="bottom"/>
            <w:hideMark/>
          </w:tcPr>
          <w:p w:rsidR="00423BA3" w:rsidRPr="005C6FFF" w:rsidRDefault="00423BA3" w:rsidP="00423BA3">
            <w:pPr>
              <w:jc w:val="right"/>
              <w:rPr>
                <w:rFonts w:ascii="Calibri" w:eastAsia="Times New Roman" w:hAnsi="Calibri" w:cs="Times New Roman"/>
                <w:color w:val="000000"/>
                <w:lang w:val="en-GB" w:eastAsia="en-GB"/>
              </w:rPr>
            </w:pPr>
            <w:r w:rsidRPr="005C6FFF">
              <w:rPr>
                <w:rFonts w:ascii="Calibri" w:eastAsia="Times New Roman" w:hAnsi="Calibri" w:cs="Times New Roman"/>
                <w:color w:val="000000"/>
                <w:lang w:val="en-GB" w:eastAsia="en-GB"/>
              </w:rPr>
              <w:t>667.9</w:t>
            </w:r>
          </w:p>
        </w:tc>
        <w:tc>
          <w:tcPr>
            <w:tcW w:w="0" w:type="auto"/>
            <w:tcBorders>
              <w:top w:val="nil"/>
              <w:left w:val="nil"/>
              <w:bottom w:val="nil"/>
              <w:right w:val="single" w:sz="4" w:space="0" w:color="auto"/>
            </w:tcBorders>
            <w:shd w:val="clear" w:color="auto" w:fill="auto"/>
            <w:noWrap/>
            <w:vAlign w:val="bottom"/>
            <w:hideMark/>
          </w:tcPr>
          <w:p w:rsidR="00423BA3" w:rsidRPr="005C6FFF" w:rsidRDefault="00423BA3" w:rsidP="00423BA3">
            <w:pPr>
              <w:jc w:val="right"/>
              <w:rPr>
                <w:rFonts w:ascii="Calibri" w:eastAsia="Times New Roman" w:hAnsi="Calibri" w:cs="Times New Roman"/>
                <w:color w:val="000000"/>
                <w:lang w:val="en-GB" w:eastAsia="en-GB"/>
              </w:rPr>
            </w:pPr>
            <w:r w:rsidRPr="005C6FFF">
              <w:rPr>
                <w:rFonts w:ascii="Calibri" w:eastAsia="Times New Roman" w:hAnsi="Calibri" w:cs="Times New Roman"/>
                <w:color w:val="000000"/>
                <w:lang w:val="en-GB" w:eastAsia="en-GB"/>
              </w:rPr>
              <w:t>-204.2</w:t>
            </w:r>
          </w:p>
        </w:tc>
        <w:tc>
          <w:tcPr>
            <w:tcW w:w="0" w:type="auto"/>
            <w:tcBorders>
              <w:top w:val="nil"/>
              <w:left w:val="nil"/>
              <w:bottom w:val="nil"/>
              <w:right w:val="nil"/>
            </w:tcBorders>
            <w:shd w:val="clear" w:color="auto" w:fill="auto"/>
            <w:noWrap/>
            <w:vAlign w:val="bottom"/>
            <w:hideMark/>
          </w:tcPr>
          <w:p w:rsidR="00423BA3" w:rsidRPr="005C6FFF" w:rsidRDefault="00423BA3" w:rsidP="00423BA3">
            <w:pPr>
              <w:jc w:val="right"/>
              <w:rPr>
                <w:rFonts w:ascii="Calibri" w:eastAsia="Times New Roman" w:hAnsi="Calibri" w:cs="Times New Roman"/>
                <w:color w:val="000000"/>
                <w:lang w:val="en-GB" w:eastAsia="en-GB"/>
              </w:rPr>
            </w:pPr>
            <w:r w:rsidRPr="005C6FFF">
              <w:rPr>
                <w:rFonts w:ascii="Calibri" w:eastAsia="Times New Roman" w:hAnsi="Calibri" w:cs="Times New Roman"/>
                <w:color w:val="000000"/>
                <w:lang w:val="en-GB" w:eastAsia="en-GB"/>
              </w:rPr>
              <w:t>47.7</w:t>
            </w:r>
          </w:p>
        </w:tc>
        <w:tc>
          <w:tcPr>
            <w:tcW w:w="0" w:type="auto"/>
            <w:tcBorders>
              <w:top w:val="nil"/>
              <w:left w:val="nil"/>
              <w:bottom w:val="nil"/>
              <w:right w:val="single" w:sz="4" w:space="0" w:color="auto"/>
            </w:tcBorders>
            <w:shd w:val="clear" w:color="auto" w:fill="auto"/>
            <w:noWrap/>
            <w:vAlign w:val="bottom"/>
            <w:hideMark/>
          </w:tcPr>
          <w:p w:rsidR="00423BA3" w:rsidRPr="005C6FFF" w:rsidRDefault="00423BA3" w:rsidP="00423BA3">
            <w:pPr>
              <w:jc w:val="right"/>
              <w:rPr>
                <w:rFonts w:ascii="Calibri" w:eastAsia="Times New Roman" w:hAnsi="Calibri" w:cs="Times New Roman"/>
                <w:color w:val="000000"/>
                <w:lang w:val="en-GB" w:eastAsia="en-GB"/>
              </w:rPr>
            </w:pPr>
            <w:r w:rsidRPr="005C6FFF">
              <w:rPr>
                <w:rFonts w:ascii="Calibri" w:eastAsia="Times New Roman" w:hAnsi="Calibri" w:cs="Times New Roman"/>
                <w:color w:val="000000"/>
                <w:lang w:val="en-GB" w:eastAsia="en-GB"/>
              </w:rPr>
              <w:t>96.8</w:t>
            </w:r>
          </w:p>
        </w:tc>
        <w:tc>
          <w:tcPr>
            <w:tcW w:w="0" w:type="auto"/>
            <w:tcBorders>
              <w:top w:val="nil"/>
              <w:left w:val="single" w:sz="4" w:space="0" w:color="auto"/>
              <w:bottom w:val="nil"/>
              <w:right w:val="nil"/>
            </w:tcBorders>
            <w:vAlign w:val="bottom"/>
          </w:tcPr>
          <w:p w:rsidR="00423BA3" w:rsidRDefault="00423BA3" w:rsidP="00423BA3">
            <w:pPr>
              <w:jc w:val="right"/>
              <w:rPr>
                <w:rFonts w:ascii="Calibri" w:hAnsi="Calibri"/>
                <w:color w:val="000000"/>
              </w:rPr>
            </w:pPr>
            <w:r>
              <w:rPr>
                <w:rFonts w:ascii="Calibri" w:hAnsi="Calibri"/>
                <w:color w:val="000000"/>
              </w:rPr>
              <w:t>0.9</w:t>
            </w:r>
          </w:p>
        </w:tc>
      </w:tr>
      <w:tr w:rsidR="00423BA3" w:rsidRPr="005C6FFF" w:rsidTr="00A92D98">
        <w:trPr>
          <w:trHeight w:val="300"/>
        </w:trPr>
        <w:tc>
          <w:tcPr>
            <w:tcW w:w="0" w:type="auto"/>
            <w:tcBorders>
              <w:top w:val="nil"/>
              <w:left w:val="nil"/>
              <w:bottom w:val="nil"/>
              <w:right w:val="nil"/>
            </w:tcBorders>
            <w:shd w:val="clear" w:color="auto" w:fill="auto"/>
            <w:noWrap/>
            <w:vAlign w:val="bottom"/>
            <w:hideMark/>
          </w:tcPr>
          <w:p w:rsidR="00423BA3" w:rsidRPr="005C6FFF" w:rsidRDefault="00423BA3" w:rsidP="00423BA3">
            <w:pPr>
              <w:rPr>
                <w:rFonts w:ascii="Calibri" w:eastAsia="Times New Roman" w:hAnsi="Calibri" w:cs="Times New Roman"/>
                <w:b/>
                <w:bCs/>
                <w:color w:val="000000"/>
                <w:lang w:val="en-GB" w:eastAsia="en-GB"/>
              </w:rPr>
            </w:pPr>
            <w:r w:rsidRPr="005C6FFF">
              <w:rPr>
                <w:rFonts w:ascii="Calibri" w:eastAsia="Times New Roman" w:hAnsi="Calibri" w:cs="Times New Roman"/>
                <w:b/>
                <w:bCs/>
                <w:color w:val="000000"/>
                <w:lang w:val="en-GB" w:eastAsia="en-GB"/>
              </w:rPr>
              <w:t>CtrlAsia</w:t>
            </w:r>
          </w:p>
        </w:tc>
        <w:tc>
          <w:tcPr>
            <w:tcW w:w="0" w:type="auto"/>
            <w:tcBorders>
              <w:top w:val="nil"/>
              <w:left w:val="nil"/>
              <w:bottom w:val="nil"/>
              <w:right w:val="nil"/>
            </w:tcBorders>
            <w:shd w:val="clear" w:color="auto" w:fill="auto"/>
            <w:noWrap/>
            <w:vAlign w:val="bottom"/>
            <w:hideMark/>
          </w:tcPr>
          <w:p w:rsidR="00423BA3" w:rsidRPr="005C6FFF" w:rsidRDefault="00423BA3" w:rsidP="00423BA3">
            <w:pPr>
              <w:jc w:val="right"/>
              <w:rPr>
                <w:rFonts w:ascii="Calibri" w:eastAsia="Times New Roman" w:hAnsi="Calibri" w:cs="Times New Roman"/>
                <w:color w:val="000000"/>
                <w:lang w:val="en-GB" w:eastAsia="en-GB"/>
              </w:rPr>
            </w:pPr>
            <w:r w:rsidRPr="005C6FFF">
              <w:rPr>
                <w:rFonts w:ascii="Calibri" w:eastAsia="Times New Roman" w:hAnsi="Calibri" w:cs="Times New Roman"/>
                <w:color w:val="000000"/>
                <w:lang w:val="en-GB" w:eastAsia="en-GB"/>
              </w:rPr>
              <w:t>965.6</w:t>
            </w:r>
          </w:p>
        </w:tc>
        <w:tc>
          <w:tcPr>
            <w:tcW w:w="0" w:type="auto"/>
            <w:tcBorders>
              <w:top w:val="nil"/>
              <w:left w:val="nil"/>
              <w:bottom w:val="nil"/>
              <w:right w:val="nil"/>
            </w:tcBorders>
            <w:shd w:val="clear" w:color="auto" w:fill="auto"/>
            <w:noWrap/>
            <w:vAlign w:val="bottom"/>
            <w:hideMark/>
          </w:tcPr>
          <w:p w:rsidR="00423BA3" w:rsidRPr="005C6FFF" w:rsidRDefault="00423BA3" w:rsidP="00423BA3">
            <w:pPr>
              <w:jc w:val="right"/>
              <w:rPr>
                <w:rFonts w:ascii="Calibri" w:eastAsia="Times New Roman" w:hAnsi="Calibri" w:cs="Times New Roman"/>
                <w:color w:val="000000"/>
                <w:lang w:val="en-GB" w:eastAsia="en-GB"/>
              </w:rPr>
            </w:pPr>
            <w:r w:rsidRPr="005C6FFF">
              <w:rPr>
                <w:rFonts w:ascii="Calibri" w:eastAsia="Times New Roman" w:hAnsi="Calibri" w:cs="Times New Roman"/>
                <w:color w:val="000000"/>
                <w:lang w:val="en-GB" w:eastAsia="en-GB"/>
              </w:rPr>
              <w:t>962.0</w:t>
            </w:r>
          </w:p>
        </w:tc>
        <w:tc>
          <w:tcPr>
            <w:tcW w:w="0" w:type="auto"/>
            <w:tcBorders>
              <w:top w:val="nil"/>
              <w:left w:val="nil"/>
              <w:bottom w:val="nil"/>
              <w:right w:val="single" w:sz="4" w:space="0" w:color="auto"/>
            </w:tcBorders>
            <w:shd w:val="clear" w:color="auto" w:fill="auto"/>
            <w:noWrap/>
            <w:vAlign w:val="bottom"/>
            <w:hideMark/>
          </w:tcPr>
          <w:p w:rsidR="00423BA3" w:rsidRPr="005C6FFF" w:rsidRDefault="00423BA3" w:rsidP="00423BA3">
            <w:pPr>
              <w:jc w:val="right"/>
              <w:rPr>
                <w:rFonts w:ascii="Calibri" w:eastAsia="Times New Roman" w:hAnsi="Calibri" w:cs="Times New Roman"/>
                <w:color w:val="000000"/>
                <w:lang w:val="en-GB" w:eastAsia="en-GB"/>
              </w:rPr>
            </w:pPr>
            <w:r w:rsidRPr="005C6FFF">
              <w:rPr>
                <w:rFonts w:ascii="Calibri" w:eastAsia="Times New Roman" w:hAnsi="Calibri" w:cs="Times New Roman"/>
                <w:color w:val="000000"/>
                <w:lang w:val="en-GB" w:eastAsia="en-GB"/>
              </w:rPr>
              <w:t>-3.7</w:t>
            </w:r>
          </w:p>
        </w:tc>
        <w:tc>
          <w:tcPr>
            <w:tcW w:w="0" w:type="auto"/>
            <w:tcBorders>
              <w:top w:val="nil"/>
              <w:left w:val="nil"/>
              <w:bottom w:val="nil"/>
              <w:right w:val="nil"/>
            </w:tcBorders>
            <w:shd w:val="clear" w:color="auto" w:fill="auto"/>
            <w:noWrap/>
            <w:vAlign w:val="bottom"/>
            <w:hideMark/>
          </w:tcPr>
          <w:p w:rsidR="00423BA3" w:rsidRPr="005C6FFF" w:rsidRDefault="00423BA3" w:rsidP="00423BA3">
            <w:pPr>
              <w:jc w:val="right"/>
              <w:rPr>
                <w:rFonts w:ascii="Calibri" w:eastAsia="Times New Roman" w:hAnsi="Calibri" w:cs="Times New Roman"/>
                <w:color w:val="000000"/>
                <w:lang w:val="en-GB" w:eastAsia="en-GB"/>
              </w:rPr>
            </w:pPr>
            <w:r w:rsidRPr="005C6FFF">
              <w:rPr>
                <w:rFonts w:ascii="Calibri" w:eastAsia="Times New Roman" w:hAnsi="Calibri" w:cs="Times New Roman"/>
                <w:color w:val="000000"/>
                <w:lang w:val="en-GB" w:eastAsia="en-GB"/>
              </w:rPr>
              <w:t>25.1</w:t>
            </w:r>
          </w:p>
        </w:tc>
        <w:tc>
          <w:tcPr>
            <w:tcW w:w="0" w:type="auto"/>
            <w:tcBorders>
              <w:top w:val="nil"/>
              <w:left w:val="nil"/>
              <w:bottom w:val="nil"/>
              <w:right w:val="single" w:sz="4" w:space="0" w:color="auto"/>
            </w:tcBorders>
            <w:shd w:val="clear" w:color="auto" w:fill="auto"/>
            <w:noWrap/>
            <w:vAlign w:val="bottom"/>
            <w:hideMark/>
          </w:tcPr>
          <w:p w:rsidR="00423BA3" w:rsidRPr="005C6FFF" w:rsidRDefault="00423BA3" w:rsidP="00423BA3">
            <w:pPr>
              <w:jc w:val="right"/>
              <w:rPr>
                <w:rFonts w:ascii="Calibri" w:eastAsia="Times New Roman" w:hAnsi="Calibri" w:cs="Times New Roman"/>
                <w:color w:val="000000"/>
                <w:lang w:val="en-GB" w:eastAsia="en-GB"/>
              </w:rPr>
            </w:pPr>
            <w:r w:rsidRPr="005C6FFF">
              <w:rPr>
                <w:rFonts w:ascii="Calibri" w:eastAsia="Times New Roman" w:hAnsi="Calibri" w:cs="Times New Roman"/>
                <w:color w:val="000000"/>
                <w:lang w:val="en-GB" w:eastAsia="en-GB"/>
              </w:rPr>
              <w:t>35.4</w:t>
            </w:r>
          </w:p>
        </w:tc>
        <w:tc>
          <w:tcPr>
            <w:tcW w:w="0" w:type="auto"/>
            <w:tcBorders>
              <w:top w:val="nil"/>
              <w:left w:val="single" w:sz="4" w:space="0" w:color="auto"/>
              <w:bottom w:val="nil"/>
              <w:right w:val="nil"/>
            </w:tcBorders>
            <w:vAlign w:val="bottom"/>
          </w:tcPr>
          <w:p w:rsidR="00423BA3" w:rsidRDefault="00423BA3" w:rsidP="00423BA3">
            <w:pPr>
              <w:jc w:val="right"/>
              <w:rPr>
                <w:rFonts w:ascii="Calibri" w:hAnsi="Calibri"/>
                <w:color w:val="000000"/>
              </w:rPr>
            </w:pPr>
            <w:r>
              <w:rPr>
                <w:rFonts w:ascii="Calibri" w:hAnsi="Calibri"/>
                <w:color w:val="000000"/>
              </w:rPr>
              <w:t>3.2</w:t>
            </w:r>
          </w:p>
        </w:tc>
      </w:tr>
      <w:tr w:rsidR="00423BA3" w:rsidRPr="005C6FFF" w:rsidTr="00A92D98">
        <w:trPr>
          <w:trHeight w:val="300"/>
        </w:trPr>
        <w:tc>
          <w:tcPr>
            <w:tcW w:w="0" w:type="auto"/>
            <w:tcBorders>
              <w:top w:val="nil"/>
              <w:left w:val="nil"/>
              <w:bottom w:val="nil"/>
              <w:right w:val="nil"/>
            </w:tcBorders>
            <w:shd w:val="clear" w:color="auto" w:fill="auto"/>
            <w:noWrap/>
            <w:vAlign w:val="bottom"/>
            <w:hideMark/>
          </w:tcPr>
          <w:p w:rsidR="00423BA3" w:rsidRPr="005C6FFF" w:rsidRDefault="00423BA3" w:rsidP="00423BA3">
            <w:pPr>
              <w:rPr>
                <w:rFonts w:ascii="Calibri" w:eastAsia="Times New Roman" w:hAnsi="Calibri" w:cs="Times New Roman"/>
                <w:b/>
                <w:bCs/>
                <w:color w:val="000000"/>
                <w:lang w:val="en-GB" w:eastAsia="en-GB"/>
              </w:rPr>
            </w:pPr>
            <w:r w:rsidRPr="005C6FFF">
              <w:rPr>
                <w:rFonts w:ascii="Calibri" w:eastAsia="Times New Roman" w:hAnsi="Calibri" w:cs="Times New Roman"/>
                <w:b/>
                <w:bCs/>
                <w:color w:val="000000"/>
                <w:lang w:val="en-GB" w:eastAsia="en-GB"/>
              </w:rPr>
              <w:t>MI_MENA</w:t>
            </w:r>
          </w:p>
        </w:tc>
        <w:tc>
          <w:tcPr>
            <w:tcW w:w="0" w:type="auto"/>
            <w:tcBorders>
              <w:top w:val="nil"/>
              <w:left w:val="nil"/>
              <w:bottom w:val="nil"/>
              <w:right w:val="nil"/>
            </w:tcBorders>
            <w:shd w:val="clear" w:color="auto" w:fill="auto"/>
            <w:noWrap/>
            <w:vAlign w:val="bottom"/>
            <w:hideMark/>
          </w:tcPr>
          <w:p w:rsidR="00423BA3" w:rsidRPr="005C6FFF" w:rsidRDefault="00423BA3" w:rsidP="00423BA3">
            <w:pPr>
              <w:jc w:val="right"/>
              <w:rPr>
                <w:rFonts w:ascii="Calibri" w:eastAsia="Times New Roman" w:hAnsi="Calibri" w:cs="Times New Roman"/>
                <w:color w:val="000000"/>
                <w:lang w:val="en-GB" w:eastAsia="en-GB"/>
              </w:rPr>
            </w:pPr>
            <w:r w:rsidRPr="005C6FFF">
              <w:rPr>
                <w:rFonts w:ascii="Calibri" w:eastAsia="Times New Roman" w:hAnsi="Calibri" w:cs="Times New Roman"/>
                <w:color w:val="000000"/>
                <w:lang w:val="en-GB" w:eastAsia="en-GB"/>
              </w:rPr>
              <w:t>723.7</w:t>
            </w:r>
          </w:p>
        </w:tc>
        <w:tc>
          <w:tcPr>
            <w:tcW w:w="0" w:type="auto"/>
            <w:tcBorders>
              <w:top w:val="nil"/>
              <w:left w:val="nil"/>
              <w:bottom w:val="nil"/>
              <w:right w:val="nil"/>
            </w:tcBorders>
            <w:shd w:val="clear" w:color="auto" w:fill="auto"/>
            <w:noWrap/>
            <w:vAlign w:val="bottom"/>
            <w:hideMark/>
          </w:tcPr>
          <w:p w:rsidR="00423BA3" w:rsidRPr="005C6FFF" w:rsidRDefault="00423BA3" w:rsidP="00423BA3">
            <w:pPr>
              <w:jc w:val="right"/>
              <w:rPr>
                <w:rFonts w:ascii="Calibri" w:eastAsia="Times New Roman" w:hAnsi="Calibri" w:cs="Times New Roman"/>
                <w:color w:val="000000"/>
                <w:lang w:val="en-GB" w:eastAsia="en-GB"/>
              </w:rPr>
            </w:pPr>
            <w:r w:rsidRPr="005C6FFF">
              <w:rPr>
                <w:rFonts w:ascii="Calibri" w:eastAsia="Times New Roman" w:hAnsi="Calibri" w:cs="Times New Roman"/>
                <w:color w:val="000000"/>
                <w:lang w:val="en-GB" w:eastAsia="en-GB"/>
              </w:rPr>
              <w:t>997.7</w:t>
            </w:r>
          </w:p>
        </w:tc>
        <w:tc>
          <w:tcPr>
            <w:tcW w:w="0" w:type="auto"/>
            <w:tcBorders>
              <w:top w:val="nil"/>
              <w:left w:val="nil"/>
              <w:bottom w:val="nil"/>
              <w:right w:val="single" w:sz="4" w:space="0" w:color="auto"/>
            </w:tcBorders>
            <w:shd w:val="clear" w:color="auto" w:fill="auto"/>
            <w:noWrap/>
            <w:vAlign w:val="bottom"/>
            <w:hideMark/>
          </w:tcPr>
          <w:p w:rsidR="00423BA3" w:rsidRPr="005C6FFF" w:rsidRDefault="00423BA3" w:rsidP="00423BA3">
            <w:pPr>
              <w:jc w:val="right"/>
              <w:rPr>
                <w:rFonts w:ascii="Calibri" w:eastAsia="Times New Roman" w:hAnsi="Calibri" w:cs="Times New Roman"/>
                <w:color w:val="000000"/>
                <w:lang w:val="en-GB" w:eastAsia="en-GB"/>
              </w:rPr>
            </w:pPr>
            <w:r w:rsidRPr="005C6FFF">
              <w:rPr>
                <w:rFonts w:ascii="Calibri" w:eastAsia="Times New Roman" w:hAnsi="Calibri" w:cs="Times New Roman"/>
                <w:color w:val="000000"/>
                <w:lang w:val="en-GB" w:eastAsia="en-GB"/>
              </w:rPr>
              <w:t>273.9</w:t>
            </w:r>
          </w:p>
        </w:tc>
        <w:tc>
          <w:tcPr>
            <w:tcW w:w="0" w:type="auto"/>
            <w:tcBorders>
              <w:top w:val="nil"/>
              <w:left w:val="nil"/>
              <w:bottom w:val="nil"/>
              <w:right w:val="nil"/>
            </w:tcBorders>
            <w:shd w:val="clear" w:color="auto" w:fill="auto"/>
            <w:noWrap/>
            <w:vAlign w:val="bottom"/>
            <w:hideMark/>
          </w:tcPr>
          <w:p w:rsidR="00423BA3" w:rsidRPr="005C6FFF" w:rsidRDefault="00423BA3" w:rsidP="00423BA3">
            <w:pPr>
              <w:jc w:val="right"/>
              <w:rPr>
                <w:rFonts w:ascii="Calibri" w:eastAsia="Times New Roman" w:hAnsi="Calibri" w:cs="Times New Roman"/>
                <w:color w:val="000000"/>
                <w:lang w:val="en-GB" w:eastAsia="en-GB"/>
              </w:rPr>
            </w:pPr>
            <w:r w:rsidRPr="005C6FFF">
              <w:rPr>
                <w:rFonts w:ascii="Calibri" w:eastAsia="Times New Roman" w:hAnsi="Calibri" w:cs="Times New Roman"/>
                <w:color w:val="000000"/>
                <w:lang w:val="en-GB" w:eastAsia="en-GB"/>
              </w:rPr>
              <w:t>20.7</w:t>
            </w:r>
          </w:p>
        </w:tc>
        <w:tc>
          <w:tcPr>
            <w:tcW w:w="0" w:type="auto"/>
            <w:tcBorders>
              <w:top w:val="nil"/>
              <w:left w:val="nil"/>
              <w:bottom w:val="nil"/>
              <w:right w:val="single" w:sz="4" w:space="0" w:color="auto"/>
            </w:tcBorders>
            <w:shd w:val="clear" w:color="auto" w:fill="auto"/>
            <w:noWrap/>
            <w:vAlign w:val="bottom"/>
            <w:hideMark/>
          </w:tcPr>
          <w:p w:rsidR="00423BA3" w:rsidRPr="005C6FFF" w:rsidRDefault="00423BA3" w:rsidP="00423BA3">
            <w:pPr>
              <w:jc w:val="right"/>
              <w:rPr>
                <w:rFonts w:ascii="Calibri" w:eastAsia="Times New Roman" w:hAnsi="Calibri" w:cs="Times New Roman"/>
                <w:color w:val="000000"/>
                <w:lang w:val="en-GB" w:eastAsia="en-GB"/>
              </w:rPr>
            </w:pPr>
            <w:r w:rsidRPr="005C6FFF">
              <w:rPr>
                <w:rFonts w:ascii="Calibri" w:eastAsia="Times New Roman" w:hAnsi="Calibri" w:cs="Times New Roman"/>
                <w:color w:val="000000"/>
                <w:lang w:val="en-GB" w:eastAsia="en-GB"/>
              </w:rPr>
              <w:t>67.6</w:t>
            </w:r>
          </w:p>
        </w:tc>
        <w:tc>
          <w:tcPr>
            <w:tcW w:w="0" w:type="auto"/>
            <w:tcBorders>
              <w:top w:val="nil"/>
              <w:left w:val="single" w:sz="4" w:space="0" w:color="auto"/>
              <w:bottom w:val="nil"/>
              <w:right w:val="nil"/>
            </w:tcBorders>
            <w:vAlign w:val="bottom"/>
          </w:tcPr>
          <w:p w:rsidR="00423BA3" w:rsidRDefault="00423BA3" w:rsidP="00423BA3">
            <w:pPr>
              <w:jc w:val="right"/>
              <w:rPr>
                <w:rFonts w:ascii="Calibri" w:hAnsi="Calibri"/>
                <w:color w:val="000000"/>
              </w:rPr>
            </w:pPr>
            <w:r>
              <w:rPr>
                <w:rFonts w:ascii="Calibri" w:hAnsi="Calibri"/>
                <w:color w:val="000000"/>
              </w:rPr>
              <w:t>1.0</w:t>
            </w:r>
          </w:p>
        </w:tc>
      </w:tr>
      <w:tr w:rsidR="00423BA3" w:rsidRPr="005C6FFF" w:rsidTr="00A92D98">
        <w:trPr>
          <w:trHeight w:val="300"/>
        </w:trPr>
        <w:tc>
          <w:tcPr>
            <w:tcW w:w="0" w:type="auto"/>
            <w:tcBorders>
              <w:top w:val="nil"/>
              <w:left w:val="nil"/>
              <w:bottom w:val="nil"/>
              <w:right w:val="nil"/>
            </w:tcBorders>
            <w:shd w:val="clear" w:color="auto" w:fill="auto"/>
            <w:noWrap/>
            <w:vAlign w:val="bottom"/>
            <w:hideMark/>
          </w:tcPr>
          <w:p w:rsidR="00423BA3" w:rsidRPr="005C6FFF" w:rsidRDefault="00423BA3" w:rsidP="00423BA3">
            <w:pPr>
              <w:rPr>
                <w:rFonts w:ascii="Calibri" w:eastAsia="Times New Roman" w:hAnsi="Calibri" w:cs="Times New Roman"/>
                <w:b/>
                <w:bCs/>
                <w:color w:val="000000"/>
                <w:lang w:val="en-GB" w:eastAsia="en-GB"/>
              </w:rPr>
            </w:pPr>
            <w:r w:rsidRPr="005C6FFF">
              <w:rPr>
                <w:rFonts w:ascii="Calibri" w:eastAsia="Times New Roman" w:hAnsi="Calibri" w:cs="Times New Roman"/>
                <w:b/>
                <w:bCs/>
                <w:color w:val="000000"/>
                <w:lang w:val="en-GB" w:eastAsia="en-GB"/>
              </w:rPr>
              <w:t>Turkey</w:t>
            </w:r>
          </w:p>
        </w:tc>
        <w:tc>
          <w:tcPr>
            <w:tcW w:w="0" w:type="auto"/>
            <w:tcBorders>
              <w:top w:val="nil"/>
              <w:left w:val="nil"/>
              <w:bottom w:val="nil"/>
              <w:right w:val="nil"/>
            </w:tcBorders>
            <w:shd w:val="clear" w:color="auto" w:fill="auto"/>
            <w:noWrap/>
            <w:vAlign w:val="bottom"/>
            <w:hideMark/>
          </w:tcPr>
          <w:p w:rsidR="00423BA3" w:rsidRPr="005C6FFF" w:rsidRDefault="00423BA3" w:rsidP="00423BA3">
            <w:pPr>
              <w:jc w:val="right"/>
              <w:rPr>
                <w:rFonts w:ascii="Calibri" w:eastAsia="Times New Roman" w:hAnsi="Calibri" w:cs="Times New Roman"/>
                <w:color w:val="000000"/>
                <w:lang w:val="en-GB" w:eastAsia="en-GB"/>
              </w:rPr>
            </w:pPr>
            <w:r w:rsidRPr="005C6FFF">
              <w:rPr>
                <w:rFonts w:ascii="Calibri" w:eastAsia="Times New Roman" w:hAnsi="Calibri" w:cs="Times New Roman"/>
                <w:color w:val="000000"/>
                <w:lang w:val="en-GB" w:eastAsia="en-GB"/>
              </w:rPr>
              <w:t>10.7</w:t>
            </w:r>
          </w:p>
        </w:tc>
        <w:tc>
          <w:tcPr>
            <w:tcW w:w="0" w:type="auto"/>
            <w:tcBorders>
              <w:top w:val="nil"/>
              <w:left w:val="nil"/>
              <w:bottom w:val="nil"/>
              <w:right w:val="nil"/>
            </w:tcBorders>
            <w:shd w:val="clear" w:color="auto" w:fill="auto"/>
            <w:noWrap/>
            <w:vAlign w:val="bottom"/>
            <w:hideMark/>
          </w:tcPr>
          <w:p w:rsidR="00423BA3" w:rsidRPr="005C6FFF" w:rsidRDefault="00423BA3" w:rsidP="00423BA3">
            <w:pPr>
              <w:jc w:val="right"/>
              <w:rPr>
                <w:rFonts w:ascii="Calibri" w:eastAsia="Times New Roman" w:hAnsi="Calibri" w:cs="Times New Roman"/>
                <w:color w:val="000000"/>
                <w:lang w:val="en-GB" w:eastAsia="en-GB"/>
              </w:rPr>
            </w:pPr>
            <w:r w:rsidRPr="005C6FFF">
              <w:rPr>
                <w:rFonts w:ascii="Calibri" w:eastAsia="Times New Roman" w:hAnsi="Calibri" w:cs="Times New Roman"/>
                <w:color w:val="000000"/>
                <w:lang w:val="en-GB" w:eastAsia="en-GB"/>
              </w:rPr>
              <w:t>61.6</w:t>
            </w:r>
          </w:p>
        </w:tc>
        <w:tc>
          <w:tcPr>
            <w:tcW w:w="0" w:type="auto"/>
            <w:tcBorders>
              <w:top w:val="nil"/>
              <w:left w:val="nil"/>
              <w:bottom w:val="nil"/>
              <w:right w:val="single" w:sz="4" w:space="0" w:color="auto"/>
            </w:tcBorders>
            <w:shd w:val="clear" w:color="auto" w:fill="auto"/>
            <w:noWrap/>
            <w:vAlign w:val="bottom"/>
            <w:hideMark/>
          </w:tcPr>
          <w:p w:rsidR="00423BA3" w:rsidRPr="005C6FFF" w:rsidRDefault="00423BA3" w:rsidP="00423BA3">
            <w:pPr>
              <w:jc w:val="right"/>
              <w:rPr>
                <w:rFonts w:ascii="Calibri" w:eastAsia="Times New Roman" w:hAnsi="Calibri" w:cs="Times New Roman"/>
                <w:color w:val="000000"/>
                <w:lang w:val="en-GB" w:eastAsia="en-GB"/>
              </w:rPr>
            </w:pPr>
            <w:r w:rsidRPr="005C6FFF">
              <w:rPr>
                <w:rFonts w:ascii="Calibri" w:eastAsia="Times New Roman" w:hAnsi="Calibri" w:cs="Times New Roman"/>
                <w:color w:val="000000"/>
                <w:lang w:val="en-GB" w:eastAsia="en-GB"/>
              </w:rPr>
              <w:t>50.9</w:t>
            </w:r>
          </w:p>
        </w:tc>
        <w:tc>
          <w:tcPr>
            <w:tcW w:w="0" w:type="auto"/>
            <w:tcBorders>
              <w:top w:val="nil"/>
              <w:left w:val="nil"/>
              <w:bottom w:val="nil"/>
              <w:right w:val="nil"/>
            </w:tcBorders>
            <w:shd w:val="clear" w:color="auto" w:fill="auto"/>
            <w:noWrap/>
            <w:vAlign w:val="bottom"/>
            <w:hideMark/>
          </w:tcPr>
          <w:p w:rsidR="00423BA3" w:rsidRPr="005C6FFF" w:rsidRDefault="00423BA3" w:rsidP="00423BA3">
            <w:pPr>
              <w:jc w:val="right"/>
              <w:rPr>
                <w:rFonts w:ascii="Calibri" w:eastAsia="Times New Roman" w:hAnsi="Calibri" w:cs="Times New Roman"/>
                <w:color w:val="000000"/>
                <w:lang w:val="en-GB" w:eastAsia="en-GB"/>
              </w:rPr>
            </w:pPr>
            <w:r w:rsidRPr="005C6FFF">
              <w:rPr>
                <w:rFonts w:ascii="Calibri" w:eastAsia="Times New Roman" w:hAnsi="Calibri" w:cs="Times New Roman"/>
                <w:color w:val="000000"/>
                <w:lang w:val="en-GB" w:eastAsia="en-GB"/>
              </w:rPr>
              <w:t>0.8</w:t>
            </w:r>
          </w:p>
        </w:tc>
        <w:tc>
          <w:tcPr>
            <w:tcW w:w="0" w:type="auto"/>
            <w:tcBorders>
              <w:top w:val="nil"/>
              <w:left w:val="nil"/>
              <w:bottom w:val="nil"/>
              <w:right w:val="single" w:sz="4" w:space="0" w:color="auto"/>
            </w:tcBorders>
            <w:shd w:val="clear" w:color="auto" w:fill="auto"/>
            <w:noWrap/>
            <w:vAlign w:val="bottom"/>
            <w:hideMark/>
          </w:tcPr>
          <w:p w:rsidR="00423BA3" w:rsidRPr="005C6FFF" w:rsidRDefault="00423BA3" w:rsidP="00423BA3">
            <w:pPr>
              <w:jc w:val="right"/>
              <w:rPr>
                <w:rFonts w:ascii="Calibri" w:eastAsia="Times New Roman" w:hAnsi="Calibri" w:cs="Times New Roman"/>
                <w:color w:val="000000"/>
                <w:lang w:val="en-GB" w:eastAsia="en-GB"/>
              </w:rPr>
            </w:pPr>
            <w:r w:rsidRPr="005C6FFF">
              <w:rPr>
                <w:rFonts w:ascii="Calibri" w:eastAsia="Times New Roman" w:hAnsi="Calibri" w:cs="Times New Roman"/>
                <w:color w:val="000000"/>
                <w:lang w:val="en-GB" w:eastAsia="en-GB"/>
              </w:rPr>
              <w:t>10.3</w:t>
            </w:r>
          </w:p>
        </w:tc>
        <w:tc>
          <w:tcPr>
            <w:tcW w:w="0" w:type="auto"/>
            <w:tcBorders>
              <w:top w:val="nil"/>
              <w:left w:val="single" w:sz="4" w:space="0" w:color="auto"/>
              <w:bottom w:val="nil"/>
              <w:right w:val="nil"/>
            </w:tcBorders>
            <w:vAlign w:val="bottom"/>
          </w:tcPr>
          <w:p w:rsidR="00423BA3" w:rsidRDefault="00423BA3" w:rsidP="00423BA3">
            <w:pPr>
              <w:jc w:val="right"/>
              <w:rPr>
                <w:rFonts w:ascii="Calibri" w:hAnsi="Calibri"/>
                <w:color w:val="000000"/>
              </w:rPr>
            </w:pPr>
            <w:r>
              <w:rPr>
                <w:rFonts w:ascii="Calibri" w:hAnsi="Calibri"/>
                <w:color w:val="000000"/>
              </w:rPr>
              <w:t>0.3</w:t>
            </w:r>
          </w:p>
        </w:tc>
      </w:tr>
      <w:tr w:rsidR="00423BA3" w:rsidRPr="005C6FFF" w:rsidTr="00A92D98">
        <w:trPr>
          <w:trHeight w:val="300"/>
        </w:trPr>
        <w:tc>
          <w:tcPr>
            <w:tcW w:w="0" w:type="auto"/>
            <w:tcBorders>
              <w:top w:val="nil"/>
              <w:left w:val="nil"/>
              <w:bottom w:val="nil"/>
              <w:right w:val="nil"/>
            </w:tcBorders>
            <w:shd w:val="clear" w:color="auto" w:fill="auto"/>
            <w:noWrap/>
            <w:vAlign w:val="bottom"/>
            <w:hideMark/>
          </w:tcPr>
          <w:p w:rsidR="00423BA3" w:rsidRPr="005C6FFF" w:rsidRDefault="00423BA3" w:rsidP="00423BA3">
            <w:pPr>
              <w:rPr>
                <w:rFonts w:ascii="Calibri" w:eastAsia="Times New Roman" w:hAnsi="Calibri" w:cs="Times New Roman"/>
                <w:b/>
                <w:bCs/>
                <w:color w:val="000000"/>
                <w:lang w:val="en-GB" w:eastAsia="en-GB"/>
              </w:rPr>
            </w:pPr>
            <w:r w:rsidRPr="005C6FFF">
              <w:rPr>
                <w:rFonts w:ascii="Calibri" w:eastAsia="Times New Roman" w:hAnsi="Calibri" w:cs="Times New Roman"/>
                <w:b/>
                <w:bCs/>
                <w:color w:val="000000"/>
                <w:lang w:val="en-GB" w:eastAsia="en-GB"/>
              </w:rPr>
              <w:t>OFSU_OEE</w:t>
            </w:r>
          </w:p>
        </w:tc>
        <w:tc>
          <w:tcPr>
            <w:tcW w:w="0" w:type="auto"/>
            <w:tcBorders>
              <w:top w:val="nil"/>
              <w:left w:val="nil"/>
              <w:bottom w:val="nil"/>
              <w:right w:val="nil"/>
            </w:tcBorders>
            <w:shd w:val="clear" w:color="auto" w:fill="auto"/>
            <w:noWrap/>
            <w:vAlign w:val="bottom"/>
            <w:hideMark/>
          </w:tcPr>
          <w:p w:rsidR="00423BA3" w:rsidRPr="005C6FFF" w:rsidRDefault="00423BA3" w:rsidP="00423BA3">
            <w:pPr>
              <w:jc w:val="right"/>
              <w:rPr>
                <w:rFonts w:ascii="Calibri" w:eastAsia="Times New Roman" w:hAnsi="Calibri" w:cs="Times New Roman"/>
                <w:color w:val="000000"/>
                <w:lang w:val="en-GB" w:eastAsia="en-GB"/>
              </w:rPr>
            </w:pPr>
            <w:r w:rsidRPr="005C6FFF">
              <w:rPr>
                <w:rFonts w:ascii="Calibri" w:eastAsia="Times New Roman" w:hAnsi="Calibri" w:cs="Times New Roman"/>
                <w:color w:val="000000"/>
                <w:lang w:val="en-GB" w:eastAsia="en-GB"/>
              </w:rPr>
              <w:t>1152.7</w:t>
            </w:r>
          </w:p>
        </w:tc>
        <w:tc>
          <w:tcPr>
            <w:tcW w:w="0" w:type="auto"/>
            <w:tcBorders>
              <w:top w:val="nil"/>
              <w:left w:val="nil"/>
              <w:bottom w:val="nil"/>
              <w:right w:val="nil"/>
            </w:tcBorders>
            <w:shd w:val="clear" w:color="auto" w:fill="auto"/>
            <w:noWrap/>
            <w:vAlign w:val="bottom"/>
            <w:hideMark/>
          </w:tcPr>
          <w:p w:rsidR="00423BA3" w:rsidRPr="005C6FFF" w:rsidRDefault="00423BA3" w:rsidP="00423BA3">
            <w:pPr>
              <w:jc w:val="right"/>
              <w:rPr>
                <w:rFonts w:ascii="Calibri" w:eastAsia="Times New Roman" w:hAnsi="Calibri" w:cs="Times New Roman"/>
                <w:color w:val="000000"/>
                <w:lang w:val="en-GB" w:eastAsia="en-GB"/>
              </w:rPr>
            </w:pPr>
            <w:r w:rsidRPr="005C6FFF">
              <w:rPr>
                <w:rFonts w:ascii="Calibri" w:eastAsia="Times New Roman" w:hAnsi="Calibri" w:cs="Times New Roman"/>
                <w:color w:val="000000"/>
                <w:lang w:val="en-GB" w:eastAsia="en-GB"/>
              </w:rPr>
              <w:t>1089.5</w:t>
            </w:r>
          </w:p>
        </w:tc>
        <w:tc>
          <w:tcPr>
            <w:tcW w:w="0" w:type="auto"/>
            <w:tcBorders>
              <w:top w:val="nil"/>
              <w:left w:val="nil"/>
              <w:bottom w:val="nil"/>
              <w:right w:val="single" w:sz="4" w:space="0" w:color="auto"/>
            </w:tcBorders>
            <w:shd w:val="clear" w:color="auto" w:fill="auto"/>
            <w:noWrap/>
            <w:vAlign w:val="bottom"/>
            <w:hideMark/>
          </w:tcPr>
          <w:p w:rsidR="00423BA3" w:rsidRPr="005C6FFF" w:rsidRDefault="00423BA3" w:rsidP="00423BA3">
            <w:pPr>
              <w:jc w:val="right"/>
              <w:rPr>
                <w:rFonts w:ascii="Calibri" w:eastAsia="Times New Roman" w:hAnsi="Calibri" w:cs="Times New Roman"/>
                <w:color w:val="000000"/>
                <w:lang w:val="en-GB" w:eastAsia="en-GB"/>
              </w:rPr>
            </w:pPr>
            <w:r w:rsidRPr="005C6FFF">
              <w:rPr>
                <w:rFonts w:ascii="Calibri" w:eastAsia="Times New Roman" w:hAnsi="Calibri" w:cs="Times New Roman"/>
                <w:color w:val="000000"/>
                <w:lang w:val="en-GB" w:eastAsia="en-GB"/>
              </w:rPr>
              <w:t>-63.2</w:t>
            </w:r>
          </w:p>
        </w:tc>
        <w:tc>
          <w:tcPr>
            <w:tcW w:w="0" w:type="auto"/>
            <w:tcBorders>
              <w:top w:val="nil"/>
              <w:left w:val="nil"/>
              <w:bottom w:val="nil"/>
              <w:right w:val="nil"/>
            </w:tcBorders>
            <w:shd w:val="clear" w:color="auto" w:fill="auto"/>
            <w:noWrap/>
            <w:vAlign w:val="bottom"/>
            <w:hideMark/>
          </w:tcPr>
          <w:p w:rsidR="00423BA3" w:rsidRPr="005C6FFF" w:rsidRDefault="00423BA3" w:rsidP="00423BA3">
            <w:pPr>
              <w:jc w:val="right"/>
              <w:rPr>
                <w:rFonts w:ascii="Calibri" w:eastAsia="Times New Roman" w:hAnsi="Calibri" w:cs="Times New Roman"/>
                <w:color w:val="000000"/>
                <w:lang w:val="en-GB" w:eastAsia="en-GB"/>
              </w:rPr>
            </w:pPr>
            <w:r w:rsidRPr="005C6FFF">
              <w:rPr>
                <w:rFonts w:ascii="Calibri" w:eastAsia="Times New Roman" w:hAnsi="Calibri" w:cs="Times New Roman"/>
                <w:color w:val="000000"/>
                <w:lang w:val="en-GB" w:eastAsia="en-GB"/>
              </w:rPr>
              <w:t>18.2</w:t>
            </w:r>
          </w:p>
        </w:tc>
        <w:tc>
          <w:tcPr>
            <w:tcW w:w="0" w:type="auto"/>
            <w:tcBorders>
              <w:top w:val="nil"/>
              <w:left w:val="nil"/>
              <w:bottom w:val="nil"/>
              <w:right w:val="single" w:sz="4" w:space="0" w:color="auto"/>
            </w:tcBorders>
            <w:shd w:val="clear" w:color="auto" w:fill="auto"/>
            <w:noWrap/>
            <w:vAlign w:val="bottom"/>
            <w:hideMark/>
          </w:tcPr>
          <w:p w:rsidR="00423BA3" w:rsidRPr="005C6FFF" w:rsidRDefault="00423BA3" w:rsidP="00423BA3">
            <w:pPr>
              <w:jc w:val="right"/>
              <w:rPr>
                <w:rFonts w:ascii="Calibri" w:eastAsia="Times New Roman" w:hAnsi="Calibri" w:cs="Times New Roman"/>
                <w:color w:val="000000"/>
                <w:lang w:val="en-GB" w:eastAsia="en-GB"/>
              </w:rPr>
            </w:pPr>
            <w:r w:rsidRPr="005C6FFF">
              <w:rPr>
                <w:rFonts w:ascii="Calibri" w:eastAsia="Times New Roman" w:hAnsi="Calibri" w:cs="Times New Roman"/>
                <w:color w:val="000000"/>
                <w:lang w:val="en-GB" w:eastAsia="en-GB"/>
              </w:rPr>
              <w:t>25.8</w:t>
            </w:r>
          </w:p>
        </w:tc>
        <w:tc>
          <w:tcPr>
            <w:tcW w:w="0" w:type="auto"/>
            <w:tcBorders>
              <w:top w:val="nil"/>
              <w:left w:val="single" w:sz="4" w:space="0" w:color="auto"/>
              <w:bottom w:val="nil"/>
              <w:right w:val="nil"/>
            </w:tcBorders>
            <w:vAlign w:val="bottom"/>
          </w:tcPr>
          <w:p w:rsidR="00423BA3" w:rsidRDefault="00423BA3" w:rsidP="00423BA3">
            <w:pPr>
              <w:jc w:val="right"/>
              <w:rPr>
                <w:rFonts w:ascii="Calibri" w:hAnsi="Calibri"/>
                <w:color w:val="000000"/>
              </w:rPr>
            </w:pPr>
            <w:r>
              <w:rPr>
                <w:rFonts w:ascii="Calibri" w:hAnsi="Calibri"/>
                <w:color w:val="000000"/>
              </w:rPr>
              <w:t>2.6</w:t>
            </w:r>
          </w:p>
        </w:tc>
      </w:tr>
      <w:tr w:rsidR="00423BA3" w:rsidRPr="005C6FFF" w:rsidTr="00A92D98">
        <w:trPr>
          <w:trHeight w:val="300"/>
        </w:trPr>
        <w:tc>
          <w:tcPr>
            <w:tcW w:w="0" w:type="auto"/>
            <w:tcBorders>
              <w:top w:val="nil"/>
              <w:left w:val="nil"/>
              <w:bottom w:val="nil"/>
              <w:right w:val="nil"/>
            </w:tcBorders>
            <w:shd w:val="clear" w:color="auto" w:fill="auto"/>
            <w:noWrap/>
            <w:vAlign w:val="bottom"/>
            <w:hideMark/>
          </w:tcPr>
          <w:p w:rsidR="00423BA3" w:rsidRPr="005C6FFF" w:rsidRDefault="00423BA3" w:rsidP="00423BA3">
            <w:pPr>
              <w:rPr>
                <w:rFonts w:ascii="Calibri" w:eastAsia="Times New Roman" w:hAnsi="Calibri" w:cs="Times New Roman"/>
                <w:b/>
                <w:bCs/>
                <w:color w:val="000000"/>
                <w:lang w:val="en-GB" w:eastAsia="en-GB"/>
              </w:rPr>
            </w:pPr>
            <w:r w:rsidRPr="005C6FFF">
              <w:rPr>
                <w:rFonts w:ascii="Calibri" w:eastAsia="Times New Roman" w:hAnsi="Calibri" w:cs="Times New Roman"/>
                <w:b/>
                <w:bCs/>
                <w:color w:val="000000"/>
                <w:lang w:val="en-GB" w:eastAsia="en-GB"/>
              </w:rPr>
              <w:t>OMI_SSA</w:t>
            </w:r>
          </w:p>
        </w:tc>
        <w:tc>
          <w:tcPr>
            <w:tcW w:w="0" w:type="auto"/>
            <w:tcBorders>
              <w:top w:val="nil"/>
              <w:left w:val="nil"/>
              <w:bottom w:val="nil"/>
              <w:right w:val="nil"/>
            </w:tcBorders>
            <w:shd w:val="clear" w:color="auto" w:fill="auto"/>
            <w:noWrap/>
            <w:vAlign w:val="bottom"/>
            <w:hideMark/>
          </w:tcPr>
          <w:p w:rsidR="00423BA3" w:rsidRPr="005C6FFF" w:rsidRDefault="00423BA3" w:rsidP="00423BA3">
            <w:pPr>
              <w:jc w:val="right"/>
              <w:rPr>
                <w:rFonts w:ascii="Calibri" w:eastAsia="Times New Roman" w:hAnsi="Calibri" w:cs="Times New Roman"/>
                <w:color w:val="000000"/>
                <w:lang w:val="en-GB" w:eastAsia="en-GB"/>
              </w:rPr>
            </w:pPr>
            <w:r w:rsidRPr="005C6FFF">
              <w:rPr>
                <w:rFonts w:ascii="Calibri" w:eastAsia="Times New Roman" w:hAnsi="Calibri" w:cs="Times New Roman"/>
                <w:color w:val="000000"/>
                <w:lang w:val="en-GB" w:eastAsia="en-GB"/>
              </w:rPr>
              <w:t>1023.9</w:t>
            </w:r>
          </w:p>
        </w:tc>
        <w:tc>
          <w:tcPr>
            <w:tcW w:w="0" w:type="auto"/>
            <w:tcBorders>
              <w:top w:val="nil"/>
              <w:left w:val="nil"/>
              <w:bottom w:val="nil"/>
              <w:right w:val="nil"/>
            </w:tcBorders>
            <w:shd w:val="clear" w:color="auto" w:fill="auto"/>
            <w:noWrap/>
            <w:vAlign w:val="bottom"/>
            <w:hideMark/>
          </w:tcPr>
          <w:p w:rsidR="00423BA3" w:rsidRPr="005C6FFF" w:rsidRDefault="00423BA3" w:rsidP="00423BA3">
            <w:pPr>
              <w:jc w:val="right"/>
              <w:rPr>
                <w:rFonts w:ascii="Calibri" w:eastAsia="Times New Roman" w:hAnsi="Calibri" w:cs="Times New Roman"/>
                <w:color w:val="000000"/>
                <w:lang w:val="en-GB" w:eastAsia="en-GB"/>
              </w:rPr>
            </w:pPr>
            <w:r w:rsidRPr="005C6FFF">
              <w:rPr>
                <w:rFonts w:ascii="Calibri" w:eastAsia="Times New Roman" w:hAnsi="Calibri" w:cs="Times New Roman"/>
                <w:color w:val="000000"/>
                <w:lang w:val="en-GB" w:eastAsia="en-GB"/>
              </w:rPr>
              <w:t>2030.2</w:t>
            </w:r>
          </w:p>
        </w:tc>
        <w:tc>
          <w:tcPr>
            <w:tcW w:w="0" w:type="auto"/>
            <w:tcBorders>
              <w:top w:val="nil"/>
              <w:left w:val="nil"/>
              <w:bottom w:val="nil"/>
              <w:right w:val="single" w:sz="4" w:space="0" w:color="auto"/>
            </w:tcBorders>
            <w:shd w:val="clear" w:color="auto" w:fill="auto"/>
            <w:noWrap/>
            <w:vAlign w:val="bottom"/>
            <w:hideMark/>
          </w:tcPr>
          <w:p w:rsidR="00423BA3" w:rsidRPr="005C6FFF" w:rsidRDefault="00423BA3" w:rsidP="00423BA3">
            <w:pPr>
              <w:jc w:val="right"/>
              <w:rPr>
                <w:rFonts w:ascii="Calibri" w:eastAsia="Times New Roman" w:hAnsi="Calibri" w:cs="Times New Roman"/>
                <w:color w:val="000000"/>
                <w:lang w:val="en-GB" w:eastAsia="en-GB"/>
              </w:rPr>
            </w:pPr>
            <w:r w:rsidRPr="005C6FFF">
              <w:rPr>
                <w:rFonts w:ascii="Calibri" w:eastAsia="Times New Roman" w:hAnsi="Calibri" w:cs="Times New Roman"/>
                <w:color w:val="000000"/>
                <w:lang w:val="en-GB" w:eastAsia="en-GB"/>
              </w:rPr>
              <w:t>1006.3</w:t>
            </w:r>
          </w:p>
        </w:tc>
        <w:tc>
          <w:tcPr>
            <w:tcW w:w="0" w:type="auto"/>
            <w:tcBorders>
              <w:top w:val="nil"/>
              <w:left w:val="nil"/>
              <w:bottom w:val="nil"/>
              <w:right w:val="nil"/>
            </w:tcBorders>
            <w:shd w:val="clear" w:color="auto" w:fill="auto"/>
            <w:noWrap/>
            <w:vAlign w:val="bottom"/>
            <w:hideMark/>
          </w:tcPr>
          <w:p w:rsidR="00423BA3" w:rsidRPr="005C6FFF" w:rsidRDefault="00423BA3" w:rsidP="00423BA3">
            <w:pPr>
              <w:jc w:val="right"/>
              <w:rPr>
                <w:rFonts w:ascii="Calibri" w:eastAsia="Times New Roman" w:hAnsi="Calibri" w:cs="Times New Roman"/>
                <w:color w:val="000000"/>
                <w:lang w:val="en-GB" w:eastAsia="en-GB"/>
              </w:rPr>
            </w:pPr>
            <w:r w:rsidRPr="005C6FFF">
              <w:rPr>
                <w:rFonts w:ascii="Calibri" w:eastAsia="Times New Roman" w:hAnsi="Calibri" w:cs="Times New Roman"/>
                <w:color w:val="000000"/>
                <w:lang w:val="en-GB" w:eastAsia="en-GB"/>
              </w:rPr>
              <w:t>67.6</w:t>
            </w:r>
          </w:p>
        </w:tc>
        <w:tc>
          <w:tcPr>
            <w:tcW w:w="0" w:type="auto"/>
            <w:tcBorders>
              <w:top w:val="nil"/>
              <w:left w:val="nil"/>
              <w:bottom w:val="nil"/>
              <w:right w:val="single" w:sz="4" w:space="0" w:color="auto"/>
            </w:tcBorders>
            <w:shd w:val="clear" w:color="auto" w:fill="auto"/>
            <w:noWrap/>
            <w:vAlign w:val="bottom"/>
            <w:hideMark/>
          </w:tcPr>
          <w:p w:rsidR="00423BA3" w:rsidRPr="005C6FFF" w:rsidRDefault="00423BA3" w:rsidP="00423BA3">
            <w:pPr>
              <w:jc w:val="right"/>
              <w:rPr>
                <w:rFonts w:ascii="Calibri" w:eastAsia="Times New Roman" w:hAnsi="Calibri" w:cs="Times New Roman"/>
                <w:color w:val="000000"/>
                <w:lang w:val="en-GB" w:eastAsia="en-GB"/>
              </w:rPr>
            </w:pPr>
            <w:r w:rsidRPr="005C6FFF">
              <w:rPr>
                <w:rFonts w:ascii="Calibri" w:eastAsia="Times New Roman" w:hAnsi="Calibri" w:cs="Times New Roman"/>
                <w:color w:val="000000"/>
                <w:lang w:val="en-GB" w:eastAsia="en-GB"/>
              </w:rPr>
              <w:t>91.5</w:t>
            </w:r>
          </w:p>
        </w:tc>
        <w:tc>
          <w:tcPr>
            <w:tcW w:w="0" w:type="auto"/>
            <w:tcBorders>
              <w:top w:val="nil"/>
              <w:left w:val="single" w:sz="4" w:space="0" w:color="auto"/>
              <w:bottom w:val="nil"/>
              <w:right w:val="nil"/>
            </w:tcBorders>
            <w:vAlign w:val="bottom"/>
          </w:tcPr>
          <w:p w:rsidR="00423BA3" w:rsidRDefault="00423BA3" w:rsidP="00423BA3">
            <w:pPr>
              <w:jc w:val="right"/>
              <w:rPr>
                <w:rFonts w:ascii="Calibri" w:hAnsi="Calibri"/>
                <w:color w:val="000000"/>
              </w:rPr>
            </w:pPr>
            <w:r>
              <w:rPr>
                <w:rFonts w:ascii="Calibri" w:hAnsi="Calibri"/>
                <w:color w:val="000000"/>
              </w:rPr>
              <w:t>1.8</w:t>
            </w:r>
          </w:p>
        </w:tc>
      </w:tr>
      <w:tr w:rsidR="00423BA3" w:rsidRPr="005C6FFF" w:rsidTr="00A92D98">
        <w:trPr>
          <w:trHeight w:val="300"/>
        </w:trPr>
        <w:tc>
          <w:tcPr>
            <w:tcW w:w="0" w:type="auto"/>
            <w:tcBorders>
              <w:top w:val="nil"/>
              <w:left w:val="nil"/>
              <w:bottom w:val="nil"/>
              <w:right w:val="nil"/>
            </w:tcBorders>
            <w:shd w:val="clear" w:color="auto" w:fill="auto"/>
            <w:noWrap/>
            <w:vAlign w:val="bottom"/>
            <w:hideMark/>
          </w:tcPr>
          <w:p w:rsidR="00423BA3" w:rsidRPr="005C6FFF" w:rsidRDefault="00423BA3" w:rsidP="00423BA3">
            <w:pPr>
              <w:rPr>
                <w:rFonts w:ascii="Calibri" w:eastAsia="Times New Roman" w:hAnsi="Calibri" w:cs="Times New Roman"/>
                <w:b/>
                <w:bCs/>
                <w:color w:val="000000"/>
                <w:lang w:val="en-GB" w:eastAsia="en-GB"/>
              </w:rPr>
            </w:pPr>
            <w:r w:rsidRPr="005C6FFF">
              <w:rPr>
                <w:rFonts w:ascii="Calibri" w:eastAsia="Times New Roman" w:hAnsi="Calibri" w:cs="Times New Roman"/>
                <w:b/>
                <w:bCs/>
                <w:color w:val="000000"/>
                <w:lang w:val="en-GB" w:eastAsia="en-GB"/>
              </w:rPr>
              <w:t>LI_SSA</w:t>
            </w:r>
          </w:p>
        </w:tc>
        <w:tc>
          <w:tcPr>
            <w:tcW w:w="0" w:type="auto"/>
            <w:tcBorders>
              <w:top w:val="nil"/>
              <w:left w:val="nil"/>
              <w:bottom w:val="nil"/>
              <w:right w:val="nil"/>
            </w:tcBorders>
            <w:shd w:val="clear" w:color="auto" w:fill="auto"/>
            <w:noWrap/>
            <w:vAlign w:val="bottom"/>
            <w:hideMark/>
          </w:tcPr>
          <w:p w:rsidR="00423BA3" w:rsidRPr="005C6FFF" w:rsidRDefault="00423BA3" w:rsidP="00423BA3">
            <w:pPr>
              <w:jc w:val="right"/>
              <w:rPr>
                <w:rFonts w:ascii="Calibri" w:eastAsia="Times New Roman" w:hAnsi="Calibri" w:cs="Times New Roman"/>
                <w:color w:val="000000"/>
                <w:lang w:val="en-GB" w:eastAsia="en-GB"/>
              </w:rPr>
            </w:pPr>
            <w:r w:rsidRPr="005C6FFF">
              <w:rPr>
                <w:rFonts w:ascii="Calibri" w:eastAsia="Times New Roman" w:hAnsi="Calibri" w:cs="Times New Roman"/>
                <w:color w:val="000000"/>
                <w:lang w:val="en-GB" w:eastAsia="en-GB"/>
              </w:rPr>
              <w:t>3395.7</w:t>
            </w:r>
          </w:p>
        </w:tc>
        <w:tc>
          <w:tcPr>
            <w:tcW w:w="0" w:type="auto"/>
            <w:tcBorders>
              <w:top w:val="nil"/>
              <w:left w:val="nil"/>
              <w:bottom w:val="nil"/>
              <w:right w:val="nil"/>
            </w:tcBorders>
            <w:shd w:val="clear" w:color="auto" w:fill="auto"/>
            <w:noWrap/>
            <w:vAlign w:val="bottom"/>
            <w:hideMark/>
          </w:tcPr>
          <w:p w:rsidR="00423BA3" w:rsidRPr="005C6FFF" w:rsidRDefault="00423BA3" w:rsidP="00423BA3">
            <w:pPr>
              <w:jc w:val="right"/>
              <w:rPr>
                <w:rFonts w:ascii="Calibri" w:eastAsia="Times New Roman" w:hAnsi="Calibri" w:cs="Times New Roman"/>
                <w:color w:val="000000"/>
                <w:lang w:val="en-GB" w:eastAsia="en-GB"/>
              </w:rPr>
            </w:pPr>
            <w:r w:rsidRPr="005C6FFF">
              <w:rPr>
                <w:rFonts w:ascii="Calibri" w:eastAsia="Times New Roman" w:hAnsi="Calibri" w:cs="Times New Roman"/>
                <w:color w:val="000000"/>
                <w:lang w:val="en-GB" w:eastAsia="en-GB"/>
              </w:rPr>
              <w:t>2284.2</w:t>
            </w:r>
          </w:p>
        </w:tc>
        <w:tc>
          <w:tcPr>
            <w:tcW w:w="0" w:type="auto"/>
            <w:tcBorders>
              <w:top w:val="nil"/>
              <w:left w:val="nil"/>
              <w:bottom w:val="nil"/>
              <w:right w:val="single" w:sz="4" w:space="0" w:color="auto"/>
            </w:tcBorders>
            <w:shd w:val="clear" w:color="auto" w:fill="auto"/>
            <w:noWrap/>
            <w:vAlign w:val="bottom"/>
            <w:hideMark/>
          </w:tcPr>
          <w:p w:rsidR="00423BA3" w:rsidRPr="005C6FFF" w:rsidRDefault="00423BA3" w:rsidP="00423BA3">
            <w:pPr>
              <w:jc w:val="right"/>
              <w:rPr>
                <w:rFonts w:ascii="Calibri" w:eastAsia="Times New Roman" w:hAnsi="Calibri" w:cs="Times New Roman"/>
                <w:color w:val="000000"/>
                <w:lang w:val="en-GB" w:eastAsia="en-GB"/>
              </w:rPr>
            </w:pPr>
            <w:r w:rsidRPr="005C6FFF">
              <w:rPr>
                <w:rFonts w:ascii="Calibri" w:eastAsia="Times New Roman" w:hAnsi="Calibri" w:cs="Times New Roman"/>
                <w:color w:val="000000"/>
                <w:lang w:val="en-GB" w:eastAsia="en-GB"/>
              </w:rPr>
              <w:t>-1111.5</w:t>
            </w:r>
          </w:p>
        </w:tc>
        <w:tc>
          <w:tcPr>
            <w:tcW w:w="0" w:type="auto"/>
            <w:tcBorders>
              <w:top w:val="nil"/>
              <w:left w:val="nil"/>
              <w:bottom w:val="nil"/>
              <w:right w:val="nil"/>
            </w:tcBorders>
            <w:shd w:val="clear" w:color="auto" w:fill="auto"/>
            <w:noWrap/>
            <w:vAlign w:val="bottom"/>
            <w:hideMark/>
          </w:tcPr>
          <w:p w:rsidR="00423BA3" w:rsidRPr="005C6FFF" w:rsidRDefault="00423BA3" w:rsidP="00423BA3">
            <w:pPr>
              <w:jc w:val="right"/>
              <w:rPr>
                <w:rFonts w:ascii="Calibri" w:eastAsia="Times New Roman" w:hAnsi="Calibri" w:cs="Times New Roman"/>
                <w:color w:val="000000"/>
                <w:lang w:val="en-GB" w:eastAsia="en-GB"/>
              </w:rPr>
            </w:pPr>
            <w:r w:rsidRPr="005C6FFF">
              <w:rPr>
                <w:rFonts w:ascii="Calibri" w:eastAsia="Times New Roman" w:hAnsi="Calibri" w:cs="Times New Roman"/>
                <w:color w:val="000000"/>
                <w:lang w:val="en-GB" w:eastAsia="en-GB"/>
              </w:rPr>
              <w:t>79.7</w:t>
            </w:r>
          </w:p>
        </w:tc>
        <w:tc>
          <w:tcPr>
            <w:tcW w:w="0" w:type="auto"/>
            <w:tcBorders>
              <w:top w:val="nil"/>
              <w:left w:val="nil"/>
              <w:bottom w:val="nil"/>
              <w:right w:val="single" w:sz="4" w:space="0" w:color="auto"/>
            </w:tcBorders>
            <w:shd w:val="clear" w:color="auto" w:fill="auto"/>
            <w:noWrap/>
            <w:vAlign w:val="bottom"/>
            <w:hideMark/>
          </w:tcPr>
          <w:p w:rsidR="00423BA3" w:rsidRPr="005C6FFF" w:rsidRDefault="00423BA3" w:rsidP="00423BA3">
            <w:pPr>
              <w:jc w:val="right"/>
              <w:rPr>
                <w:rFonts w:ascii="Calibri" w:eastAsia="Times New Roman" w:hAnsi="Calibri" w:cs="Times New Roman"/>
                <w:color w:val="000000"/>
                <w:lang w:val="en-GB" w:eastAsia="en-GB"/>
              </w:rPr>
            </w:pPr>
            <w:r w:rsidRPr="005C6FFF">
              <w:rPr>
                <w:rFonts w:ascii="Calibri" w:eastAsia="Times New Roman" w:hAnsi="Calibri" w:cs="Times New Roman"/>
                <w:color w:val="000000"/>
                <w:lang w:val="en-GB" w:eastAsia="en-GB"/>
              </w:rPr>
              <w:t>94.9</w:t>
            </w:r>
          </w:p>
        </w:tc>
        <w:tc>
          <w:tcPr>
            <w:tcW w:w="0" w:type="auto"/>
            <w:tcBorders>
              <w:top w:val="nil"/>
              <w:left w:val="single" w:sz="4" w:space="0" w:color="auto"/>
              <w:bottom w:val="nil"/>
              <w:right w:val="nil"/>
            </w:tcBorders>
            <w:vAlign w:val="bottom"/>
          </w:tcPr>
          <w:p w:rsidR="00423BA3" w:rsidRDefault="00423BA3" w:rsidP="00423BA3">
            <w:pPr>
              <w:jc w:val="right"/>
              <w:rPr>
                <w:rFonts w:ascii="Calibri" w:hAnsi="Calibri"/>
                <w:color w:val="000000"/>
              </w:rPr>
            </w:pPr>
            <w:r>
              <w:rPr>
                <w:rFonts w:ascii="Calibri" w:hAnsi="Calibri"/>
                <w:color w:val="000000"/>
              </w:rPr>
              <w:t>1.3</w:t>
            </w:r>
          </w:p>
        </w:tc>
      </w:tr>
      <w:tr w:rsidR="00423BA3" w:rsidRPr="005C6FFF" w:rsidTr="00A92D98">
        <w:trPr>
          <w:trHeight w:val="300"/>
        </w:trPr>
        <w:tc>
          <w:tcPr>
            <w:tcW w:w="0" w:type="auto"/>
            <w:tcBorders>
              <w:top w:val="nil"/>
              <w:left w:val="nil"/>
              <w:bottom w:val="single" w:sz="4" w:space="0" w:color="auto"/>
              <w:right w:val="nil"/>
            </w:tcBorders>
            <w:shd w:val="clear" w:color="auto" w:fill="auto"/>
            <w:noWrap/>
            <w:vAlign w:val="bottom"/>
            <w:hideMark/>
          </w:tcPr>
          <w:p w:rsidR="00423BA3" w:rsidRPr="005C6FFF" w:rsidRDefault="00423BA3" w:rsidP="00423BA3">
            <w:pPr>
              <w:rPr>
                <w:rFonts w:ascii="Calibri" w:eastAsia="Times New Roman" w:hAnsi="Calibri" w:cs="Times New Roman"/>
                <w:b/>
                <w:bCs/>
                <w:color w:val="000000"/>
                <w:lang w:val="en-GB" w:eastAsia="en-GB"/>
              </w:rPr>
            </w:pPr>
            <w:r w:rsidRPr="005C6FFF">
              <w:rPr>
                <w:rFonts w:ascii="Calibri" w:eastAsia="Times New Roman" w:hAnsi="Calibri" w:cs="Times New Roman"/>
                <w:b/>
                <w:bCs/>
                <w:color w:val="000000"/>
                <w:lang w:val="en-GB" w:eastAsia="en-GB"/>
              </w:rPr>
              <w:t>SthAfrica</w:t>
            </w:r>
          </w:p>
        </w:tc>
        <w:tc>
          <w:tcPr>
            <w:tcW w:w="0" w:type="auto"/>
            <w:tcBorders>
              <w:top w:val="nil"/>
              <w:left w:val="nil"/>
              <w:bottom w:val="single" w:sz="4" w:space="0" w:color="auto"/>
              <w:right w:val="nil"/>
            </w:tcBorders>
            <w:shd w:val="clear" w:color="auto" w:fill="auto"/>
            <w:noWrap/>
            <w:vAlign w:val="bottom"/>
            <w:hideMark/>
          </w:tcPr>
          <w:p w:rsidR="00423BA3" w:rsidRPr="005C6FFF" w:rsidRDefault="00423BA3" w:rsidP="00423BA3">
            <w:pPr>
              <w:jc w:val="right"/>
              <w:rPr>
                <w:rFonts w:ascii="Calibri" w:eastAsia="Times New Roman" w:hAnsi="Calibri" w:cs="Times New Roman"/>
                <w:color w:val="000000"/>
                <w:lang w:val="en-GB" w:eastAsia="en-GB"/>
              </w:rPr>
            </w:pPr>
            <w:r w:rsidRPr="005C6FFF">
              <w:rPr>
                <w:rFonts w:ascii="Calibri" w:eastAsia="Times New Roman" w:hAnsi="Calibri" w:cs="Times New Roman"/>
                <w:color w:val="000000"/>
                <w:lang w:val="en-GB" w:eastAsia="en-GB"/>
              </w:rPr>
              <w:t>106.4</w:t>
            </w:r>
          </w:p>
        </w:tc>
        <w:tc>
          <w:tcPr>
            <w:tcW w:w="0" w:type="auto"/>
            <w:tcBorders>
              <w:top w:val="nil"/>
              <w:left w:val="nil"/>
              <w:bottom w:val="single" w:sz="4" w:space="0" w:color="auto"/>
              <w:right w:val="nil"/>
            </w:tcBorders>
            <w:shd w:val="clear" w:color="auto" w:fill="auto"/>
            <w:noWrap/>
            <w:vAlign w:val="bottom"/>
            <w:hideMark/>
          </w:tcPr>
          <w:p w:rsidR="00423BA3" w:rsidRPr="005C6FFF" w:rsidRDefault="00423BA3" w:rsidP="00423BA3">
            <w:pPr>
              <w:jc w:val="right"/>
              <w:rPr>
                <w:rFonts w:ascii="Calibri" w:eastAsia="Times New Roman" w:hAnsi="Calibri" w:cs="Times New Roman"/>
                <w:color w:val="000000"/>
                <w:lang w:val="en-GB" w:eastAsia="en-GB"/>
              </w:rPr>
            </w:pPr>
            <w:r w:rsidRPr="005C6FFF">
              <w:rPr>
                <w:rFonts w:ascii="Calibri" w:eastAsia="Times New Roman" w:hAnsi="Calibri" w:cs="Times New Roman"/>
                <w:color w:val="000000"/>
                <w:lang w:val="en-GB" w:eastAsia="en-GB"/>
              </w:rPr>
              <w:t>342.4</w:t>
            </w:r>
          </w:p>
        </w:tc>
        <w:tc>
          <w:tcPr>
            <w:tcW w:w="0" w:type="auto"/>
            <w:tcBorders>
              <w:top w:val="nil"/>
              <w:left w:val="nil"/>
              <w:bottom w:val="single" w:sz="4" w:space="0" w:color="auto"/>
              <w:right w:val="single" w:sz="4" w:space="0" w:color="auto"/>
            </w:tcBorders>
            <w:shd w:val="clear" w:color="auto" w:fill="auto"/>
            <w:noWrap/>
            <w:vAlign w:val="bottom"/>
            <w:hideMark/>
          </w:tcPr>
          <w:p w:rsidR="00423BA3" w:rsidRPr="005C6FFF" w:rsidRDefault="00423BA3" w:rsidP="00423BA3">
            <w:pPr>
              <w:jc w:val="right"/>
              <w:rPr>
                <w:rFonts w:ascii="Calibri" w:eastAsia="Times New Roman" w:hAnsi="Calibri" w:cs="Times New Roman"/>
                <w:color w:val="000000"/>
                <w:lang w:val="en-GB" w:eastAsia="en-GB"/>
              </w:rPr>
            </w:pPr>
            <w:r w:rsidRPr="005C6FFF">
              <w:rPr>
                <w:rFonts w:ascii="Calibri" w:eastAsia="Times New Roman" w:hAnsi="Calibri" w:cs="Times New Roman"/>
                <w:color w:val="000000"/>
                <w:lang w:val="en-GB" w:eastAsia="en-GB"/>
              </w:rPr>
              <w:t>235.9</w:t>
            </w:r>
          </w:p>
        </w:tc>
        <w:tc>
          <w:tcPr>
            <w:tcW w:w="0" w:type="auto"/>
            <w:tcBorders>
              <w:top w:val="nil"/>
              <w:left w:val="nil"/>
              <w:bottom w:val="single" w:sz="4" w:space="0" w:color="auto"/>
              <w:right w:val="nil"/>
            </w:tcBorders>
            <w:shd w:val="clear" w:color="auto" w:fill="auto"/>
            <w:noWrap/>
            <w:vAlign w:val="bottom"/>
            <w:hideMark/>
          </w:tcPr>
          <w:p w:rsidR="00423BA3" w:rsidRPr="005C6FFF" w:rsidRDefault="00423BA3" w:rsidP="00423BA3">
            <w:pPr>
              <w:jc w:val="right"/>
              <w:rPr>
                <w:rFonts w:ascii="Calibri" w:eastAsia="Times New Roman" w:hAnsi="Calibri" w:cs="Times New Roman"/>
                <w:color w:val="000000"/>
                <w:lang w:val="en-GB" w:eastAsia="en-GB"/>
              </w:rPr>
            </w:pPr>
            <w:r w:rsidRPr="005C6FFF">
              <w:rPr>
                <w:rFonts w:ascii="Calibri" w:eastAsia="Times New Roman" w:hAnsi="Calibri" w:cs="Times New Roman"/>
                <w:color w:val="000000"/>
                <w:lang w:val="en-GB" w:eastAsia="en-GB"/>
              </w:rPr>
              <w:t>38.5</w:t>
            </w:r>
          </w:p>
        </w:tc>
        <w:tc>
          <w:tcPr>
            <w:tcW w:w="0" w:type="auto"/>
            <w:tcBorders>
              <w:top w:val="nil"/>
              <w:left w:val="nil"/>
              <w:bottom w:val="single" w:sz="4" w:space="0" w:color="auto"/>
              <w:right w:val="single" w:sz="4" w:space="0" w:color="auto"/>
            </w:tcBorders>
            <w:shd w:val="clear" w:color="auto" w:fill="auto"/>
            <w:noWrap/>
            <w:vAlign w:val="bottom"/>
            <w:hideMark/>
          </w:tcPr>
          <w:p w:rsidR="00423BA3" w:rsidRPr="005C6FFF" w:rsidRDefault="00423BA3" w:rsidP="00423BA3">
            <w:pPr>
              <w:jc w:val="right"/>
              <w:rPr>
                <w:rFonts w:ascii="Calibri" w:eastAsia="Times New Roman" w:hAnsi="Calibri" w:cs="Times New Roman"/>
                <w:color w:val="000000"/>
                <w:lang w:val="en-GB" w:eastAsia="en-GB"/>
              </w:rPr>
            </w:pPr>
            <w:r w:rsidRPr="005C6FFF">
              <w:rPr>
                <w:rFonts w:ascii="Calibri" w:eastAsia="Times New Roman" w:hAnsi="Calibri" w:cs="Times New Roman"/>
                <w:color w:val="000000"/>
                <w:lang w:val="en-GB" w:eastAsia="en-GB"/>
              </w:rPr>
              <w:t>73.4</w:t>
            </w:r>
          </w:p>
        </w:tc>
        <w:tc>
          <w:tcPr>
            <w:tcW w:w="0" w:type="auto"/>
            <w:tcBorders>
              <w:top w:val="nil"/>
              <w:left w:val="single" w:sz="4" w:space="0" w:color="auto"/>
              <w:bottom w:val="single" w:sz="4" w:space="0" w:color="auto"/>
              <w:right w:val="nil"/>
            </w:tcBorders>
            <w:vAlign w:val="bottom"/>
          </w:tcPr>
          <w:p w:rsidR="00423BA3" w:rsidRDefault="00423BA3" w:rsidP="00423BA3">
            <w:pPr>
              <w:jc w:val="right"/>
              <w:rPr>
                <w:rFonts w:ascii="Calibri" w:hAnsi="Calibri"/>
                <w:color w:val="000000"/>
              </w:rPr>
            </w:pPr>
            <w:r>
              <w:rPr>
                <w:rFonts w:ascii="Calibri" w:hAnsi="Calibri"/>
                <w:color w:val="000000"/>
              </w:rPr>
              <w:t>1.9</w:t>
            </w:r>
          </w:p>
        </w:tc>
      </w:tr>
      <w:tr w:rsidR="004E7F90" w:rsidRPr="005C6FFF" w:rsidTr="00A92D98">
        <w:trPr>
          <w:trHeight w:val="300"/>
        </w:trPr>
        <w:tc>
          <w:tcPr>
            <w:tcW w:w="0" w:type="auto"/>
            <w:tcBorders>
              <w:top w:val="nil"/>
              <w:left w:val="nil"/>
              <w:bottom w:val="nil"/>
              <w:right w:val="nil"/>
            </w:tcBorders>
            <w:shd w:val="clear" w:color="auto" w:fill="auto"/>
            <w:noWrap/>
            <w:vAlign w:val="bottom"/>
            <w:hideMark/>
          </w:tcPr>
          <w:p w:rsidR="004E7F90" w:rsidRPr="00195F02" w:rsidRDefault="004E7F90" w:rsidP="005C6FFF">
            <w:pPr>
              <w:rPr>
                <w:rFonts w:ascii="Calibri" w:eastAsia="Times New Roman" w:hAnsi="Calibri" w:cs="Times New Roman"/>
                <w:b/>
                <w:color w:val="000000"/>
                <w:lang w:val="en-GB" w:eastAsia="en-GB"/>
              </w:rPr>
            </w:pPr>
            <w:r w:rsidRPr="005C6FFF">
              <w:rPr>
                <w:rFonts w:ascii="Calibri" w:eastAsia="Times New Roman" w:hAnsi="Calibri" w:cs="Times New Roman"/>
                <w:color w:val="000000"/>
                <w:lang w:val="en-GB" w:eastAsia="en-GB"/>
              </w:rPr>
              <w:t> </w:t>
            </w:r>
            <w:r>
              <w:rPr>
                <w:rFonts w:ascii="Calibri" w:eastAsia="Times New Roman" w:hAnsi="Calibri" w:cs="Times New Roman"/>
                <w:b/>
                <w:color w:val="000000"/>
                <w:lang w:val="en-GB" w:eastAsia="en-GB"/>
              </w:rPr>
              <w:t>Total 2007</w:t>
            </w:r>
          </w:p>
        </w:tc>
        <w:tc>
          <w:tcPr>
            <w:tcW w:w="0" w:type="auto"/>
            <w:tcBorders>
              <w:top w:val="nil"/>
              <w:left w:val="nil"/>
              <w:bottom w:val="nil"/>
              <w:right w:val="nil"/>
            </w:tcBorders>
            <w:shd w:val="clear" w:color="auto" w:fill="auto"/>
            <w:noWrap/>
            <w:vAlign w:val="bottom"/>
            <w:hideMark/>
          </w:tcPr>
          <w:p w:rsidR="004E7F90" w:rsidRPr="005C6FFF" w:rsidRDefault="004E7F90" w:rsidP="005C6FFF">
            <w:pPr>
              <w:jc w:val="right"/>
              <w:rPr>
                <w:rFonts w:ascii="Calibri" w:eastAsia="Times New Roman" w:hAnsi="Calibri" w:cs="Times New Roman"/>
                <w:color w:val="000000"/>
                <w:lang w:val="en-GB" w:eastAsia="en-GB"/>
              </w:rPr>
            </w:pPr>
            <w:r w:rsidRPr="005C6FFF">
              <w:rPr>
                <w:rFonts w:ascii="Calibri" w:eastAsia="Times New Roman" w:hAnsi="Calibri" w:cs="Times New Roman"/>
                <w:color w:val="000000"/>
                <w:lang w:val="en-GB" w:eastAsia="en-GB"/>
              </w:rPr>
              <w:t>15694.8</w:t>
            </w:r>
          </w:p>
        </w:tc>
        <w:tc>
          <w:tcPr>
            <w:tcW w:w="0" w:type="auto"/>
            <w:tcBorders>
              <w:top w:val="nil"/>
              <w:left w:val="nil"/>
              <w:bottom w:val="nil"/>
              <w:right w:val="nil"/>
            </w:tcBorders>
            <w:shd w:val="clear" w:color="auto" w:fill="auto"/>
            <w:noWrap/>
            <w:vAlign w:val="bottom"/>
            <w:hideMark/>
          </w:tcPr>
          <w:p w:rsidR="004E7F90" w:rsidRPr="005C6FFF" w:rsidRDefault="004E7F90" w:rsidP="005C6FFF">
            <w:pPr>
              <w:jc w:val="right"/>
              <w:rPr>
                <w:rFonts w:ascii="Calibri" w:eastAsia="Times New Roman" w:hAnsi="Calibri" w:cs="Times New Roman"/>
                <w:color w:val="000000"/>
                <w:lang w:val="en-GB" w:eastAsia="en-GB"/>
              </w:rPr>
            </w:pPr>
            <w:r w:rsidRPr="005C6FFF">
              <w:rPr>
                <w:rFonts w:ascii="Calibri" w:eastAsia="Times New Roman" w:hAnsi="Calibri" w:cs="Times New Roman"/>
                <w:color w:val="000000"/>
                <w:lang w:val="en-GB" w:eastAsia="en-GB"/>
              </w:rPr>
              <w:t>15694.8</w:t>
            </w:r>
          </w:p>
        </w:tc>
        <w:tc>
          <w:tcPr>
            <w:tcW w:w="0" w:type="auto"/>
            <w:tcBorders>
              <w:top w:val="nil"/>
              <w:left w:val="nil"/>
              <w:bottom w:val="nil"/>
              <w:right w:val="single" w:sz="4" w:space="0" w:color="auto"/>
            </w:tcBorders>
            <w:shd w:val="clear" w:color="auto" w:fill="auto"/>
            <w:noWrap/>
            <w:vAlign w:val="bottom"/>
            <w:hideMark/>
          </w:tcPr>
          <w:p w:rsidR="004E7F90" w:rsidRPr="005C6FFF" w:rsidRDefault="004E7F90" w:rsidP="005C6FFF">
            <w:pPr>
              <w:jc w:val="right"/>
              <w:rPr>
                <w:rFonts w:ascii="Calibri" w:eastAsia="Times New Roman" w:hAnsi="Calibri" w:cs="Times New Roman"/>
                <w:color w:val="000000"/>
                <w:lang w:val="en-GB" w:eastAsia="en-GB"/>
              </w:rPr>
            </w:pPr>
            <w:r w:rsidRPr="005C6FFF">
              <w:rPr>
                <w:rFonts w:ascii="Calibri" w:eastAsia="Times New Roman" w:hAnsi="Calibri" w:cs="Times New Roman"/>
                <w:color w:val="000000"/>
                <w:lang w:val="en-GB" w:eastAsia="en-GB"/>
              </w:rPr>
              <w:t>0.0</w:t>
            </w:r>
          </w:p>
        </w:tc>
        <w:tc>
          <w:tcPr>
            <w:tcW w:w="0" w:type="auto"/>
            <w:tcBorders>
              <w:top w:val="nil"/>
              <w:left w:val="nil"/>
              <w:bottom w:val="nil"/>
              <w:right w:val="nil"/>
            </w:tcBorders>
            <w:shd w:val="clear" w:color="auto" w:fill="auto"/>
            <w:noWrap/>
            <w:vAlign w:val="bottom"/>
            <w:hideMark/>
          </w:tcPr>
          <w:p w:rsidR="004E7F90" w:rsidRPr="005C6FFF" w:rsidRDefault="004E7F90" w:rsidP="005C6FFF">
            <w:pPr>
              <w:jc w:val="right"/>
              <w:rPr>
                <w:rFonts w:ascii="Calibri" w:eastAsia="Times New Roman" w:hAnsi="Calibri" w:cs="Times New Roman"/>
                <w:color w:val="000000"/>
                <w:lang w:val="en-GB" w:eastAsia="en-GB"/>
              </w:rPr>
            </w:pPr>
            <w:r w:rsidRPr="005C6FFF">
              <w:rPr>
                <w:rFonts w:ascii="Calibri" w:eastAsia="Times New Roman" w:hAnsi="Calibri" w:cs="Times New Roman"/>
                <w:color w:val="000000"/>
                <w:lang w:val="en-GB" w:eastAsia="en-GB"/>
              </w:rPr>
              <w:t>31.7</w:t>
            </w:r>
          </w:p>
        </w:tc>
        <w:tc>
          <w:tcPr>
            <w:tcW w:w="0" w:type="auto"/>
            <w:tcBorders>
              <w:top w:val="nil"/>
              <w:left w:val="nil"/>
              <w:bottom w:val="nil"/>
              <w:right w:val="single" w:sz="4" w:space="0" w:color="auto"/>
            </w:tcBorders>
            <w:shd w:val="clear" w:color="auto" w:fill="auto"/>
            <w:noWrap/>
            <w:vAlign w:val="bottom"/>
            <w:hideMark/>
          </w:tcPr>
          <w:p w:rsidR="004E7F90" w:rsidRPr="005C6FFF" w:rsidRDefault="004E7F90" w:rsidP="005C6FFF">
            <w:pPr>
              <w:jc w:val="right"/>
              <w:rPr>
                <w:rFonts w:ascii="Calibri" w:eastAsia="Times New Roman" w:hAnsi="Calibri" w:cs="Times New Roman"/>
                <w:color w:val="000000"/>
                <w:lang w:val="en-GB" w:eastAsia="en-GB"/>
              </w:rPr>
            </w:pPr>
            <w:r w:rsidRPr="005C6FFF">
              <w:rPr>
                <w:rFonts w:ascii="Calibri" w:eastAsia="Times New Roman" w:hAnsi="Calibri" w:cs="Times New Roman"/>
                <w:color w:val="000000"/>
                <w:lang w:val="en-GB" w:eastAsia="en-GB"/>
              </w:rPr>
              <w:t>66.8</w:t>
            </w:r>
          </w:p>
        </w:tc>
        <w:tc>
          <w:tcPr>
            <w:tcW w:w="0" w:type="auto"/>
            <w:tcBorders>
              <w:top w:val="nil"/>
              <w:left w:val="single" w:sz="4" w:space="0" w:color="auto"/>
              <w:bottom w:val="nil"/>
              <w:right w:val="nil"/>
            </w:tcBorders>
          </w:tcPr>
          <w:p w:rsidR="004E7F90" w:rsidRPr="005C6FFF" w:rsidRDefault="004E7F90" w:rsidP="005C6FFF">
            <w:pPr>
              <w:jc w:val="right"/>
              <w:rPr>
                <w:rFonts w:ascii="Calibri" w:eastAsia="Times New Roman" w:hAnsi="Calibri" w:cs="Times New Roman"/>
                <w:color w:val="000000"/>
                <w:lang w:val="en-GB" w:eastAsia="en-GB"/>
              </w:rPr>
            </w:pPr>
          </w:p>
        </w:tc>
      </w:tr>
      <w:tr w:rsidR="004E7F90" w:rsidRPr="005C6FFF" w:rsidTr="00A92D98">
        <w:trPr>
          <w:trHeight w:val="300"/>
        </w:trPr>
        <w:tc>
          <w:tcPr>
            <w:tcW w:w="0" w:type="auto"/>
            <w:tcBorders>
              <w:top w:val="nil"/>
              <w:left w:val="nil"/>
              <w:bottom w:val="single" w:sz="4" w:space="0" w:color="auto"/>
              <w:right w:val="nil"/>
            </w:tcBorders>
            <w:shd w:val="clear" w:color="auto" w:fill="auto"/>
            <w:noWrap/>
            <w:vAlign w:val="bottom"/>
          </w:tcPr>
          <w:p w:rsidR="004E7F90" w:rsidRPr="009F4801" w:rsidRDefault="004E7F90" w:rsidP="005C6FFF">
            <w:pPr>
              <w:rPr>
                <w:rFonts w:ascii="Calibri" w:eastAsia="Times New Roman" w:hAnsi="Calibri" w:cs="Times New Roman"/>
                <w:b/>
                <w:color w:val="000000"/>
                <w:lang w:val="en-GB" w:eastAsia="en-GB"/>
              </w:rPr>
            </w:pPr>
            <w:r>
              <w:rPr>
                <w:rFonts w:ascii="Calibri" w:eastAsia="Times New Roman" w:hAnsi="Calibri" w:cs="Times New Roman"/>
                <w:color w:val="000000"/>
                <w:lang w:val="en-GB" w:eastAsia="en-GB"/>
              </w:rPr>
              <w:t xml:space="preserve"> </w:t>
            </w:r>
            <w:r w:rsidRPr="009F4801">
              <w:rPr>
                <w:rFonts w:ascii="Calibri" w:eastAsia="Times New Roman" w:hAnsi="Calibri" w:cs="Times New Roman"/>
                <w:b/>
                <w:color w:val="000000"/>
                <w:lang w:val="en-GB" w:eastAsia="en-GB"/>
              </w:rPr>
              <w:t>Total</w:t>
            </w:r>
            <w:r>
              <w:rPr>
                <w:rFonts w:ascii="Calibri" w:eastAsia="Times New Roman" w:hAnsi="Calibri" w:cs="Times New Roman"/>
                <w:b/>
                <w:color w:val="000000"/>
                <w:lang w:val="en-GB" w:eastAsia="en-GB"/>
              </w:rPr>
              <w:t xml:space="preserve"> 2030</w:t>
            </w:r>
          </w:p>
        </w:tc>
        <w:tc>
          <w:tcPr>
            <w:tcW w:w="0" w:type="auto"/>
            <w:tcBorders>
              <w:top w:val="nil"/>
              <w:left w:val="nil"/>
              <w:bottom w:val="single" w:sz="4" w:space="0" w:color="auto"/>
              <w:right w:val="nil"/>
            </w:tcBorders>
            <w:shd w:val="clear" w:color="auto" w:fill="auto"/>
            <w:noWrap/>
            <w:vAlign w:val="bottom"/>
          </w:tcPr>
          <w:p w:rsidR="004E7F90" w:rsidRPr="005C6FFF" w:rsidRDefault="004E7F90" w:rsidP="005C6FFF">
            <w:pPr>
              <w:jc w:val="right"/>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23528.1</w:t>
            </w:r>
          </w:p>
        </w:tc>
        <w:tc>
          <w:tcPr>
            <w:tcW w:w="0" w:type="auto"/>
            <w:tcBorders>
              <w:top w:val="nil"/>
              <w:left w:val="nil"/>
              <w:bottom w:val="single" w:sz="4" w:space="0" w:color="auto"/>
              <w:right w:val="nil"/>
            </w:tcBorders>
            <w:shd w:val="clear" w:color="auto" w:fill="auto"/>
            <w:noWrap/>
            <w:vAlign w:val="bottom"/>
          </w:tcPr>
          <w:p w:rsidR="004E7F90" w:rsidRPr="005C6FFF" w:rsidRDefault="004E7F90" w:rsidP="005C6FFF">
            <w:pPr>
              <w:jc w:val="right"/>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23528.1</w:t>
            </w:r>
          </w:p>
        </w:tc>
        <w:tc>
          <w:tcPr>
            <w:tcW w:w="0" w:type="auto"/>
            <w:tcBorders>
              <w:top w:val="nil"/>
              <w:left w:val="nil"/>
              <w:bottom w:val="single" w:sz="4" w:space="0" w:color="auto"/>
              <w:right w:val="single" w:sz="4" w:space="0" w:color="auto"/>
            </w:tcBorders>
            <w:shd w:val="clear" w:color="auto" w:fill="auto"/>
            <w:noWrap/>
            <w:vAlign w:val="bottom"/>
          </w:tcPr>
          <w:p w:rsidR="004E7F90" w:rsidRPr="005C6FFF" w:rsidRDefault="004E7F90" w:rsidP="005C6FFF">
            <w:pPr>
              <w:jc w:val="right"/>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0.0</w:t>
            </w:r>
          </w:p>
        </w:tc>
        <w:tc>
          <w:tcPr>
            <w:tcW w:w="0" w:type="auto"/>
            <w:tcBorders>
              <w:top w:val="nil"/>
              <w:left w:val="nil"/>
              <w:bottom w:val="single" w:sz="4" w:space="0" w:color="auto"/>
              <w:right w:val="nil"/>
            </w:tcBorders>
            <w:shd w:val="clear" w:color="auto" w:fill="auto"/>
            <w:noWrap/>
            <w:vAlign w:val="bottom"/>
          </w:tcPr>
          <w:p w:rsidR="004E7F90" w:rsidRPr="005C6FFF" w:rsidRDefault="004E7F90" w:rsidP="005C6FFF">
            <w:pPr>
              <w:jc w:val="right"/>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39.1</w:t>
            </w:r>
          </w:p>
        </w:tc>
        <w:tc>
          <w:tcPr>
            <w:tcW w:w="0" w:type="auto"/>
            <w:tcBorders>
              <w:top w:val="nil"/>
              <w:left w:val="nil"/>
              <w:bottom w:val="single" w:sz="4" w:space="0" w:color="auto"/>
              <w:right w:val="single" w:sz="4" w:space="0" w:color="auto"/>
            </w:tcBorders>
            <w:shd w:val="clear" w:color="auto" w:fill="auto"/>
            <w:noWrap/>
            <w:vAlign w:val="bottom"/>
          </w:tcPr>
          <w:p w:rsidR="004E7F90" w:rsidRPr="005C6FFF" w:rsidRDefault="004E7F90" w:rsidP="005C6FFF">
            <w:pPr>
              <w:jc w:val="right"/>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72.4</w:t>
            </w:r>
          </w:p>
        </w:tc>
        <w:tc>
          <w:tcPr>
            <w:tcW w:w="0" w:type="auto"/>
            <w:tcBorders>
              <w:top w:val="nil"/>
              <w:left w:val="single" w:sz="4" w:space="0" w:color="auto"/>
              <w:bottom w:val="single" w:sz="4" w:space="0" w:color="auto"/>
              <w:right w:val="nil"/>
            </w:tcBorders>
          </w:tcPr>
          <w:p w:rsidR="004E7F90" w:rsidRDefault="004E7F90" w:rsidP="005C6FFF">
            <w:pPr>
              <w:jc w:val="right"/>
              <w:rPr>
                <w:rFonts w:ascii="Calibri" w:eastAsia="Times New Roman" w:hAnsi="Calibri" w:cs="Times New Roman"/>
                <w:color w:val="000000"/>
                <w:lang w:val="en-GB" w:eastAsia="en-GB"/>
              </w:rPr>
            </w:pPr>
          </w:p>
        </w:tc>
      </w:tr>
    </w:tbl>
    <w:p w:rsidR="00F85DA4" w:rsidRDefault="00F85DA4" w:rsidP="00F85DA4">
      <w:pPr>
        <w:rPr>
          <w:rFonts w:ascii="Times New Roman" w:hAnsi="Times New Roman" w:cs="Times New Roman"/>
          <w:sz w:val="24"/>
          <w:szCs w:val="24"/>
        </w:rPr>
      </w:pPr>
    </w:p>
    <w:p w:rsidR="00F85DA4" w:rsidRDefault="00F85DA4" w:rsidP="00F85DA4">
      <w:pPr>
        <w:rPr>
          <w:rFonts w:ascii="Times New Roman" w:hAnsi="Times New Roman" w:cs="Times New Roman"/>
          <w:sz w:val="24"/>
          <w:szCs w:val="24"/>
        </w:rPr>
      </w:pPr>
    </w:p>
    <w:p w:rsidR="00F85DA4" w:rsidRDefault="00F85DA4" w:rsidP="00F85DA4">
      <w:pPr>
        <w:rPr>
          <w:rFonts w:ascii="Times New Roman" w:hAnsi="Times New Roman" w:cs="Times New Roman"/>
          <w:sz w:val="24"/>
          <w:szCs w:val="24"/>
        </w:rPr>
      </w:pPr>
    </w:p>
    <w:p w:rsidR="00590132" w:rsidRDefault="00590132" w:rsidP="00F85DA4">
      <w:pPr>
        <w:rPr>
          <w:rFonts w:ascii="Times New Roman" w:hAnsi="Times New Roman" w:cs="Times New Roman"/>
          <w:sz w:val="24"/>
          <w:szCs w:val="24"/>
        </w:rPr>
      </w:pPr>
    </w:p>
    <w:p w:rsidR="00590132" w:rsidRDefault="00590132">
      <w:pPr>
        <w:rPr>
          <w:rFonts w:ascii="Times New Roman" w:hAnsi="Times New Roman" w:cs="Times New Roman"/>
          <w:sz w:val="24"/>
          <w:szCs w:val="24"/>
        </w:rPr>
      </w:pPr>
      <w:r>
        <w:rPr>
          <w:rFonts w:ascii="Times New Roman" w:hAnsi="Times New Roman" w:cs="Times New Roman"/>
          <w:sz w:val="24"/>
          <w:szCs w:val="24"/>
        </w:rPr>
        <w:br w:type="page"/>
      </w:r>
    </w:p>
    <w:p w:rsidR="00590132" w:rsidRDefault="00590132" w:rsidP="00D61908">
      <w:pPr>
        <w:jc w:val="center"/>
        <w:rPr>
          <w:rFonts w:ascii="Times New Roman" w:hAnsi="Times New Roman" w:cs="Times New Roman"/>
          <w:b/>
        </w:rPr>
      </w:pPr>
      <w:r>
        <w:rPr>
          <w:rFonts w:ascii="Times New Roman" w:hAnsi="Times New Roman" w:cs="Times New Roman"/>
          <w:b/>
        </w:rPr>
        <w:lastRenderedPageBreak/>
        <w:t>Figure 1: Remittances to LMI Households by HI Host Region – BaU 2007 and 2030</w:t>
      </w:r>
    </w:p>
    <w:p w:rsidR="00590132" w:rsidRDefault="00590132" w:rsidP="00D61908">
      <w:pPr>
        <w:jc w:val="center"/>
        <w:rPr>
          <w:rFonts w:ascii="Times New Roman" w:hAnsi="Times New Roman" w:cs="Times New Roman"/>
          <w:b/>
        </w:rPr>
      </w:pPr>
    </w:p>
    <w:p w:rsidR="00590132" w:rsidRDefault="005E7C0A" w:rsidP="00D61908">
      <w:pPr>
        <w:jc w:val="center"/>
        <w:rPr>
          <w:rFonts w:ascii="Times New Roman" w:hAnsi="Times New Roman" w:cs="Times New Roman"/>
          <w:i/>
          <w:sz w:val="20"/>
          <w:szCs w:val="20"/>
        </w:rPr>
      </w:pPr>
      <w:r>
        <w:rPr>
          <w:noProof/>
        </w:rPr>
        <w:drawing>
          <wp:anchor distT="0" distB="0" distL="114300" distR="114300" simplePos="0" relativeHeight="251668480" behindDoc="0" locked="0" layoutInCell="1" allowOverlap="1" wp14:anchorId="45DD50A1" wp14:editId="566B096D">
            <wp:simplePos x="0" y="0"/>
            <wp:positionH relativeFrom="margin">
              <wp:align>center</wp:align>
            </wp:positionH>
            <wp:positionV relativeFrom="paragraph">
              <wp:posOffset>431165</wp:posOffset>
            </wp:positionV>
            <wp:extent cx="4572000" cy="2743200"/>
            <wp:effectExtent l="0" t="0" r="0" b="0"/>
            <wp:wrapTopAndBottom/>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00590132">
        <w:rPr>
          <w:rFonts w:ascii="Times New Roman" w:hAnsi="Times New Roman" w:cs="Times New Roman"/>
          <w:i/>
          <w:sz w:val="20"/>
          <w:szCs w:val="20"/>
        </w:rPr>
        <w:t>US$ billion</w:t>
      </w:r>
    </w:p>
    <w:p w:rsidR="004D054D" w:rsidRDefault="004D054D" w:rsidP="00D61908">
      <w:pPr>
        <w:jc w:val="center"/>
        <w:rPr>
          <w:rFonts w:ascii="Times New Roman" w:hAnsi="Times New Roman" w:cs="Times New Roman"/>
          <w:i/>
          <w:sz w:val="20"/>
          <w:szCs w:val="20"/>
        </w:rPr>
      </w:pPr>
    </w:p>
    <w:p w:rsidR="004D054D" w:rsidRDefault="004D054D" w:rsidP="00D61908">
      <w:pPr>
        <w:jc w:val="center"/>
        <w:rPr>
          <w:rFonts w:ascii="Times New Roman" w:hAnsi="Times New Roman" w:cs="Times New Roman"/>
          <w:i/>
          <w:sz w:val="20"/>
          <w:szCs w:val="20"/>
        </w:rPr>
      </w:pPr>
    </w:p>
    <w:p w:rsidR="004D054D" w:rsidRDefault="004D054D" w:rsidP="00D61908">
      <w:pPr>
        <w:jc w:val="center"/>
        <w:rPr>
          <w:rFonts w:ascii="Times New Roman" w:hAnsi="Times New Roman" w:cs="Times New Roman"/>
          <w:i/>
          <w:sz w:val="20"/>
          <w:szCs w:val="20"/>
        </w:rPr>
      </w:pPr>
    </w:p>
    <w:p w:rsidR="004D054D" w:rsidRPr="00195F02" w:rsidRDefault="004D054D" w:rsidP="00D61908">
      <w:pPr>
        <w:jc w:val="center"/>
        <w:rPr>
          <w:rFonts w:ascii="Times New Roman" w:hAnsi="Times New Roman" w:cs="Times New Roman"/>
          <w:i/>
          <w:sz w:val="20"/>
          <w:szCs w:val="20"/>
        </w:rPr>
      </w:pPr>
    </w:p>
    <w:p w:rsidR="00590132" w:rsidRDefault="009A662A" w:rsidP="005E7C0A">
      <w:pPr>
        <w:spacing w:line="276" w:lineRule="auto"/>
        <w:jc w:val="both"/>
        <w:rPr>
          <w:rFonts w:ascii="Times New Roman" w:hAnsi="Times New Roman" w:cs="Times New Roman"/>
          <w:sz w:val="24"/>
          <w:szCs w:val="24"/>
        </w:rPr>
      </w:pPr>
      <w:r>
        <w:rPr>
          <w:rFonts w:ascii="Times New Roman" w:hAnsi="Times New Roman" w:cs="Times New Roman"/>
          <w:sz w:val="24"/>
          <w:szCs w:val="24"/>
        </w:rPr>
        <w:t>Figure 1 displays baseline annual remittances sent by South-North migrants back to their region of origin</w:t>
      </w:r>
      <w:r w:rsidR="003F6B81">
        <w:rPr>
          <w:rFonts w:ascii="Times New Roman" w:hAnsi="Times New Roman" w:cs="Times New Roman"/>
          <w:sz w:val="24"/>
          <w:szCs w:val="24"/>
        </w:rPr>
        <w:t xml:space="preserve"> in 2007 and 2030 by HI host region, while the black bars in Figure 3 show the corresponding flows by receiving LMI region in the benchmark year.</w:t>
      </w:r>
      <w:r w:rsidR="00A37705">
        <w:rPr>
          <w:rFonts w:ascii="Times New Roman" w:hAnsi="Times New Roman" w:cs="Times New Roman"/>
          <w:sz w:val="24"/>
          <w:szCs w:val="24"/>
        </w:rPr>
        <w:t xml:space="preserve"> The largest remittance flows to LMIs are sent from the USA, followed with a large distance by flows from the EEA. This distance is projected to increase further by 2030, as remittances from </w:t>
      </w:r>
      <w:r w:rsidR="00B941CC">
        <w:rPr>
          <w:rFonts w:ascii="Times New Roman" w:hAnsi="Times New Roman" w:cs="Times New Roman"/>
          <w:sz w:val="24"/>
          <w:szCs w:val="24"/>
        </w:rPr>
        <w:t xml:space="preserve">migrants to </w:t>
      </w:r>
      <w:r w:rsidR="00A37705">
        <w:rPr>
          <w:rFonts w:ascii="Times New Roman" w:hAnsi="Times New Roman" w:cs="Times New Roman"/>
          <w:sz w:val="24"/>
          <w:szCs w:val="24"/>
        </w:rPr>
        <w:t xml:space="preserve">the USA are projected to grow far </w:t>
      </w:r>
      <w:r w:rsidR="00B941CC">
        <w:rPr>
          <w:rFonts w:ascii="Times New Roman" w:hAnsi="Times New Roman" w:cs="Times New Roman"/>
          <w:sz w:val="24"/>
          <w:szCs w:val="24"/>
        </w:rPr>
        <w:t>stronger (+85.9 percent) over the simulation period than those by migrants located in the EEA (+59.9). The main reason for this remittance growth differential is that the US labor force is projected to grow (by 8.4 percent) while the EEA workforce shrinks (by –5.5 percent) over the simulation period. Correspondingly, the absolute size of LMI migrant stocks expands</w:t>
      </w:r>
      <w:r w:rsidR="00747E2B">
        <w:rPr>
          <w:rFonts w:ascii="Times New Roman" w:hAnsi="Times New Roman" w:cs="Times New Roman"/>
          <w:sz w:val="24"/>
          <w:szCs w:val="24"/>
        </w:rPr>
        <w:t xml:space="preserve"> in the US and shrinks in the EEA along the baseline path. Similarly, projected growth of remittance flows to LMI households sent from HI_MENA is projected to be very high (</w:t>
      </w:r>
      <w:r w:rsidR="005E7C0A">
        <w:rPr>
          <w:rFonts w:ascii="Times New Roman" w:hAnsi="Times New Roman" w:cs="Times New Roman"/>
          <w:sz w:val="24"/>
          <w:szCs w:val="24"/>
        </w:rPr>
        <w:t>+</w:t>
      </w:r>
      <w:r w:rsidR="00747E2B">
        <w:rPr>
          <w:rFonts w:ascii="Times New Roman" w:hAnsi="Times New Roman" w:cs="Times New Roman"/>
          <w:sz w:val="24"/>
          <w:szCs w:val="24"/>
        </w:rPr>
        <w:t>192 percent) as the baseline labor force growth projection (+72 percent</w:t>
      </w:r>
      <w:r w:rsidR="005E7C0A">
        <w:rPr>
          <w:rFonts w:ascii="Times New Roman" w:hAnsi="Times New Roman" w:cs="Times New Roman"/>
          <w:sz w:val="24"/>
          <w:szCs w:val="24"/>
        </w:rPr>
        <w:t>)</w:t>
      </w:r>
      <w:r w:rsidR="00747E2B">
        <w:rPr>
          <w:rFonts w:ascii="Times New Roman" w:hAnsi="Times New Roman" w:cs="Times New Roman"/>
          <w:sz w:val="24"/>
          <w:szCs w:val="24"/>
        </w:rPr>
        <w:t xml:space="preserve"> is high.</w:t>
      </w:r>
    </w:p>
    <w:p w:rsidR="004D054D" w:rsidRDefault="004D054D" w:rsidP="00F85DA4">
      <w:pPr>
        <w:rPr>
          <w:rFonts w:ascii="Times New Roman" w:hAnsi="Times New Roman" w:cs="Times New Roman"/>
          <w:sz w:val="24"/>
          <w:szCs w:val="24"/>
        </w:rPr>
      </w:pPr>
    </w:p>
    <w:p w:rsidR="004D054D" w:rsidRDefault="004D054D" w:rsidP="00F85DA4">
      <w:pPr>
        <w:rPr>
          <w:rFonts w:ascii="Times New Roman" w:hAnsi="Times New Roman" w:cs="Times New Roman"/>
          <w:sz w:val="24"/>
          <w:szCs w:val="24"/>
        </w:rPr>
      </w:pPr>
    </w:p>
    <w:p w:rsidR="00590132" w:rsidRDefault="00590132" w:rsidP="00F85DA4">
      <w:pPr>
        <w:rPr>
          <w:noProof/>
          <w:lang w:val="en-GB" w:eastAsia="en-GB"/>
        </w:rPr>
      </w:pPr>
    </w:p>
    <w:p w:rsidR="00D61908" w:rsidRDefault="00D61908" w:rsidP="00F85DA4">
      <w:pPr>
        <w:rPr>
          <w:noProof/>
          <w:lang w:val="en-GB" w:eastAsia="en-GB"/>
        </w:rPr>
      </w:pPr>
    </w:p>
    <w:p w:rsidR="00D61908" w:rsidRDefault="00D61908" w:rsidP="00F85DA4">
      <w:pPr>
        <w:rPr>
          <w:noProof/>
          <w:lang w:val="en-GB" w:eastAsia="en-GB"/>
        </w:rPr>
      </w:pPr>
    </w:p>
    <w:p w:rsidR="00D61908" w:rsidRDefault="00D61908" w:rsidP="00F85DA4">
      <w:pPr>
        <w:rPr>
          <w:rFonts w:ascii="Times New Roman" w:hAnsi="Times New Roman" w:cs="Times New Roman"/>
          <w:sz w:val="24"/>
          <w:szCs w:val="24"/>
        </w:rPr>
      </w:pPr>
    </w:p>
    <w:p w:rsidR="00590132" w:rsidRDefault="00590132" w:rsidP="00F85DA4">
      <w:pPr>
        <w:rPr>
          <w:rFonts w:ascii="Times New Roman" w:hAnsi="Times New Roman" w:cs="Times New Roman"/>
          <w:sz w:val="24"/>
          <w:szCs w:val="24"/>
        </w:rPr>
      </w:pPr>
    </w:p>
    <w:p w:rsidR="00590132" w:rsidRDefault="00590132" w:rsidP="00F85DA4">
      <w:pPr>
        <w:rPr>
          <w:rFonts w:ascii="Times New Roman" w:hAnsi="Times New Roman" w:cs="Times New Roman"/>
          <w:sz w:val="24"/>
          <w:szCs w:val="24"/>
        </w:rPr>
      </w:pPr>
    </w:p>
    <w:p w:rsidR="00590132" w:rsidRDefault="00590132" w:rsidP="00F85DA4">
      <w:pPr>
        <w:rPr>
          <w:rFonts w:ascii="Times New Roman" w:hAnsi="Times New Roman" w:cs="Times New Roman"/>
          <w:sz w:val="24"/>
          <w:szCs w:val="24"/>
        </w:rPr>
      </w:pPr>
    </w:p>
    <w:p w:rsidR="00590132" w:rsidRDefault="00590132" w:rsidP="00590132">
      <w:pPr>
        <w:rPr>
          <w:rFonts w:ascii="Times New Roman" w:hAnsi="Times New Roman" w:cs="Times New Roman"/>
          <w:b/>
        </w:rPr>
      </w:pPr>
    </w:p>
    <w:p w:rsidR="00590132" w:rsidRDefault="00590132" w:rsidP="00D61908">
      <w:pPr>
        <w:jc w:val="center"/>
        <w:rPr>
          <w:rFonts w:ascii="Times New Roman" w:hAnsi="Times New Roman" w:cs="Times New Roman"/>
          <w:b/>
        </w:rPr>
      </w:pPr>
      <w:r>
        <w:rPr>
          <w:rFonts w:ascii="Times New Roman" w:hAnsi="Times New Roman" w:cs="Times New Roman"/>
          <w:b/>
        </w:rPr>
        <w:lastRenderedPageBreak/>
        <w:t>Figure 2: Remittances to LMI Households by LMI Host Region – BaU 2007 and 2030</w:t>
      </w:r>
    </w:p>
    <w:p w:rsidR="00590132" w:rsidRDefault="00590132" w:rsidP="00D61908">
      <w:pPr>
        <w:jc w:val="center"/>
        <w:rPr>
          <w:rFonts w:ascii="Times New Roman" w:hAnsi="Times New Roman" w:cs="Times New Roman"/>
          <w:b/>
        </w:rPr>
      </w:pPr>
    </w:p>
    <w:p w:rsidR="00590132" w:rsidRDefault="001F34B3" w:rsidP="00D61908">
      <w:pPr>
        <w:jc w:val="center"/>
        <w:rPr>
          <w:rFonts w:ascii="Times New Roman" w:hAnsi="Times New Roman" w:cs="Times New Roman"/>
          <w:i/>
          <w:sz w:val="20"/>
          <w:szCs w:val="20"/>
        </w:rPr>
      </w:pPr>
      <w:r>
        <w:rPr>
          <w:noProof/>
        </w:rPr>
        <w:drawing>
          <wp:anchor distT="0" distB="0" distL="114300" distR="114300" simplePos="0" relativeHeight="251669504" behindDoc="0" locked="0" layoutInCell="1" allowOverlap="1" wp14:anchorId="1AC39F81" wp14:editId="5DCAE783">
            <wp:simplePos x="0" y="0"/>
            <wp:positionH relativeFrom="margin">
              <wp:align>center</wp:align>
            </wp:positionH>
            <wp:positionV relativeFrom="paragraph">
              <wp:posOffset>286385</wp:posOffset>
            </wp:positionV>
            <wp:extent cx="4572000" cy="3833495"/>
            <wp:effectExtent l="0" t="0" r="0" b="14605"/>
            <wp:wrapTopAndBottom/>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V relativeFrom="margin">
              <wp14:pctHeight>0</wp14:pctHeight>
            </wp14:sizeRelV>
          </wp:anchor>
        </w:drawing>
      </w:r>
      <w:r w:rsidR="00590132">
        <w:rPr>
          <w:rFonts w:ascii="Times New Roman" w:hAnsi="Times New Roman" w:cs="Times New Roman"/>
          <w:i/>
          <w:sz w:val="20"/>
          <w:szCs w:val="20"/>
        </w:rPr>
        <w:t>US$ billion</w:t>
      </w:r>
    </w:p>
    <w:p w:rsidR="00590132" w:rsidRDefault="00590132" w:rsidP="00F85DA4">
      <w:pPr>
        <w:rPr>
          <w:rFonts w:ascii="Times New Roman" w:hAnsi="Times New Roman" w:cs="Times New Roman"/>
          <w:sz w:val="24"/>
          <w:szCs w:val="24"/>
        </w:rPr>
      </w:pPr>
    </w:p>
    <w:p w:rsidR="001F34B3" w:rsidRDefault="001F34B3" w:rsidP="00F85DA4">
      <w:pPr>
        <w:rPr>
          <w:rFonts w:ascii="Times New Roman" w:hAnsi="Times New Roman" w:cs="Times New Roman"/>
          <w:sz w:val="24"/>
          <w:szCs w:val="24"/>
        </w:rPr>
      </w:pPr>
    </w:p>
    <w:p w:rsidR="001F34B3" w:rsidRDefault="00E04964" w:rsidP="0066572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Among remittances sent home by South-South migrants, the largest baseline flows originate from OMI_Asia, OLAC and India, and a particularly high growth rate is projected for remittances sent home by workers of LI_SSA origin employed in </w:t>
      </w:r>
      <w:r w:rsidR="00AF3C1B">
        <w:rPr>
          <w:rFonts w:ascii="Times New Roman" w:hAnsi="Times New Roman" w:cs="Times New Roman"/>
          <w:sz w:val="24"/>
          <w:szCs w:val="24"/>
        </w:rPr>
        <w:t>O</w:t>
      </w:r>
      <w:r>
        <w:rPr>
          <w:rFonts w:ascii="Times New Roman" w:hAnsi="Times New Roman" w:cs="Times New Roman"/>
          <w:sz w:val="24"/>
          <w:szCs w:val="24"/>
        </w:rPr>
        <w:t>MI_SSA</w:t>
      </w:r>
      <w:r w:rsidR="00AF3C1B">
        <w:rPr>
          <w:rFonts w:ascii="Times New Roman" w:hAnsi="Times New Roman" w:cs="Times New Roman"/>
          <w:sz w:val="24"/>
          <w:szCs w:val="24"/>
        </w:rPr>
        <w:t xml:space="preserve"> (Figure 2).</w:t>
      </w:r>
    </w:p>
    <w:p w:rsidR="00AF3C1B" w:rsidRDefault="00AF3C1B" w:rsidP="00665724">
      <w:pPr>
        <w:spacing w:line="276" w:lineRule="auto"/>
        <w:jc w:val="both"/>
        <w:rPr>
          <w:rFonts w:ascii="Times New Roman" w:hAnsi="Times New Roman" w:cs="Times New Roman"/>
          <w:sz w:val="24"/>
          <w:szCs w:val="24"/>
        </w:rPr>
      </w:pPr>
    </w:p>
    <w:p w:rsidR="00AF3C1B" w:rsidRDefault="00B80AC1" w:rsidP="0066572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F651D2">
        <w:rPr>
          <w:rFonts w:ascii="Times New Roman" w:hAnsi="Times New Roman" w:cs="Times New Roman"/>
          <w:sz w:val="24"/>
          <w:szCs w:val="24"/>
        </w:rPr>
        <w:t xml:space="preserve">baseline </w:t>
      </w:r>
      <w:r>
        <w:rPr>
          <w:rFonts w:ascii="Times New Roman" w:hAnsi="Times New Roman" w:cs="Times New Roman"/>
          <w:sz w:val="24"/>
          <w:szCs w:val="24"/>
        </w:rPr>
        <w:t>share of remittances sent from LMI host regions in total remittances received by LMI regions is generally small</w:t>
      </w:r>
      <w:r w:rsidR="00F651D2">
        <w:rPr>
          <w:rFonts w:ascii="Times New Roman" w:hAnsi="Times New Roman" w:cs="Times New Roman"/>
          <w:sz w:val="24"/>
          <w:szCs w:val="24"/>
        </w:rPr>
        <w:t xml:space="preserve"> (Figure 3)</w:t>
      </w:r>
      <w:r>
        <w:rPr>
          <w:rFonts w:ascii="Times New Roman" w:hAnsi="Times New Roman" w:cs="Times New Roman"/>
          <w:sz w:val="24"/>
          <w:szCs w:val="24"/>
        </w:rPr>
        <w:t xml:space="preserve">, but </w:t>
      </w:r>
      <w:r w:rsidR="00F651D2">
        <w:rPr>
          <w:rFonts w:ascii="Times New Roman" w:hAnsi="Times New Roman" w:cs="Times New Roman"/>
          <w:sz w:val="24"/>
          <w:szCs w:val="24"/>
        </w:rPr>
        <w:t>not negli</w:t>
      </w:r>
      <w:r w:rsidR="00665724">
        <w:rPr>
          <w:rFonts w:ascii="Times New Roman" w:hAnsi="Times New Roman" w:cs="Times New Roman"/>
          <w:sz w:val="24"/>
          <w:szCs w:val="24"/>
        </w:rPr>
        <w:t>gi</w:t>
      </w:r>
      <w:r w:rsidR="00F651D2">
        <w:rPr>
          <w:rFonts w:ascii="Times New Roman" w:hAnsi="Times New Roman" w:cs="Times New Roman"/>
          <w:sz w:val="24"/>
          <w:szCs w:val="24"/>
        </w:rPr>
        <w:t xml:space="preserve">bly small in </w:t>
      </w:r>
      <w:r w:rsidR="00F566CC">
        <w:rPr>
          <w:rFonts w:ascii="Times New Roman" w:hAnsi="Times New Roman" w:cs="Times New Roman"/>
          <w:sz w:val="24"/>
          <w:szCs w:val="24"/>
        </w:rPr>
        <w:t xml:space="preserve">origin </w:t>
      </w:r>
      <w:r w:rsidR="00F651D2">
        <w:rPr>
          <w:rFonts w:ascii="Times New Roman" w:hAnsi="Times New Roman" w:cs="Times New Roman"/>
          <w:sz w:val="24"/>
          <w:szCs w:val="24"/>
        </w:rPr>
        <w:t xml:space="preserve">regions </w:t>
      </w:r>
      <w:r w:rsidR="00F566CC">
        <w:rPr>
          <w:rFonts w:ascii="Times New Roman" w:hAnsi="Times New Roman" w:cs="Times New Roman"/>
          <w:sz w:val="24"/>
          <w:szCs w:val="24"/>
        </w:rPr>
        <w:t xml:space="preserve">such as LI_SSA, OMI_SSA, Bangladesh and Indonesia  </w:t>
      </w:r>
      <w:r w:rsidR="00F651D2">
        <w:rPr>
          <w:rFonts w:ascii="Times New Roman" w:hAnsi="Times New Roman" w:cs="Times New Roman"/>
          <w:sz w:val="24"/>
          <w:szCs w:val="24"/>
        </w:rPr>
        <w:t>w</w:t>
      </w:r>
      <w:r w:rsidR="00F566CC">
        <w:rPr>
          <w:rFonts w:ascii="Times New Roman" w:hAnsi="Times New Roman" w:cs="Times New Roman"/>
          <w:sz w:val="24"/>
          <w:szCs w:val="24"/>
        </w:rPr>
        <w:t>hich have</w:t>
      </w:r>
      <w:r w:rsidR="00F651D2">
        <w:rPr>
          <w:rFonts w:ascii="Times New Roman" w:hAnsi="Times New Roman" w:cs="Times New Roman"/>
          <w:sz w:val="24"/>
          <w:szCs w:val="24"/>
        </w:rPr>
        <w:t xml:space="preserve"> a very high headcount share of emigrants to LMI destinations </w:t>
      </w:r>
      <w:r w:rsidR="00F566CC">
        <w:rPr>
          <w:rFonts w:ascii="Times New Roman" w:hAnsi="Times New Roman" w:cs="Times New Roman"/>
          <w:sz w:val="24"/>
          <w:szCs w:val="24"/>
        </w:rPr>
        <w:t xml:space="preserve">in total out-migration (Table 5). </w:t>
      </w:r>
    </w:p>
    <w:p w:rsidR="00F85DA4" w:rsidRDefault="00F85DA4" w:rsidP="002B1E72">
      <w:pPr>
        <w:jc w:val="both"/>
        <w:rPr>
          <w:rFonts w:ascii="Times New Roman" w:hAnsi="Times New Roman" w:cs="Times New Roman"/>
          <w:sz w:val="24"/>
          <w:szCs w:val="24"/>
        </w:rPr>
      </w:pPr>
    </w:p>
    <w:p w:rsidR="00590132" w:rsidRDefault="00590132" w:rsidP="00F85DA4">
      <w:pPr>
        <w:rPr>
          <w:rFonts w:ascii="Times New Roman" w:hAnsi="Times New Roman" w:cs="Times New Roman"/>
          <w:sz w:val="24"/>
          <w:szCs w:val="24"/>
        </w:rPr>
      </w:pPr>
    </w:p>
    <w:p w:rsidR="00F1213F" w:rsidRDefault="00F1213F" w:rsidP="00F85DA4">
      <w:pPr>
        <w:rPr>
          <w:rFonts w:ascii="Times New Roman" w:hAnsi="Times New Roman" w:cs="Times New Roman"/>
          <w:sz w:val="24"/>
          <w:szCs w:val="24"/>
        </w:rPr>
      </w:pPr>
    </w:p>
    <w:p w:rsidR="00F1213F" w:rsidRDefault="00F1213F" w:rsidP="00F85DA4">
      <w:pPr>
        <w:rPr>
          <w:rFonts w:ascii="Times New Roman" w:hAnsi="Times New Roman" w:cs="Times New Roman"/>
          <w:sz w:val="24"/>
          <w:szCs w:val="24"/>
        </w:rPr>
      </w:pPr>
    </w:p>
    <w:p w:rsidR="00F1213F" w:rsidRDefault="00F1213F" w:rsidP="00F85DA4">
      <w:pPr>
        <w:rPr>
          <w:rFonts w:ascii="Times New Roman" w:hAnsi="Times New Roman" w:cs="Times New Roman"/>
          <w:sz w:val="24"/>
          <w:szCs w:val="24"/>
        </w:rPr>
      </w:pPr>
    </w:p>
    <w:p w:rsidR="00F1213F" w:rsidRDefault="00F1213F" w:rsidP="00F85DA4">
      <w:pPr>
        <w:rPr>
          <w:rFonts w:ascii="Times New Roman" w:hAnsi="Times New Roman" w:cs="Times New Roman"/>
          <w:sz w:val="24"/>
          <w:szCs w:val="24"/>
        </w:rPr>
      </w:pPr>
    </w:p>
    <w:p w:rsidR="00590132" w:rsidRDefault="00590132" w:rsidP="00F85DA4">
      <w:pPr>
        <w:rPr>
          <w:rFonts w:ascii="Times New Roman" w:hAnsi="Times New Roman" w:cs="Times New Roman"/>
          <w:sz w:val="24"/>
          <w:szCs w:val="24"/>
        </w:rPr>
      </w:pPr>
    </w:p>
    <w:p w:rsidR="00D61908" w:rsidRDefault="00D61908" w:rsidP="00F85DA4">
      <w:pPr>
        <w:rPr>
          <w:rFonts w:ascii="Times New Roman" w:hAnsi="Times New Roman" w:cs="Times New Roman"/>
          <w:sz w:val="24"/>
          <w:szCs w:val="24"/>
        </w:rPr>
      </w:pPr>
    </w:p>
    <w:p w:rsidR="00C356FC" w:rsidRDefault="00C356FC" w:rsidP="00F85DA4">
      <w:pPr>
        <w:rPr>
          <w:rFonts w:ascii="Times New Roman" w:hAnsi="Times New Roman" w:cs="Times New Roman"/>
          <w:sz w:val="24"/>
          <w:szCs w:val="24"/>
        </w:rPr>
      </w:pPr>
    </w:p>
    <w:p w:rsidR="00C356FC" w:rsidRDefault="00C356FC" w:rsidP="00F85DA4">
      <w:pPr>
        <w:rPr>
          <w:rFonts w:ascii="Times New Roman" w:hAnsi="Times New Roman" w:cs="Times New Roman"/>
          <w:sz w:val="24"/>
          <w:szCs w:val="24"/>
        </w:rPr>
      </w:pPr>
    </w:p>
    <w:p w:rsidR="00C356FC" w:rsidRDefault="00C356FC" w:rsidP="00F85DA4">
      <w:pPr>
        <w:rPr>
          <w:rFonts w:ascii="Times New Roman" w:hAnsi="Times New Roman" w:cs="Times New Roman"/>
          <w:sz w:val="24"/>
          <w:szCs w:val="24"/>
        </w:rPr>
      </w:pPr>
    </w:p>
    <w:p w:rsidR="00C356FC" w:rsidRDefault="00C356FC" w:rsidP="00C356FC">
      <w:pPr>
        <w:jc w:val="center"/>
        <w:rPr>
          <w:rFonts w:ascii="Times New Roman" w:hAnsi="Times New Roman" w:cs="Times New Roman"/>
          <w:b/>
        </w:rPr>
      </w:pPr>
      <w:r>
        <w:rPr>
          <w:rFonts w:ascii="Times New Roman" w:hAnsi="Times New Roman" w:cs="Times New Roman"/>
          <w:b/>
        </w:rPr>
        <w:t>Figure 3: Remittances by Receiving LMI Region – BaU 2007</w:t>
      </w:r>
    </w:p>
    <w:p w:rsidR="00C356FC" w:rsidRDefault="00C356FC" w:rsidP="00C356FC">
      <w:pPr>
        <w:jc w:val="center"/>
        <w:rPr>
          <w:rFonts w:ascii="Times New Roman" w:hAnsi="Times New Roman" w:cs="Times New Roman"/>
          <w:b/>
        </w:rPr>
      </w:pPr>
    </w:p>
    <w:p w:rsidR="00C356FC" w:rsidRDefault="00C356FC" w:rsidP="00C356FC">
      <w:pPr>
        <w:jc w:val="center"/>
        <w:rPr>
          <w:rFonts w:ascii="Times New Roman" w:hAnsi="Times New Roman" w:cs="Times New Roman"/>
          <w:i/>
          <w:sz w:val="20"/>
          <w:szCs w:val="20"/>
        </w:rPr>
      </w:pPr>
      <w:r>
        <w:rPr>
          <w:rFonts w:ascii="Times New Roman" w:hAnsi="Times New Roman" w:cs="Times New Roman"/>
          <w:i/>
          <w:sz w:val="20"/>
          <w:szCs w:val="20"/>
        </w:rPr>
        <w:t>US$ Billion</w:t>
      </w:r>
    </w:p>
    <w:p w:rsidR="005675FF" w:rsidRPr="00C356FC" w:rsidRDefault="005675FF" w:rsidP="00C356FC">
      <w:pPr>
        <w:jc w:val="center"/>
        <w:rPr>
          <w:rFonts w:ascii="Times New Roman" w:hAnsi="Times New Roman" w:cs="Times New Roman"/>
          <w:i/>
          <w:sz w:val="20"/>
          <w:szCs w:val="20"/>
        </w:rPr>
      </w:pPr>
    </w:p>
    <w:p w:rsidR="00C356FC" w:rsidRPr="00C356FC" w:rsidRDefault="00C356FC" w:rsidP="00F85DA4">
      <w:pPr>
        <w:rPr>
          <w:rFonts w:ascii="Times New Roman" w:hAnsi="Times New Roman" w:cs="Times New Roman"/>
          <w:b/>
        </w:rPr>
      </w:pPr>
    </w:p>
    <w:p w:rsidR="00D61908" w:rsidRDefault="00D61908" w:rsidP="00F85DA4">
      <w:pPr>
        <w:rPr>
          <w:rFonts w:ascii="Times New Roman" w:hAnsi="Times New Roman" w:cs="Times New Roman"/>
          <w:sz w:val="24"/>
          <w:szCs w:val="24"/>
        </w:rPr>
      </w:pPr>
      <w:r>
        <w:rPr>
          <w:noProof/>
        </w:rPr>
        <w:drawing>
          <wp:anchor distT="0" distB="0" distL="114300" distR="114300" simplePos="0" relativeHeight="251660288" behindDoc="0" locked="0" layoutInCell="1" allowOverlap="1">
            <wp:simplePos x="0" y="0"/>
            <wp:positionH relativeFrom="column">
              <wp:align>center</wp:align>
            </wp:positionH>
            <wp:positionV relativeFrom="paragraph">
              <wp:posOffset>-193</wp:posOffset>
            </wp:positionV>
            <wp:extent cx="4572000" cy="3376800"/>
            <wp:effectExtent l="0" t="0" r="0" b="14605"/>
            <wp:wrapTopAndBottom/>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V relativeFrom="margin">
              <wp14:pctHeight>0</wp14:pctHeight>
            </wp14:sizeRelV>
          </wp:anchor>
        </w:drawing>
      </w:r>
    </w:p>
    <w:p w:rsidR="00590132" w:rsidRDefault="00590132" w:rsidP="00F85DA4">
      <w:pPr>
        <w:rPr>
          <w:rFonts w:ascii="Times New Roman" w:hAnsi="Times New Roman" w:cs="Times New Roman"/>
          <w:sz w:val="24"/>
          <w:szCs w:val="24"/>
        </w:rPr>
      </w:pPr>
    </w:p>
    <w:p w:rsidR="004E040F" w:rsidRDefault="004E040F" w:rsidP="00F85DA4">
      <w:pPr>
        <w:rPr>
          <w:rFonts w:ascii="Times New Roman" w:hAnsi="Times New Roman" w:cs="Times New Roman"/>
          <w:sz w:val="24"/>
          <w:szCs w:val="24"/>
        </w:rPr>
      </w:pPr>
    </w:p>
    <w:p w:rsidR="005675FF" w:rsidRDefault="005675FF" w:rsidP="00F85DA4">
      <w:pPr>
        <w:rPr>
          <w:rFonts w:ascii="Times New Roman" w:hAnsi="Times New Roman" w:cs="Times New Roman"/>
          <w:sz w:val="24"/>
          <w:szCs w:val="24"/>
        </w:rPr>
      </w:pPr>
    </w:p>
    <w:p w:rsidR="004E040F" w:rsidRDefault="004E040F">
      <w:pPr>
        <w:rPr>
          <w:rFonts w:ascii="Times New Roman" w:hAnsi="Times New Roman" w:cs="Times New Roman"/>
          <w:sz w:val="24"/>
          <w:szCs w:val="24"/>
        </w:rPr>
      </w:pPr>
      <w:r>
        <w:rPr>
          <w:rFonts w:ascii="Times New Roman" w:hAnsi="Times New Roman" w:cs="Times New Roman"/>
          <w:sz w:val="24"/>
          <w:szCs w:val="24"/>
        </w:rPr>
        <w:br w:type="page"/>
      </w:r>
    </w:p>
    <w:p w:rsidR="00D95BF8" w:rsidRPr="00D95BF8" w:rsidRDefault="00D95BF8" w:rsidP="00D95BF8">
      <w:pPr>
        <w:pStyle w:val="ListParagraph"/>
        <w:numPr>
          <w:ilvl w:val="0"/>
          <w:numId w:val="2"/>
        </w:numPr>
        <w:rPr>
          <w:rFonts w:ascii="Times New Roman" w:hAnsi="Times New Roman" w:cs="Times New Roman"/>
          <w:b/>
          <w:sz w:val="28"/>
          <w:szCs w:val="28"/>
        </w:rPr>
      </w:pPr>
      <w:r w:rsidRPr="00D95BF8">
        <w:rPr>
          <w:rFonts w:ascii="Times New Roman" w:hAnsi="Times New Roman" w:cs="Times New Roman"/>
          <w:b/>
          <w:sz w:val="28"/>
          <w:szCs w:val="28"/>
        </w:rPr>
        <w:lastRenderedPageBreak/>
        <w:t>International Migration Scenarios</w:t>
      </w:r>
    </w:p>
    <w:p w:rsidR="00D95BF8" w:rsidRDefault="00D95BF8" w:rsidP="00D95BF8">
      <w:pPr>
        <w:rPr>
          <w:rFonts w:ascii="Times New Roman" w:hAnsi="Times New Roman" w:cs="Times New Roman"/>
          <w:sz w:val="24"/>
          <w:szCs w:val="24"/>
        </w:rPr>
      </w:pPr>
    </w:p>
    <w:p w:rsidR="00D95BF8" w:rsidRPr="00D95BF8" w:rsidRDefault="00D95BF8" w:rsidP="00D95BF8">
      <w:pPr>
        <w:pStyle w:val="ListParagraph"/>
        <w:numPr>
          <w:ilvl w:val="1"/>
          <w:numId w:val="2"/>
        </w:numPr>
        <w:rPr>
          <w:rFonts w:ascii="Times New Roman" w:hAnsi="Times New Roman" w:cs="Times New Roman"/>
          <w:b/>
          <w:sz w:val="24"/>
          <w:szCs w:val="24"/>
        </w:rPr>
      </w:pPr>
      <w:r w:rsidRPr="00D95BF8">
        <w:rPr>
          <w:rFonts w:ascii="Times New Roman" w:hAnsi="Times New Roman" w:cs="Times New Roman"/>
          <w:b/>
          <w:sz w:val="24"/>
          <w:szCs w:val="24"/>
        </w:rPr>
        <w:t>South-North Migration Scenario</w:t>
      </w:r>
    </w:p>
    <w:p w:rsidR="00D95BF8" w:rsidRDefault="00D95BF8" w:rsidP="00D95BF8">
      <w:pPr>
        <w:rPr>
          <w:rFonts w:ascii="Times New Roman" w:hAnsi="Times New Roman" w:cs="Times New Roman"/>
          <w:b/>
          <w:sz w:val="24"/>
          <w:szCs w:val="24"/>
        </w:rPr>
      </w:pPr>
    </w:p>
    <w:p w:rsidR="00D95BF8" w:rsidRPr="00D95BF8" w:rsidRDefault="00D95BF8" w:rsidP="00D95BF8">
      <w:pPr>
        <w:pStyle w:val="ListParagraph"/>
        <w:numPr>
          <w:ilvl w:val="2"/>
          <w:numId w:val="2"/>
        </w:numPr>
        <w:rPr>
          <w:rFonts w:ascii="Times New Roman" w:hAnsi="Times New Roman" w:cs="Times New Roman"/>
          <w:b/>
          <w:sz w:val="24"/>
          <w:szCs w:val="24"/>
        </w:rPr>
      </w:pPr>
      <w:r w:rsidRPr="00D95BF8">
        <w:rPr>
          <w:rFonts w:ascii="Times New Roman" w:hAnsi="Times New Roman" w:cs="Times New Roman"/>
          <w:b/>
          <w:sz w:val="24"/>
          <w:szCs w:val="24"/>
        </w:rPr>
        <w:t>Scenario Specification</w:t>
      </w:r>
    </w:p>
    <w:p w:rsidR="00D95BF8" w:rsidRDefault="00D95BF8" w:rsidP="00D95BF8">
      <w:pPr>
        <w:rPr>
          <w:rFonts w:ascii="Times New Roman" w:hAnsi="Times New Roman" w:cs="Times New Roman"/>
          <w:sz w:val="24"/>
          <w:szCs w:val="24"/>
        </w:rPr>
      </w:pPr>
    </w:p>
    <w:p w:rsidR="00D95BF8" w:rsidRDefault="00D95BF8" w:rsidP="00D95BF8">
      <w:pPr>
        <w:spacing w:line="276" w:lineRule="auto"/>
        <w:jc w:val="both"/>
        <w:rPr>
          <w:rFonts w:ascii="Times New Roman" w:hAnsi="Times New Roman" w:cs="Times New Roman"/>
          <w:sz w:val="24"/>
          <w:szCs w:val="24"/>
        </w:rPr>
      </w:pPr>
      <w:r>
        <w:rPr>
          <w:rFonts w:ascii="Times New Roman" w:hAnsi="Times New Roman" w:cs="Times New Roman"/>
          <w:sz w:val="24"/>
          <w:szCs w:val="24"/>
        </w:rPr>
        <w:t>The first scenario considers a gradual exogenous increase in labor migration from LMI to HI regions and is designed to provide a modified update of the South-North migration scenario presented in World Bank (2006), which used the GTAP 6 database and a precursor of the current GMig2 migration database. It is assumed that existing binding restrictions on LMI-HI migration to each of the six HI regions are relaxed such that the total labor force in each of the host regions rises eventually by 3 percent relative to the baseline</w:t>
      </w:r>
      <w:r w:rsidRPr="00397B76">
        <w:rPr>
          <w:rFonts w:ascii="Times New Roman" w:hAnsi="Times New Roman" w:cs="Times New Roman"/>
          <w:sz w:val="24"/>
          <w:szCs w:val="24"/>
        </w:rPr>
        <w:t>.</w:t>
      </w:r>
      <w:r>
        <w:rPr>
          <w:rStyle w:val="FootnoteReference"/>
          <w:rFonts w:ascii="Times New Roman" w:hAnsi="Times New Roman" w:cs="Times New Roman"/>
          <w:sz w:val="24"/>
          <w:szCs w:val="24"/>
        </w:rPr>
        <w:footnoteReference w:id="1"/>
      </w:r>
      <w:r w:rsidRPr="00397B76">
        <w:rPr>
          <w:rFonts w:ascii="Times New Roman" w:hAnsi="Times New Roman" w:cs="Times New Roman"/>
          <w:sz w:val="24"/>
          <w:szCs w:val="24"/>
        </w:rPr>
        <w:t xml:space="preserve"> The </w:t>
      </w:r>
      <w:r>
        <w:rPr>
          <w:rFonts w:ascii="Times New Roman" w:hAnsi="Times New Roman" w:cs="Times New Roman"/>
          <w:sz w:val="24"/>
          <w:szCs w:val="24"/>
        </w:rPr>
        <w:t xml:space="preserve">migration </w:t>
      </w:r>
      <w:r w:rsidRPr="00397B76">
        <w:rPr>
          <w:rFonts w:ascii="Times New Roman" w:hAnsi="Times New Roman" w:cs="Times New Roman"/>
          <w:sz w:val="24"/>
          <w:szCs w:val="24"/>
        </w:rPr>
        <w:t>increase is gradually phased in over the period 2010 to 2020</w:t>
      </w:r>
      <w:r>
        <w:rPr>
          <w:rFonts w:ascii="Times New Roman" w:hAnsi="Times New Roman" w:cs="Times New Roman"/>
          <w:sz w:val="24"/>
          <w:szCs w:val="24"/>
        </w:rPr>
        <w:t>,</w:t>
      </w:r>
      <w:r w:rsidRPr="00397B76">
        <w:rPr>
          <w:rFonts w:ascii="Times New Roman" w:hAnsi="Times New Roman" w:cs="Times New Roman"/>
          <w:sz w:val="24"/>
          <w:szCs w:val="24"/>
        </w:rPr>
        <w:t xml:space="preserve"> and beyond 2020 the LMI migrant stock</w:t>
      </w:r>
      <w:r>
        <w:rPr>
          <w:rFonts w:ascii="Times New Roman" w:hAnsi="Times New Roman" w:cs="Times New Roman"/>
          <w:sz w:val="24"/>
          <w:szCs w:val="24"/>
        </w:rPr>
        <w:t>s</w:t>
      </w:r>
      <w:r w:rsidRPr="00397B76">
        <w:rPr>
          <w:rFonts w:ascii="Times New Roman" w:hAnsi="Times New Roman" w:cs="Times New Roman"/>
          <w:sz w:val="24"/>
          <w:szCs w:val="24"/>
        </w:rPr>
        <w:t xml:space="preserve"> remain 3 percent above BaU level. The distribution of </w:t>
      </w:r>
      <w:r>
        <w:rPr>
          <w:rFonts w:ascii="Times New Roman" w:hAnsi="Times New Roman" w:cs="Times New Roman"/>
          <w:sz w:val="24"/>
          <w:szCs w:val="24"/>
        </w:rPr>
        <w:t xml:space="preserve">the </w:t>
      </w:r>
      <w:r w:rsidRPr="00397B76">
        <w:rPr>
          <w:rFonts w:ascii="Times New Roman" w:hAnsi="Times New Roman" w:cs="Times New Roman"/>
          <w:sz w:val="24"/>
          <w:szCs w:val="24"/>
        </w:rPr>
        <w:t>additional LMI migrants by region of origin in each ho</w:t>
      </w:r>
      <w:r>
        <w:rPr>
          <w:rFonts w:ascii="Times New Roman" w:hAnsi="Times New Roman" w:cs="Times New Roman"/>
          <w:sz w:val="24"/>
          <w:szCs w:val="24"/>
        </w:rPr>
        <w:t>s</w:t>
      </w:r>
      <w:r w:rsidRPr="00397B76">
        <w:rPr>
          <w:rFonts w:ascii="Times New Roman" w:hAnsi="Times New Roman" w:cs="Times New Roman"/>
          <w:sz w:val="24"/>
          <w:szCs w:val="24"/>
        </w:rPr>
        <w:t xml:space="preserve">t region is </w:t>
      </w:r>
      <w:r>
        <w:rPr>
          <w:rFonts w:ascii="Times New Roman" w:hAnsi="Times New Roman" w:cs="Times New Roman"/>
          <w:sz w:val="24"/>
          <w:szCs w:val="24"/>
        </w:rPr>
        <w:t xml:space="preserve">assumed to be </w:t>
      </w:r>
      <w:r w:rsidRPr="00397B76">
        <w:rPr>
          <w:rFonts w:ascii="Times New Roman" w:hAnsi="Times New Roman" w:cs="Times New Roman"/>
          <w:sz w:val="24"/>
          <w:szCs w:val="24"/>
        </w:rPr>
        <w:t>pro rata of the corresponding BaU distribution.</w:t>
      </w:r>
      <w:r>
        <w:rPr>
          <w:rFonts w:ascii="Times New Roman" w:hAnsi="Times New Roman" w:cs="Times New Roman"/>
          <w:sz w:val="24"/>
          <w:szCs w:val="24"/>
        </w:rPr>
        <w:t xml:space="preserve"> </w:t>
      </w:r>
      <w:r w:rsidRPr="006347F8">
        <w:rPr>
          <w:rFonts w:ascii="Times New Roman" w:hAnsi="Times New Roman" w:cs="Times New Roman"/>
          <w:sz w:val="24"/>
          <w:szCs w:val="24"/>
        </w:rPr>
        <w:t>Table 7 shows the resulting deviations in migrant worker stocks in 2030 from their 2030 baseline levels.</w:t>
      </w:r>
    </w:p>
    <w:p w:rsidR="006320BE" w:rsidRDefault="006320BE" w:rsidP="007C7D29">
      <w:pPr>
        <w:spacing w:line="276" w:lineRule="auto"/>
        <w:jc w:val="both"/>
        <w:rPr>
          <w:rFonts w:ascii="Times New Roman" w:hAnsi="Times New Roman" w:cs="Times New Roman"/>
          <w:sz w:val="24"/>
          <w:szCs w:val="24"/>
        </w:rPr>
      </w:pPr>
    </w:p>
    <w:p w:rsidR="006320BE" w:rsidRDefault="007C7D29" w:rsidP="007C7D29">
      <w:pPr>
        <w:spacing w:line="276" w:lineRule="auto"/>
        <w:jc w:val="both"/>
        <w:rPr>
          <w:rFonts w:ascii="Times New Roman" w:hAnsi="Times New Roman" w:cs="Times New Roman"/>
          <w:sz w:val="24"/>
          <w:szCs w:val="24"/>
        </w:rPr>
      </w:pPr>
      <w:r w:rsidRPr="004E040F">
        <w:rPr>
          <w:rFonts w:ascii="Times New Roman" w:hAnsi="Times New Roman" w:cs="Times New Roman"/>
          <w:sz w:val="24"/>
          <w:szCs w:val="24"/>
        </w:rPr>
        <w:t>Thus, under this scenario an additional 19.2 million workers of LMI origin work in HICs by 2030</w:t>
      </w:r>
      <w:r>
        <w:rPr>
          <w:rFonts w:ascii="Times New Roman" w:hAnsi="Times New Roman" w:cs="Times New Roman"/>
          <w:sz w:val="24"/>
          <w:szCs w:val="24"/>
        </w:rPr>
        <w:t xml:space="preserve">. </w:t>
      </w:r>
    </w:p>
    <w:p w:rsidR="007C7D29" w:rsidRPr="000A22C1" w:rsidRDefault="007C7D29" w:rsidP="007C7D29">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To avoid any potential misunderstanding it should be emphasized that the figures in Table 7 do </w:t>
      </w:r>
      <w:r>
        <w:rPr>
          <w:rFonts w:ascii="Times New Roman" w:hAnsi="Times New Roman" w:cs="Times New Roman"/>
          <w:i/>
          <w:sz w:val="24"/>
          <w:szCs w:val="24"/>
        </w:rPr>
        <w:t xml:space="preserve">not </w:t>
      </w:r>
      <w:r>
        <w:rPr>
          <w:rFonts w:ascii="Times New Roman" w:hAnsi="Times New Roman" w:cs="Times New Roman"/>
          <w:sz w:val="24"/>
          <w:szCs w:val="24"/>
        </w:rPr>
        <w:t xml:space="preserve">show assumed net inflows for the year 2030. The net inflows required to reach the migrant stock deviations from the 2030 baseline levels </w:t>
      </w:r>
      <w:r w:rsidRPr="004E040F">
        <w:rPr>
          <w:rFonts w:ascii="Times New Roman" w:hAnsi="Times New Roman" w:cs="Times New Roman"/>
          <w:sz w:val="24"/>
          <w:szCs w:val="24"/>
        </w:rPr>
        <w:t>have by assumption largely taken place gradually over the period up to 2020</w:t>
      </w:r>
      <w:r>
        <w:rPr>
          <w:rFonts w:ascii="Times New Roman" w:hAnsi="Times New Roman" w:cs="Times New Roman"/>
          <w:sz w:val="24"/>
          <w:szCs w:val="24"/>
        </w:rPr>
        <w:t>.</w:t>
      </w:r>
    </w:p>
    <w:p w:rsidR="007C7D29" w:rsidRDefault="007C7D29" w:rsidP="00D95BF8">
      <w:pPr>
        <w:spacing w:line="276" w:lineRule="auto"/>
        <w:jc w:val="both"/>
        <w:rPr>
          <w:rFonts w:ascii="Times New Roman" w:hAnsi="Times New Roman" w:cs="Times New Roman"/>
          <w:sz w:val="24"/>
          <w:szCs w:val="24"/>
        </w:rPr>
      </w:pPr>
    </w:p>
    <w:p w:rsidR="007C7D29" w:rsidRPr="006347F8" w:rsidRDefault="007C7D29" w:rsidP="00D95BF8">
      <w:pPr>
        <w:spacing w:line="276" w:lineRule="auto"/>
        <w:jc w:val="both"/>
        <w:rPr>
          <w:rFonts w:ascii="Times New Roman" w:hAnsi="Times New Roman" w:cs="Times New Roman"/>
          <w:sz w:val="24"/>
          <w:szCs w:val="24"/>
        </w:rPr>
      </w:pPr>
    </w:p>
    <w:p w:rsidR="00D95BF8" w:rsidRDefault="00D95BF8" w:rsidP="00D95BF8">
      <w:pPr>
        <w:rPr>
          <w:rFonts w:ascii="Times New Roman" w:hAnsi="Times New Roman" w:cs="Times New Roman"/>
        </w:rPr>
      </w:pPr>
    </w:p>
    <w:p w:rsidR="006320BE" w:rsidRDefault="006320BE">
      <w:pPr>
        <w:rPr>
          <w:rFonts w:ascii="Times New Roman" w:hAnsi="Times New Roman" w:cs="Times New Roman"/>
          <w:b/>
        </w:rPr>
      </w:pPr>
      <w:r>
        <w:rPr>
          <w:rFonts w:ascii="Times New Roman" w:hAnsi="Times New Roman" w:cs="Times New Roman"/>
          <w:b/>
        </w:rPr>
        <w:br w:type="page"/>
      </w:r>
    </w:p>
    <w:p w:rsidR="00D95BF8" w:rsidRDefault="00D95BF8" w:rsidP="00D95BF8">
      <w:pPr>
        <w:rPr>
          <w:rFonts w:ascii="Times New Roman" w:hAnsi="Times New Roman" w:cs="Times New Roman"/>
          <w:b/>
        </w:rPr>
      </w:pPr>
      <w:r>
        <w:rPr>
          <w:rFonts w:ascii="Times New Roman" w:hAnsi="Times New Roman" w:cs="Times New Roman"/>
          <w:b/>
        </w:rPr>
        <w:lastRenderedPageBreak/>
        <w:t xml:space="preserve">Table 7: </w:t>
      </w:r>
      <w:r w:rsidRPr="00012DFE">
        <w:rPr>
          <w:rFonts w:ascii="Times New Roman" w:hAnsi="Times New Roman" w:cs="Times New Roman"/>
          <w:b/>
        </w:rPr>
        <w:t xml:space="preserve">Increase in LMI-HI Migrant Worker Stocks by 2030 </w:t>
      </w:r>
      <w:r>
        <w:rPr>
          <w:rFonts w:ascii="Times New Roman" w:hAnsi="Times New Roman" w:cs="Times New Roman"/>
          <w:b/>
        </w:rPr>
        <w:t>o</w:t>
      </w:r>
      <w:r w:rsidRPr="00012DFE">
        <w:rPr>
          <w:rFonts w:ascii="Times New Roman" w:hAnsi="Times New Roman" w:cs="Times New Roman"/>
          <w:b/>
        </w:rPr>
        <w:t>ver BaU 2030 Levels</w:t>
      </w:r>
    </w:p>
    <w:p w:rsidR="00D95BF8" w:rsidRDefault="00D95BF8" w:rsidP="00D95BF8">
      <w:pPr>
        <w:rPr>
          <w:rFonts w:ascii="Times New Roman" w:hAnsi="Times New Roman" w:cs="Times New Roman"/>
          <w:b/>
        </w:rPr>
      </w:pPr>
    </w:p>
    <w:p w:rsidR="00D95BF8" w:rsidRDefault="00D95BF8" w:rsidP="00D95BF8">
      <w:pPr>
        <w:rPr>
          <w:rFonts w:ascii="Times New Roman" w:hAnsi="Times New Roman" w:cs="Times New Roman"/>
          <w:i/>
          <w:sz w:val="20"/>
          <w:szCs w:val="20"/>
        </w:rPr>
      </w:pPr>
      <w:r w:rsidRPr="004E040F">
        <w:rPr>
          <w:rFonts w:ascii="Times New Roman" w:hAnsi="Times New Roman" w:cs="Times New Roman"/>
          <w:i/>
          <w:sz w:val="20"/>
          <w:szCs w:val="20"/>
        </w:rPr>
        <w:t>Million Workers (Skilled and Unskilled)</w:t>
      </w:r>
    </w:p>
    <w:p w:rsidR="00D95BF8" w:rsidRPr="004E040F" w:rsidRDefault="00D95BF8" w:rsidP="00D95BF8">
      <w:pPr>
        <w:rPr>
          <w:rFonts w:ascii="Times New Roman" w:hAnsi="Times New Roman" w:cs="Times New Roman"/>
          <w:i/>
          <w:sz w:val="20"/>
          <w:szCs w:val="20"/>
        </w:rPr>
      </w:pPr>
    </w:p>
    <w:tbl>
      <w:tblPr>
        <w:tblW w:w="0" w:type="auto"/>
        <w:tblLook w:val="04A0" w:firstRow="1" w:lastRow="0" w:firstColumn="1" w:lastColumn="0" w:noHBand="0" w:noVBand="1"/>
      </w:tblPr>
      <w:tblGrid>
        <w:gridCol w:w="1496"/>
        <w:gridCol w:w="718"/>
        <w:gridCol w:w="895"/>
        <w:gridCol w:w="718"/>
        <w:gridCol w:w="907"/>
        <w:gridCol w:w="797"/>
        <w:gridCol w:w="957"/>
        <w:gridCol w:w="1101"/>
        <w:gridCol w:w="930"/>
      </w:tblGrid>
      <w:tr w:rsidR="00D95BF8" w:rsidRPr="00936B37" w:rsidTr="00310441">
        <w:trPr>
          <w:trHeight w:val="300"/>
        </w:trPr>
        <w:tc>
          <w:tcPr>
            <w:tcW w:w="0" w:type="auto"/>
            <w:tcBorders>
              <w:top w:val="single" w:sz="4" w:space="0" w:color="auto"/>
              <w:left w:val="nil"/>
              <w:bottom w:val="single" w:sz="4" w:space="0" w:color="auto"/>
              <w:right w:val="nil"/>
            </w:tcBorders>
            <w:shd w:val="clear" w:color="auto" w:fill="auto"/>
            <w:noWrap/>
            <w:vAlign w:val="bottom"/>
            <w:hideMark/>
          </w:tcPr>
          <w:p w:rsidR="00D95BF8" w:rsidRPr="00936B37" w:rsidRDefault="00D95BF8" w:rsidP="00310441">
            <w:pPr>
              <w:rPr>
                <w:rFonts w:ascii="Calibri" w:eastAsia="Times New Roman" w:hAnsi="Calibri" w:cs="Times New Roman"/>
                <w:color w:val="000000"/>
              </w:rPr>
            </w:pPr>
            <w:r w:rsidRPr="00936B37">
              <w:rPr>
                <w:rFonts w:ascii="Calibri" w:eastAsia="Times New Roman" w:hAnsi="Calibri" w:cs="Times New Roman"/>
                <w:color w:val="000000"/>
              </w:rPr>
              <w:t> </w:t>
            </w:r>
          </w:p>
        </w:tc>
        <w:tc>
          <w:tcPr>
            <w:tcW w:w="0" w:type="auto"/>
            <w:tcBorders>
              <w:top w:val="single" w:sz="4" w:space="0" w:color="auto"/>
              <w:left w:val="single" w:sz="4" w:space="0" w:color="ABABAB"/>
              <w:bottom w:val="single" w:sz="4" w:space="0" w:color="auto"/>
              <w:right w:val="nil"/>
            </w:tcBorders>
            <w:shd w:val="clear" w:color="auto" w:fill="auto"/>
            <w:noWrap/>
            <w:vAlign w:val="bottom"/>
            <w:hideMark/>
          </w:tcPr>
          <w:p w:rsidR="00D95BF8" w:rsidRPr="00936B37" w:rsidRDefault="00D95BF8" w:rsidP="00310441">
            <w:pPr>
              <w:rPr>
                <w:rFonts w:ascii="Calibri" w:eastAsia="Times New Roman" w:hAnsi="Calibri" w:cs="Times New Roman"/>
                <w:b/>
                <w:bCs/>
                <w:color w:val="000000"/>
              </w:rPr>
            </w:pPr>
            <w:r w:rsidRPr="00936B37">
              <w:rPr>
                <w:rFonts w:ascii="Calibri" w:eastAsia="Times New Roman" w:hAnsi="Calibri" w:cs="Times New Roman"/>
                <w:b/>
                <w:bCs/>
                <w:color w:val="000000"/>
              </w:rPr>
              <w:t>USA</w:t>
            </w:r>
          </w:p>
        </w:tc>
        <w:tc>
          <w:tcPr>
            <w:tcW w:w="0" w:type="auto"/>
            <w:tcBorders>
              <w:top w:val="single" w:sz="4" w:space="0" w:color="auto"/>
              <w:left w:val="nil"/>
              <w:bottom w:val="single" w:sz="4" w:space="0" w:color="auto"/>
              <w:right w:val="nil"/>
            </w:tcBorders>
            <w:shd w:val="clear" w:color="auto" w:fill="auto"/>
            <w:noWrap/>
            <w:vAlign w:val="bottom"/>
            <w:hideMark/>
          </w:tcPr>
          <w:p w:rsidR="00D95BF8" w:rsidRPr="00936B37" w:rsidRDefault="00D95BF8" w:rsidP="00310441">
            <w:pPr>
              <w:rPr>
                <w:rFonts w:ascii="Calibri" w:eastAsia="Times New Roman" w:hAnsi="Calibri" w:cs="Times New Roman"/>
                <w:b/>
                <w:bCs/>
                <w:color w:val="000000"/>
              </w:rPr>
            </w:pPr>
            <w:r w:rsidRPr="00936B37">
              <w:rPr>
                <w:rFonts w:ascii="Calibri" w:eastAsia="Times New Roman" w:hAnsi="Calibri" w:cs="Times New Roman"/>
                <w:b/>
                <w:bCs/>
                <w:color w:val="000000"/>
              </w:rPr>
              <w:t>Canada</w:t>
            </w:r>
          </w:p>
        </w:tc>
        <w:tc>
          <w:tcPr>
            <w:tcW w:w="0" w:type="auto"/>
            <w:tcBorders>
              <w:top w:val="single" w:sz="4" w:space="0" w:color="auto"/>
              <w:left w:val="nil"/>
              <w:bottom w:val="single" w:sz="4" w:space="0" w:color="auto"/>
              <w:right w:val="nil"/>
            </w:tcBorders>
            <w:shd w:val="clear" w:color="auto" w:fill="auto"/>
            <w:noWrap/>
            <w:vAlign w:val="bottom"/>
            <w:hideMark/>
          </w:tcPr>
          <w:p w:rsidR="00D95BF8" w:rsidRPr="00936B37" w:rsidRDefault="00D95BF8" w:rsidP="00310441">
            <w:pPr>
              <w:rPr>
                <w:rFonts w:ascii="Calibri" w:eastAsia="Times New Roman" w:hAnsi="Calibri" w:cs="Times New Roman"/>
                <w:b/>
                <w:bCs/>
                <w:color w:val="000000"/>
              </w:rPr>
            </w:pPr>
            <w:r w:rsidRPr="00936B37">
              <w:rPr>
                <w:rFonts w:ascii="Calibri" w:eastAsia="Times New Roman" w:hAnsi="Calibri" w:cs="Times New Roman"/>
                <w:b/>
                <w:bCs/>
                <w:color w:val="000000"/>
              </w:rPr>
              <w:t>EEA</w:t>
            </w:r>
          </w:p>
        </w:tc>
        <w:tc>
          <w:tcPr>
            <w:tcW w:w="0" w:type="auto"/>
            <w:tcBorders>
              <w:top w:val="single" w:sz="4" w:space="0" w:color="auto"/>
              <w:left w:val="nil"/>
              <w:bottom w:val="single" w:sz="4" w:space="0" w:color="auto"/>
              <w:right w:val="nil"/>
            </w:tcBorders>
            <w:shd w:val="clear" w:color="auto" w:fill="auto"/>
            <w:noWrap/>
            <w:vAlign w:val="bottom"/>
            <w:hideMark/>
          </w:tcPr>
          <w:p w:rsidR="00D95BF8" w:rsidRPr="00936B37" w:rsidRDefault="00D95BF8" w:rsidP="00310441">
            <w:pPr>
              <w:rPr>
                <w:rFonts w:ascii="Calibri" w:eastAsia="Times New Roman" w:hAnsi="Calibri" w:cs="Times New Roman"/>
                <w:b/>
                <w:bCs/>
                <w:color w:val="000000"/>
              </w:rPr>
            </w:pPr>
            <w:r w:rsidRPr="00936B37">
              <w:rPr>
                <w:rFonts w:ascii="Calibri" w:eastAsia="Times New Roman" w:hAnsi="Calibri" w:cs="Times New Roman"/>
                <w:b/>
                <w:bCs/>
                <w:color w:val="000000"/>
              </w:rPr>
              <w:t>HI_Asia</w:t>
            </w:r>
          </w:p>
        </w:tc>
        <w:tc>
          <w:tcPr>
            <w:tcW w:w="0" w:type="auto"/>
            <w:tcBorders>
              <w:top w:val="single" w:sz="4" w:space="0" w:color="auto"/>
              <w:left w:val="nil"/>
              <w:bottom w:val="single" w:sz="4" w:space="0" w:color="auto"/>
              <w:right w:val="nil"/>
            </w:tcBorders>
            <w:shd w:val="clear" w:color="auto" w:fill="auto"/>
            <w:noWrap/>
            <w:vAlign w:val="bottom"/>
            <w:hideMark/>
          </w:tcPr>
          <w:p w:rsidR="00D95BF8" w:rsidRPr="00936B37" w:rsidRDefault="00D95BF8" w:rsidP="00310441">
            <w:pPr>
              <w:rPr>
                <w:rFonts w:ascii="Calibri" w:eastAsia="Times New Roman" w:hAnsi="Calibri" w:cs="Times New Roman"/>
                <w:b/>
                <w:bCs/>
                <w:color w:val="000000"/>
              </w:rPr>
            </w:pPr>
            <w:r w:rsidRPr="00936B37">
              <w:rPr>
                <w:rFonts w:ascii="Calibri" w:eastAsia="Times New Roman" w:hAnsi="Calibri" w:cs="Times New Roman"/>
                <w:b/>
                <w:bCs/>
                <w:color w:val="000000"/>
              </w:rPr>
              <w:t>Russia</w:t>
            </w:r>
          </w:p>
        </w:tc>
        <w:tc>
          <w:tcPr>
            <w:tcW w:w="0" w:type="auto"/>
            <w:tcBorders>
              <w:top w:val="single" w:sz="4" w:space="0" w:color="auto"/>
              <w:left w:val="nil"/>
              <w:bottom w:val="single" w:sz="4" w:space="0" w:color="auto"/>
              <w:right w:val="nil"/>
            </w:tcBorders>
            <w:shd w:val="clear" w:color="auto" w:fill="auto"/>
            <w:noWrap/>
            <w:vAlign w:val="bottom"/>
            <w:hideMark/>
          </w:tcPr>
          <w:p w:rsidR="00D95BF8" w:rsidRPr="00936B37" w:rsidRDefault="00D95BF8" w:rsidP="00310441">
            <w:pPr>
              <w:rPr>
                <w:rFonts w:ascii="Calibri" w:eastAsia="Times New Roman" w:hAnsi="Calibri" w:cs="Times New Roman"/>
                <w:b/>
                <w:bCs/>
                <w:color w:val="000000"/>
              </w:rPr>
            </w:pPr>
            <w:r w:rsidRPr="00936B37">
              <w:rPr>
                <w:rFonts w:ascii="Calibri" w:eastAsia="Times New Roman" w:hAnsi="Calibri" w:cs="Times New Roman"/>
                <w:b/>
                <w:bCs/>
                <w:color w:val="000000"/>
              </w:rPr>
              <w:t>Oceania</w:t>
            </w:r>
          </w:p>
        </w:tc>
        <w:tc>
          <w:tcPr>
            <w:tcW w:w="0" w:type="auto"/>
            <w:tcBorders>
              <w:top w:val="single" w:sz="4" w:space="0" w:color="auto"/>
              <w:left w:val="nil"/>
              <w:bottom w:val="single" w:sz="4" w:space="0" w:color="auto"/>
              <w:right w:val="nil"/>
            </w:tcBorders>
            <w:shd w:val="clear" w:color="auto" w:fill="auto"/>
            <w:noWrap/>
            <w:vAlign w:val="bottom"/>
            <w:hideMark/>
          </w:tcPr>
          <w:p w:rsidR="00D95BF8" w:rsidRPr="00936B37" w:rsidRDefault="00D95BF8" w:rsidP="00310441">
            <w:pPr>
              <w:rPr>
                <w:rFonts w:ascii="Calibri" w:eastAsia="Times New Roman" w:hAnsi="Calibri" w:cs="Times New Roman"/>
                <w:b/>
                <w:bCs/>
                <w:color w:val="000000"/>
              </w:rPr>
            </w:pPr>
            <w:r w:rsidRPr="00936B37">
              <w:rPr>
                <w:rFonts w:ascii="Calibri" w:eastAsia="Times New Roman" w:hAnsi="Calibri" w:cs="Times New Roman"/>
                <w:b/>
                <w:bCs/>
                <w:color w:val="000000"/>
              </w:rPr>
              <w:t>HI_MENA</w:t>
            </w:r>
          </w:p>
        </w:tc>
        <w:tc>
          <w:tcPr>
            <w:tcW w:w="0" w:type="auto"/>
            <w:tcBorders>
              <w:top w:val="single" w:sz="4" w:space="0" w:color="auto"/>
              <w:left w:val="nil"/>
              <w:bottom w:val="single" w:sz="4" w:space="0" w:color="auto"/>
              <w:right w:val="nil"/>
            </w:tcBorders>
            <w:shd w:val="clear" w:color="auto" w:fill="auto"/>
            <w:noWrap/>
            <w:vAlign w:val="bottom"/>
            <w:hideMark/>
          </w:tcPr>
          <w:p w:rsidR="00D95BF8" w:rsidRPr="00936B37" w:rsidRDefault="00D95BF8" w:rsidP="00310441">
            <w:pPr>
              <w:rPr>
                <w:rFonts w:ascii="Calibri" w:eastAsia="Times New Roman" w:hAnsi="Calibri" w:cs="Times New Roman"/>
                <w:b/>
                <w:bCs/>
                <w:color w:val="000000"/>
              </w:rPr>
            </w:pPr>
            <w:r w:rsidRPr="00936B37">
              <w:rPr>
                <w:rFonts w:ascii="Calibri" w:eastAsia="Times New Roman" w:hAnsi="Calibri" w:cs="Times New Roman"/>
                <w:b/>
                <w:bCs/>
                <w:color w:val="000000"/>
              </w:rPr>
              <w:t>Total HI</w:t>
            </w:r>
          </w:p>
        </w:tc>
      </w:tr>
      <w:tr w:rsidR="00D95BF8" w:rsidRPr="00936B37" w:rsidTr="00310441">
        <w:trPr>
          <w:trHeight w:val="300"/>
        </w:trPr>
        <w:tc>
          <w:tcPr>
            <w:tcW w:w="0" w:type="auto"/>
            <w:tcBorders>
              <w:top w:val="nil"/>
              <w:left w:val="single" w:sz="4" w:space="0" w:color="ABABAB"/>
              <w:bottom w:val="nil"/>
              <w:right w:val="nil"/>
            </w:tcBorders>
            <w:shd w:val="clear" w:color="auto" w:fill="auto"/>
            <w:noWrap/>
            <w:vAlign w:val="bottom"/>
            <w:hideMark/>
          </w:tcPr>
          <w:p w:rsidR="00D95BF8" w:rsidRPr="00936B37" w:rsidRDefault="00D95BF8" w:rsidP="00310441">
            <w:pPr>
              <w:rPr>
                <w:rFonts w:ascii="Calibri" w:eastAsia="Times New Roman" w:hAnsi="Calibri" w:cs="Times New Roman"/>
                <w:b/>
                <w:bCs/>
                <w:color w:val="000000"/>
              </w:rPr>
            </w:pPr>
            <w:r w:rsidRPr="00936B37">
              <w:rPr>
                <w:rFonts w:ascii="Calibri" w:eastAsia="Times New Roman" w:hAnsi="Calibri" w:cs="Times New Roman"/>
                <w:b/>
                <w:bCs/>
                <w:color w:val="000000"/>
              </w:rPr>
              <w:t>Mexico</w:t>
            </w:r>
          </w:p>
        </w:tc>
        <w:tc>
          <w:tcPr>
            <w:tcW w:w="0" w:type="auto"/>
            <w:tcBorders>
              <w:top w:val="single" w:sz="4" w:space="0" w:color="auto"/>
              <w:left w:val="single" w:sz="4" w:space="0" w:color="ABABAB"/>
            </w:tcBorders>
            <w:shd w:val="clear" w:color="auto" w:fill="auto"/>
            <w:noWrap/>
            <w:vAlign w:val="bottom"/>
            <w:hideMark/>
          </w:tcPr>
          <w:p w:rsidR="00D95BF8" w:rsidRPr="00936B37" w:rsidRDefault="00D95BF8" w:rsidP="00310441">
            <w:pPr>
              <w:jc w:val="right"/>
              <w:rPr>
                <w:rFonts w:ascii="Calibri" w:eastAsia="Times New Roman" w:hAnsi="Calibri" w:cs="Times New Roman"/>
                <w:color w:val="000000"/>
              </w:rPr>
            </w:pPr>
            <w:r w:rsidRPr="00936B37">
              <w:rPr>
                <w:rFonts w:ascii="Calibri" w:eastAsia="Times New Roman" w:hAnsi="Calibri" w:cs="Times New Roman"/>
                <w:color w:val="000000"/>
              </w:rPr>
              <w:t>1.868</w:t>
            </w:r>
          </w:p>
        </w:tc>
        <w:tc>
          <w:tcPr>
            <w:tcW w:w="0" w:type="auto"/>
            <w:tcBorders>
              <w:top w:val="single" w:sz="4" w:space="0" w:color="auto"/>
            </w:tcBorders>
            <w:shd w:val="clear" w:color="auto" w:fill="auto"/>
            <w:noWrap/>
            <w:vAlign w:val="bottom"/>
            <w:hideMark/>
          </w:tcPr>
          <w:p w:rsidR="00D95BF8" w:rsidRPr="00936B37" w:rsidRDefault="00D95BF8" w:rsidP="00310441">
            <w:pPr>
              <w:jc w:val="right"/>
              <w:rPr>
                <w:rFonts w:ascii="Calibri" w:eastAsia="Times New Roman" w:hAnsi="Calibri" w:cs="Times New Roman"/>
                <w:color w:val="000000"/>
              </w:rPr>
            </w:pPr>
            <w:r w:rsidRPr="00936B37">
              <w:rPr>
                <w:rFonts w:ascii="Calibri" w:eastAsia="Times New Roman" w:hAnsi="Calibri" w:cs="Times New Roman"/>
                <w:color w:val="000000"/>
              </w:rPr>
              <w:t>0.011</w:t>
            </w:r>
          </w:p>
        </w:tc>
        <w:tc>
          <w:tcPr>
            <w:tcW w:w="0" w:type="auto"/>
            <w:tcBorders>
              <w:top w:val="single" w:sz="4" w:space="0" w:color="auto"/>
            </w:tcBorders>
            <w:shd w:val="clear" w:color="auto" w:fill="auto"/>
            <w:noWrap/>
            <w:vAlign w:val="bottom"/>
            <w:hideMark/>
          </w:tcPr>
          <w:p w:rsidR="00D95BF8" w:rsidRPr="00936B37" w:rsidRDefault="00D95BF8" w:rsidP="00310441">
            <w:pPr>
              <w:jc w:val="right"/>
              <w:rPr>
                <w:rFonts w:ascii="Calibri" w:eastAsia="Times New Roman" w:hAnsi="Calibri" w:cs="Times New Roman"/>
                <w:color w:val="000000"/>
              </w:rPr>
            </w:pPr>
            <w:r w:rsidRPr="00936B37">
              <w:rPr>
                <w:rFonts w:ascii="Calibri" w:eastAsia="Times New Roman" w:hAnsi="Calibri" w:cs="Times New Roman"/>
                <w:color w:val="000000"/>
              </w:rPr>
              <w:t>0.019</w:t>
            </w:r>
          </w:p>
        </w:tc>
        <w:tc>
          <w:tcPr>
            <w:tcW w:w="0" w:type="auto"/>
            <w:tcBorders>
              <w:top w:val="single" w:sz="4" w:space="0" w:color="auto"/>
            </w:tcBorders>
            <w:shd w:val="clear" w:color="auto" w:fill="auto"/>
            <w:noWrap/>
            <w:vAlign w:val="bottom"/>
            <w:hideMark/>
          </w:tcPr>
          <w:p w:rsidR="00D95BF8" w:rsidRPr="00936B37" w:rsidRDefault="00D95BF8" w:rsidP="00310441">
            <w:pPr>
              <w:jc w:val="right"/>
              <w:rPr>
                <w:rFonts w:ascii="Calibri" w:eastAsia="Times New Roman" w:hAnsi="Calibri" w:cs="Times New Roman"/>
                <w:color w:val="000000"/>
              </w:rPr>
            </w:pPr>
            <w:r w:rsidRPr="00936B37">
              <w:rPr>
                <w:rFonts w:ascii="Calibri" w:eastAsia="Times New Roman" w:hAnsi="Calibri" w:cs="Times New Roman"/>
                <w:color w:val="000000"/>
              </w:rPr>
              <w:t>0.002</w:t>
            </w:r>
          </w:p>
        </w:tc>
        <w:tc>
          <w:tcPr>
            <w:tcW w:w="0" w:type="auto"/>
            <w:tcBorders>
              <w:top w:val="single" w:sz="4" w:space="0" w:color="auto"/>
            </w:tcBorders>
            <w:shd w:val="clear" w:color="auto" w:fill="auto"/>
            <w:noWrap/>
            <w:vAlign w:val="bottom"/>
            <w:hideMark/>
          </w:tcPr>
          <w:p w:rsidR="00D95BF8" w:rsidRPr="00936B37" w:rsidRDefault="00D95BF8" w:rsidP="00310441">
            <w:pPr>
              <w:jc w:val="right"/>
              <w:rPr>
                <w:rFonts w:ascii="Calibri" w:eastAsia="Times New Roman" w:hAnsi="Calibri" w:cs="Times New Roman"/>
                <w:color w:val="000000"/>
              </w:rPr>
            </w:pPr>
            <w:r w:rsidRPr="00936B37">
              <w:rPr>
                <w:rFonts w:ascii="Calibri" w:eastAsia="Times New Roman" w:hAnsi="Calibri" w:cs="Times New Roman"/>
                <w:color w:val="000000"/>
              </w:rPr>
              <w:t>0.004</w:t>
            </w:r>
          </w:p>
        </w:tc>
        <w:tc>
          <w:tcPr>
            <w:tcW w:w="0" w:type="auto"/>
            <w:tcBorders>
              <w:top w:val="single" w:sz="4" w:space="0" w:color="auto"/>
            </w:tcBorders>
            <w:shd w:val="clear" w:color="auto" w:fill="auto"/>
            <w:noWrap/>
            <w:vAlign w:val="bottom"/>
            <w:hideMark/>
          </w:tcPr>
          <w:p w:rsidR="00D95BF8" w:rsidRPr="00936B37" w:rsidRDefault="00D95BF8" w:rsidP="00310441">
            <w:pPr>
              <w:jc w:val="right"/>
              <w:rPr>
                <w:rFonts w:ascii="Calibri" w:eastAsia="Times New Roman" w:hAnsi="Calibri" w:cs="Times New Roman"/>
                <w:color w:val="000000"/>
              </w:rPr>
            </w:pPr>
            <w:r w:rsidRPr="00936B37">
              <w:rPr>
                <w:rFonts w:ascii="Calibri" w:eastAsia="Times New Roman" w:hAnsi="Calibri" w:cs="Times New Roman"/>
                <w:color w:val="000000"/>
              </w:rPr>
              <w:t>0.000</w:t>
            </w:r>
          </w:p>
        </w:tc>
        <w:tc>
          <w:tcPr>
            <w:tcW w:w="0" w:type="auto"/>
            <w:tcBorders>
              <w:top w:val="single" w:sz="4" w:space="0" w:color="auto"/>
              <w:right w:val="nil"/>
            </w:tcBorders>
            <w:shd w:val="clear" w:color="auto" w:fill="auto"/>
            <w:noWrap/>
            <w:vAlign w:val="bottom"/>
            <w:hideMark/>
          </w:tcPr>
          <w:p w:rsidR="00D95BF8" w:rsidRPr="00936B37" w:rsidRDefault="00D95BF8" w:rsidP="00310441">
            <w:pPr>
              <w:jc w:val="right"/>
              <w:rPr>
                <w:rFonts w:ascii="Calibri" w:eastAsia="Times New Roman" w:hAnsi="Calibri" w:cs="Times New Roman"/>
                <w:color w:val="000000"/>
              </w:rPr>
            </w:pPr>
            <w:r w:rsidRPr="00936B37">
              <w:rPr>
                <w:rFonts w:ascii="Calibri" w:eastAsia="Times New Roman" w:hAnsi="Calibri" w:cs="Times New Roman"/>
                <w:color w:val="000000"/>
              </w:rPr>
              <w:t>0.000</w:t>
            </w:r>
          </w:p>
        </w:tc>
        <w:tc>
          <w:tcPr>
            <w:tcW w:w="0" w:type="auto"/>
            <w:tcBorders>
              <w:top w:val="nil"/>
              <w:left w:val="nil"/>
              <w:bottom w:val="nil"/>
              <w:right w:val="nil"/>
            </w:tcBorders>
            <w:shd w:val="clear" w:color="auto" w:fill="auto"/>
            <w:noWrap/>
            <w:vAlign w:val="bottom"/>
            <w:hideMark/>
          </w:tcPr>
          <w:p w:rsidR="00D95BF8" w:rsidRPr="00936B37" w:rsidRDefault="00D95BF8" w:rsidP="00310441">
            <w:pPr>
              <w:jc w:val="right"/>
              <w:rPr>
                <w:rFonts w:ascii="Calibri" w:eastAsia="Times New Roman" w:hAnsi="Calibri" w:cs="Times New Roman"/>
                <w:color w:val="000000"/>
              </w:rPr>
            </w:pPr>
            <w:r w:rsidRPr="00936B37">
              <w:rPr>
                <w:rFonts w:ascii="Calibri" w:eastAsia="Times New Roman" w:hAnsi="Calibri" w:cs="Times New Roman"/>
                <w:color w:val="000000"/>
              </w:rPr>
              <w:t>1.905</w:t>
            </w:r>
          </w:p>
        </w:tc>
      </w:tr>
      <w:tr w:rsidR="00D95BF8" w:rsidRPr="00936B37" w:rsidTr="00310441">
        <w:trPr>
          <w:trHeight w:val="300"/>
        </w:trPr>
        <w:tc>
          <w:tcPr>
            <w:tcW w:w="0" w:type="auto"/>
            <w:tcBorders>
              <w:top w:val="nil"/>
              <w:left w:val="single" w:sz="4" w:space="0" w:color="ABABAB"/>
              <w:bottom w:val="nil"/>
              <w:right w:val="nil"/>
            </w:tcBorders>
            <w:shd w:val="clear" w:color="auto" w:fill="auto"/>
            <w:noWrap/>
            <w:vAlign w:val="bottom"/>
            <w:hideMark/>
          </w:tcPr>
          <w:p w:rsidR="00D95BF8" w:rsidRPr="00936B37" w:rsidRDefault="00D95BF8" w:rsidP="00310441">
            <w:pPr>
              <w:rPr>
                <w:rFonts w:ascii="Calibri" w:eastAsia="Times New Roman" w:hAnsi="Calibri" w:cs="Times New Roman"/>
                <w:b/>
                <w:bCs/>
                <w:color w:val="000000"/>
              </w:rPr>
            </w:pPr>
            <w:r w:rsidRPr="00936B37">
              <w:rPr>
                <w:rFonts w:ascii="Calibri" w:eastAsia="Times New Roman" w:hAnsi="Calibri" w:cs="Times New Roman"/>
                <w:b/>
                <w:bCs/>
                <w:color w:val="000000"/>
              </w:rPr>
              <w:t>Brazil</w:t>
            </w:r>
          </w:p>
        </w:tc>
        <w:tc>
          <w:tcPr>
            <w:tcW w:w="0" w:type="auto"/>
            <w:tcBorders>
              <w:left w:val="single" w:sz="4" w:space="0" w:color="ABABAB"/>
            </w:tcBorders>
            <w:shd w:val="clear" w:color="auto" w:fill="auto"/>
            <w:noWrap/>
            <w:vAlign w:val="bottom"/>
            <w:hideMark/>
          </w:tcPr>
          <w:p w:rsidR="00D95BF8" w:rsidRPr="00936B37" w:rsidRDefault="00D95BF8" w:rsidP="00310441">
            <w:pPr>
              <w:jc w:val="right"/>
              <w:rPr>
                <w:rFonts w:ascii="Calibri" w:eastAsia="Times New Roman" w:hAnsi="Calibri" w:cs="Times New Roman"/>
                <w:color w:val="000000"/>
              </w:rPr>
            </w:pPr>
            <w:r w:rsidRPr="00936B37">
              <w:rPr>
                <w:rFonts w:ascii="Calibri" w:eastAsia="Times New Roman" w:hAnsi="Calibri" w:cs="Times New Roman"/>
                <w:color w:val="000000"/>
              </w:rPr>
              <w:t>0.050</w:t>
            </w:r>
          </w:p>
        </w:tc>
        <w:tc>
          <w:tcPr>
            <w:tcW w:w="0" w:type="auto"/>
            <w:shd w:val="clear" w:color="auto" w:fill="auto"/>
            <w:noWrap/>
            <w:vAlign w:val="bottom"/>
            <w:hideMark/>
          </w:tcPr>
          <w:p w:rsidR="00D95BF8" w:rsidRPr="00936B37" w:rsidRDefault="00D95BF8" w:rsidP="00310441">
            <w:pPr>
              <w:jc w:val="right"/>
              <w:rPr>
                <w:rFonts w:ascii="Calibri" w:eastAsia="Times New Roman" w:hAnsi="Calibri" w:cs="Times New Roman"/>
                <w:color w:val="000000"/>
              </w:rPr>
            </w:pPr>
            <w:r w:rsidRPr="00936B37">
              <w:rPr>
                <w:rFonts w:ascii="Calibri" w:eastAsia="Times New Roman" w:hAnsi="Calibri" w:cs="Times New Roman"/>
                <w:color w:val="000000"/>
              </w:rPr>
              <w:t>0.003</w:t>
            </w:r>
          </w:p>
        </w:tc>
        <w:tc>
          <w:tcPr>
            <w:tcW w:w="0" w:type="auto"/>
            <w:shd w:val="clear" w:color="auto" w:fill="auto"/>
            <w:noWrap/>
            <w:vAlign w:val="bottom"/>
            <w:hideMark/>
          </w:tcPr>
          <w:p w:rsidR="00D95BF8" w:rsidRPr="00936B37" w:rsidRDefault="00D95BF8" w:rsidP="00310441">
            <w:pPr>
              <w:jc w:val="right"/>
              <w:rPr>
                <w:rFonts w:ascii="Calibri" w:eastAsia="Times New Roman" w:hAnsi="Calibri" w:cs="Times New Roman"/>
                <w:color w:val="000000"/>
              </w:rPr>
            </w:pPr>
            <w:r w:rsidRPr="00936B37">
              <w:rPr>
                <w:rFonts w:ascii="Calibri" w:eastAsia="Times New Roman" w:hAnsi="Calibri" w:cs="Times New Roman"/>
                <w:color w:val="000000"/>
              </w:rPr>
              <w:t>0.110</w:t>
            </w:r>
          </w:p>
        </w:tc>
        <w:tc>
          <w:tcPr>
            <w:tcW w:w="0" w:type="auto"/>
            <w:shd w:val="clear" w:color="auto" w:fill="auto"/>
            <w:noWrap/>
            <w:vAlign w:val="bottom"/>
            <w:hideMark/>
          </w:tcPr>
          <w:p w:rsidR="00D95BF8" w:rsidRPr="00936B37" w:rsidRDefault="00D95BF8" w:rsidP="00310441">
            <w:pPr>
              <w:jc w:val="right"/>
              <w:rPr>
                <w:rFonts w:ascii="Calibri" w:eastAsia="Times New Roman" w:hAnsi="Calibri" w:cs="Times New Roman"/>
                <w:color w:val="000000"/>
              </w:rPr>
            </w:pPr>
            <w:r w:rsidRPr="00936B37">
              <w:rPr>
                <w:rFonts w:ascii="Calibri" w:eastAsia="Times New Roman" w:hAnsi="Calibri" w:cs="Times New Roman"/>
                <w:color w:val="000000"/>
              </w:rPr>
              <w:t>0.119</w:t>
            </w:r>
          </w:p>
        </w:tc>
        <w:tc>
          <w:tcPr>
            <w:tcW w:w="0" w:type="auto"/>
            <w:shd w:val="clear" w:color="auto" w:fill="auto"/>
            <w:noWrap/>
            <w:vAlign w:val="bottom"/>
            <w:hideMark/>
          </w:tcPr>
          <w:p w:rsidR="00D95BF8" w:rsidRPr="00936B37" w:rsidRDefault="00D95BF8" w:rsidP="00310441">
            <w:pPr>
              <w:jc w:val="right"/>
              <w:rPr>
                <w:rFonts w:ascii="Calibri" w:eastAsia="Times New Roman" w:hAnsi="Calibri" w:cs="Times New Roman"/>
                <w:color w:val="000000"/>
              </w:rPr>
            </w:pPr>
            <w:r w:rsidRPr="00936B37">
              <w:rPr>
                <w:rFonts w:ascii="Calibri" w:eastAsia="Times New Roman" w:hAnsi="Calibri" w:cs="Times New Roman"/>
                <w:color w:val="000000"/>
              </w:rPr>
              <w:t>0.000</w:t>
            </w:r>
          </w:p>
        </w:tc>
        <w:tc>
          <w:tcPr>
            <w:tcW w:w="0" w:type="auto"/>
            <w:shd w:val="clear" w:color="auto" w:fill="auto"/>
            <w:noWrap/>
            <w:vAlign w:val="bottom"/>
            <w:hideMark/>
          </w:tcPr>
          <w:p w:rsidR="00D95BF8" w:rsidRPr="00936B37" w:rsidRDefault="00D95BF8" w:rsidP="00310441">
            <w:pPr>
              <w:jc w:val="right"/>
              <w:rPr>
                <w:rFonts w:ascii="Calibri" w:eastAsia="Times New Roman" w:hAnsi="Calibri" w:cs="Times New Roman"/>
                <w:color w:val="000000"/>
              </w:rPr>
            </w:pPr>
            <w:r w:rsidRPr="00936B37">
              <w:rPr>
                <w:rFonts w:ascii="Calibri" w:eastAsia="Times New Roman" w:hAnsi="Calibri" w:cs="Times New Roman"/>
                <w:color w:val="000000"/>
              </w:rPr>
              <w:t>0.002</w:t>
            </w:r>
          </w:p>
        </w:tc>
        <w:tc>
          <w:tcPr>
            <w:tcW w:w="0" w:type="auto"/>
            <w:tcBorders>
              <w:right w:val="nil"/>
            </w:tcBorders>
            <w:shd w:val="clear" w:color="auto" w:fill="auto"/>
            <w:noWrap/>
            <w:vAlign w:val="bottom"/>
            <w:hideMark/>
          </w:tcPr>
          <w:p w:rsidR="00D95BF8" w:rsidRPr="00936B37" w:rsidRDefault="00D95BF8" w:rsidP="00310441">
            <w:pPr>
              <w:jc w:val="right"/>
              <w:rPr>
                <w:rFonts w:ascii="Calibri" w:eastAsia="Times New Roman" w:hAnsi="Calibri" w:cs="Times New Roman"/>
                <w:color w:val="000000"/>
              </w:rPr>
            </w:pPr>
            <w:r w:rsidRPr="00936B37">
              <w:rPr>
                <w:rFonts w:ascii="Calibri" w:eastAsia="Times New Roman" w:hAnsi="Calibri" w:cs="Times New Roman"/>
                <w:color w:val="000000"/>
              </w:rPr>
              <w:t>0.002</w:t>
            </w:r>
          </w:p>
        </w:tc>
        <w:tc>
          <w:tcPr>
            <w:tcW w:w="0" w:type="auto"/>
            <w:tcBorders>
              <w:top w:val="nil"/>
              <w:left w:val="nil"/>
              <w:bottom w:val="nil"/>
              <w:right w:val="nil"/>
            </w:tcBorders>
            <w:shd w:val="clear" w:color="auto" w:fill="auto"/>
            <w:noWrap/>
            <w:vAlign w:val="bottom"/>
            <w:hideMark/>
          </w:tcPr>
          <w:p w:rsidR="00D95BF8" w:rsidRPr="00936B37" w:rsidRDefault="00D95BF8" w:rsidP="00310441">
            <w:pPr>
              <w:jc w:val="right"/>
              <w:rPr>
                <w:rFonts w:ascii="Calibri" w:eastAsia="Times New Roman" w:hAnsi="Calibri" w:cs="Times New Roman"/>
                <w:color w:val="000000"/>
              </w:rPr>
            </w:pPr>
            <w:r w:rsidRPr="00936B37">
              <w:rPr>
                <w:rFonts w:ascii="Calibri" w:eastAsia="Times New Roman" w:hAnsi="Calibri" w:cs="Times New Roman"/>
                <w:color w:val="000000"/>
              </w:rPr>
              <w:t>0.287</w:t>
            </w:r>
          </w:p>
        </w:tc>
      </w:tr>
      <w:tr w:rsidR="00D95BF8" w:rsidRPr="00936B37" w:rsidTr="00310441">
        <w:trPr>
          <w:trHeight w:val="300"/>
        </w:trPr>
        <w:tc>
          <w:tcPr>
            <w:tcW w:w="0" w:type="auto"/>
            <w:tcBorders>
              <w:top w:val="nil"/>
              <w:left w:val="single" w:sz="4" w:space="0" w:color="ABABAB"/>
              <w:bottom w:val="nil"/>
              <w:right w:val="nil"/>
            </w:tcBorders>
            <w:shd w:val="clear" w:color="auto" w:fill="auto"/>
            <w:noWrap/>
            <w:vAlign w:val="bottom"/>
            <w:hideMark/>
          </w:tcPr>
          <w:p w:rsidR="00D95BF8" w:rsidRPr="00936B37" w:rsidRDefault="00D95BF8" w:rsidP="00310441">
            <w:pPr>
              <w:rPr>
                <w:rFonts w:ascii="Calibri" w:eastAsia="Times New Roman" w:hAnsi="Calibri" w:cs="Times New Roman"/>
                <w:b/>
                <w:bCs/>
                <w:color w:val="000000"/>
              </w:rPr>
            </w:pPr>
            <w:r w:rsidRPr="00936B37">
              <w:rPr>
                <w:rFonts w:ascii="Calibri" w:eastAsia="Times New Roman" w:hAnsi="Calibri" w:cs="Times New Roman"/>
                <w:b/>
                <w:bCs/>
                <w:color w:val="000000"/>
              </w:rPr>
              <w:t>OLAC</w:t>
            </w:r>
          </w:p>
        </w:tc>
        <w:tc>
          <w:tcPr>
            <w:tcW w:w="0" w:type="auto"/>
            <w:tcBorders>
              <w:left w:val="single" w:sz="4" w:space="0" w:color="ABABAB"/>
            </w:tcBorders>
            <w:shd w:val="clear" w:color="auto" w:fill="auto"/>
            <w:noWrap/>
            <w:vAlign w:val="bottom"/>
            <w:hideMark/>
          </w:tcPr>
          <w:p w:rsidR="00D95BF8" w:rsidRPr="00936B37" w:rsidRDefault="00D95BF8" w:rsidP="00310441">
            <w:pPr>
              <w:jc w:val="right"/>
              <w:rPr>
                <w:rFonts w:ascii="Calibri" w:eastAsia="Times New Roman" w:hAnsi="Calibri" w:cs="Times New Roman"/>
                <w:color w:val="000000"/>
              </w:rPr>
            </w:pPr>
            <w:r w:rsidRPr="00936B37">
              <w:rPr>
                <w:rFonts w:ascii="Calibri" w:eastAsia="Times New Roman" w:hAnsi="Calibri" w:cs="Times New Roman"/>
                <w:color w:val="000000"/>
              </w:rPr>
              <w:t>1.571</w:t>
            </w:r>
          </w:p>
        </w:tc>
        <w:tc>
          <w:tcPr>
            <w:tcW w:w="0" w:type="auto"/>
            <w:shd w:val="clear" w:color="auto" w:fill="auto"/>
            <w:noWrap/>
            <w:vAlign w:val="bottom"/>
            <w:hideMark/>
          </w:tcPr>
          <w:p w:rsidR="00D95BF8" w:rsidRPr="00936B37" w:rsidRDefault="00D95BF8" w:rsidP="00310441">
            <w:pPr>
              <w:jc w:val="right"/>
              <w:rPr>
                <w:rFonts w:ascii="Calibri" w:eastAsia="Times New Roman" w:hAnsi="Calibri" w:cs="Times New Roman"/>
                <w:color w:val="000000"/>
              </w:rPr>
            </w:pPr>
            <w:r w:rsidRPr="00936B37">
              <w:rPr>
                <w:rFonts w:ascii="Calibri" w:eastAsia="Times New Roman" w:hAnsi="Calibri" w:cs="Times New Roman"/>
                <w:color w:val="000000"/>
              </w:rPr>
              <w:t>0.128</w:t>
            </w:r>
          </w:p>
        </w:tc>
        <w:tc>
          <w:tcPr>
            <w:tcW w:w="0" w:type="auto"/>
            <w:shd w:val="clear" w:color="auto" w:fill="auto"/>
            <w:noWrap/>
            <w:vAlign w:val="bottom"/>
            <w:hideMark/>
          </w:tcPr>
          <w:p w:rsidR="00D95BF8" w:rsidRPr="00936B37" w:rsidRDefault="00D95BF8" w:rsidP="00310441">
            <w:pPr>
              <w:jc w:val="right"/>
              <w:rPr>
                <w:rFonts w:ascii="Calibri" w:eastAsia="Times New Roman" w:hAnsi="Calibri" w:cs="Times New Roman"/>
                <w:color w:val="000000"/>
              </w:rPr>
            </w:pPr>
            <w:r w:rsidRPr="00936B37">
              <w:rPr>
                <w:rFonts w:ascii="Calibri" w:eastAsia="Times New Roman" w:hAnsi="Calibri" w:cs="Times New Roman"/>
                <w:color w:val="000000"/>
              </w:rPr>
              <w:t>0.885</w:t>
            </w:r>
          </w:p>
        </w:tc>
        <w:tc>
          <w:tcPr>
            <w:tcW w:w="0" w:type="auto"/>
            <w:shd w:val="clear" w:color="auto" w:fill="auto"/>
            <w:noWrap/>
            <w:vAlign w:val="bottom"/>
            <w:hideMark/>
          </w:tcPr>
          <w:p w:rsidR="00D95BF8" w:rsidRPr="00936B37" w:rsidRDefault="00D95BF8" w:rsidP="00310441">
            <w:pPr>
              <w:jc w:val="right"/>
              <w:rPr>
                <w:rFonts w:ascii="Calibri" w:eastAsia="Times New Roman" w:hAnsi="Calibri" w:cs="Times New Roman"/>
                <w:color w:val="000000"/>
              </w:rPr>
            </w:pPr>
            <w:r w:rsidRPr="00936B37">
              <w:rPr>
                <w:rFonts w:ascii="Calibri" w:eastAsia="Times New Roman" w:hAnsi="Calibri" w:cs="Times New Roman"/>
                <w:color w:val="000000"/>
              </w:rPr>
              <w:t>0.028</w:t>
            </w:r>
          </w:p>
        </w:tc>
        <w:tc>
          <w:tcPr>
            <w:tcW w:w="0" w:type="auto"/>
            <w:shd w:val="clear" w:color="auto" w:fill="auto"/>
            <w:noWrap/>
            <w:vAlign w:val="bottom"/>
            <w:hideMark/>
          </w:tcPr>
          <w:p w:rsidR="00D95BF8" w:rsidRPr="00936B37" w:rsidRDefault="00D95BF8" w:rsidP="00310441">
            <w:pPr>
              <w:jc w:val="right"/>
              <w:rPr>
                <w:rFonts w:ascii="Calibri" w:eastAsia="Times New Roman" w:hAnsi="Calibri" w:cs="Times New Roman"/>
                <w:color w:val="000000"/>
              </w:rPr>
            </w:pPr>
            <w:r w:rsidRPr="00936B37">
              <w:rPr>
                <w:rFonts w:ascii="Calibri" w:eastAsia="Times New Roman" w:hAnsi="Calibri" w:cs="Times New Roman"/>
                <w:color w:val="000000"/>
              </w:rPr>
              <w:t>0.004</w:t>
            </w:r>
          </w:p>
        </w:tc>
        <w:tc>
          <w:tcPr>
            <w:tcW w:w="0" w:type="auto"/>
            <w:shd w:val="clear" w:color="auto" w:fill="auto"/>
            <w:noWrap/>
            <w:vAlign w:val="bottom"/>
            <w:hideMark/>
          </w:tcPr>
          <w:p w:rsidR="00D95BF8" w:rsidRPr="00936B37" w:rsidRDefault="00D95BF8" w:rsidP="00310441">
            <w:pPr>
              <w:jc w:val="right"/>
              <w:rPr>
                <w:rFonts w:ascii="Calibri" w:eastAsia="Times New Roman" w:hAnsi="Calibri" w:cs="Times New Roman"/>
                <w:color w:val="000000"/>
              </w:rPr>
            </w:pPr>
            <w:r w:rsidRPr="00936B37">
              <w:rPr>
                <w:rFonts w:ascii="Calibri" w:eastAsia="Times New Roman" w:hAnsi="Calibri" w:cs="Times New Roman"/>
                <w:color w:val="000000"/>
              </w:rPr>
              <w:t>0.033</w:t>
            </w:r>
          </w:p>
        </w:tc>
        <w:tc>
          <w:tcPr>
            <w:tcW w:w="0" w:type="auto"/>
            <w:tcBorders>
              <w:right w:val="nil"/>
            </w:tcBorders>
            <w:shd w:val="clear" w:color="auto" w:fill="auto"/>
            <w:noWrap/>
            <w:vAlign w:val="bottom"/>
            <w:hideMark/>
          </w:tcPr>
          <w:p w:rsidR="00D95BF8" w:rsidRPr="00936B37" w:rsidRDefault="00D95BF8" w:rsidP="00310441">
            <w:pPr>
              <w:jc w:val="right"/>
              <w:rPr>
                <w:rFonts w:ascii="Calibri" w:eastAsia="Times New Roman" w:hAnsi="Calibri" w:cs="Times New Roman"/>
                <w:color w:val="000000"/>
              </w:rPr>
            </w:pPr>
            <w:r w:rsidRPr="00936B37">
              <w:rPr>
                <w:rFonts w:ascii="Calibri" w:eastAsia="Times New Roman" w:hAnsi="Calibri" w:cs="Times New Roman"/>
                <w:color w:val="000000"/>
              </w:rPr>
              <w:t>0.006</w:t>
            </w:r>
          </w:p>
        </w:tc>
        <w:tc>
          <w:tcPr>
            <w:tcW w:w="0" w:type="auto"/>
            <w:tcBorders>
              <w:top w:val="nil"/>
              <w:left w:val="nil"/>
              <w:bottom w:val="nil"/>
              <w:right w:val="nil"/>
            </w:tcBorders>
            <w:shd w:val="clear" w:color="auto" w:fill="auto"/>
            <w:noWrap/>
            <w:vAlign w:val="bottom"/>
            <w:hideMark/>
          </w:tcPr>
          <w:p w:rsidR="00D95BF8" w:rsidRPr="00936B37" w:rsidRDefault="00D95BF8" w:rsidP="00310441">
            <w:pPr>
              <w:jc w:val="right"/>
              <w:rPr>
                <w:rFonts w:ascii="Calibri" w:eastAsia="Times New Roman" w:hAnsi="Calibri" w:cs="Times New Roman"/>
                <w:color w:val="000000"/>
              </w:rPr>
            </w:pPr>
            <w:r w:rsidRPr="00936B37">
              <w:rPr>
                <w:rFonts w:ascii="Calibri" w:eastAsia="Times New Roman" w:hAnsi="Calibri" w:cs="Times New Roman"/>
                <w:color w:val="000000"/>
              </w:rPr>
              <w:t>2.654</w:t>
            </w:r>
          </w:p>
        </w:tc>
      </w:tr>
      <w:tr w:rsidR="00D95BF8" w:rsidRPr="00936B37" w:rsidTr="00310441">
        <w:trPr>
          <w:trHeight w:val="300"/>
        </w:trPr>
        <w:tc>
          <w:tcPr>
            <w:tcW w:w="0" w:type="auto"/>
            <w:tcBorders>
              <w:top w:val="nil"/>
              <w:left w:val="single" w:sz="4" w:space="0" w:color="ABABAB"/>
              <w:bottom w:val="nil"/>
              <w:right w:val="nil"/>
            </w:tcBorders>
            <w:shd w:val="clear" w:color="auto" w:fill="auto"/>
            <w:noWrap/>
            <w:vAlign w:val="bottom"/>
            <w:hideMark/>
          </w:tcPr>
          <w:p w:rsidR="00D95BF8" w:rsidRPr="00936B37" w:rsidRDefault="00D95BF8" w:rsidP="00310441">
            <w:pPr>
              <w:rPr>
                <w:rFonts w:ascii="Calibri" w:eastAsia="Times New Roman" w:hAnsi="Calibri" w:cs="Times New Roman"/>
                <w:b/>
                <w:bCs/>
                <w:color w:val="000000"/>
              </w:rPr>
            </w:pPr>
            <w:r w:rsidRPr="00936B37">
              <w:rPr>
                <w:rFonts w:ascii="Calibri" w:eastAsia="Times New Roman" w:hAnsi="Calibri" w:cs="Times New Roman"/>
                <w:b/>
                <w:bCs/>
                <w:color w:val="000000"/>
              </w:rPr>
              <w:t>China</w:t>
            </w:r>
          </w:p>
        </w:tc>
        <w:tc>
          <w:tcPr>
            <w:tcW w:w="0" w:type="auto"/>
            <w:tcBorders>
              <w:left w:val="single" w:sz="4" w:space="0" w:color="ABABAB"/>
            </w:tcBorders>
            <w:shd w:val="clear" w:color="auto" w:fill="auto"/>
            <w:noWrap/>
            <w:vAlign w:val="bottom"/>
            <w:hideMark/>
          </w:tcPr>
          <w:p w:rsidR="00D95BF8" w:rsidRPr="00936B37" w:rsidRDefault="00D95BF8" w:rsidP="00310441">
            <w:pPr>
              <w:jc w:val="right"/>
              <w:rPr>
                <w:rFonts w:ascii="Calibri" w:eastAsia="Times New Roman" w:hAnsi="Calibri" w:cs="Times New Roman"/>
                <w:color w:val="000000"/>
              </w:rPr>
            </w:pPr>
            <w:r w:rsidRPr="00936B37">
              <w:rPr>
                <w:rFonts w:ascii="Calibri" w:eastAsia="Times New Roman" w:hAnsi="Calibri" w:cs="Times New Roman"/>
                <w:color w:val="000000"/>
              </w:rPr>
              <w:t>0.267</w:t>
            </w:r>
          </w:p>
        </w:tc>
        <w:tc>
          <w:tcPr>
            <w:tcW w:w="0" w:type="auto"/>
            <w:shd w:val="clear" w:color="auto" w:fill="auto"/>
            <w:noWrap/>
            <w:vAlign w:val="bottom"/>
            <w:hideMark/>
          </w:tcPr>
          <w:p w:rsidR="00D95BF8" w:rsidRPr="00936B37" w:rsidRDefault="00D95BF8" w:rsidP="00310441">
            <w:pPr>
              <w:jc w:val="right"/>
              <w:rPr>
                <w:rFonts w:ascii="Calibri" w:eastAsia="Times New Roman" w:hAnsi="Calibri" w:cs="Times New Roman"/>
                <w:color w:val="000000"/>
              </w:rPr>
            </w:pPr>
            <w:r w:rsidRPr="00936B37">
              <w:rPr>
                <w:rFonts w:ascii="Calibri" w:eastAsia="Times New Roman" w:hAnsi="Calibri" w:cs="Times New Roman"/>
                <w:color w:val="000000"/>
              </w:rPr>
              <w:t>0.115</w:t>
            </w:r>
          </w:p>
        </w:tc>
        <w:tc>
          <w:tcPr>
            <w:tcW w:w="0" w:type="auto"/>
            <w:shd w:val="clear" w:color="auto" w:fill="auto"/>
            <w:noWrap/>
            <w:vAlign w:val="bottom"/>
            <w:hideMark/>
          </w:tcPr>
          <w:p w:rsidR="00D95BF8" w:rsidRPr="00936B37" w:rsidRDefault="00D95BF8" w:rsidP="00310441">
            <w:pPr>
              <w:jc w:val="right"/>
              <w:rPr>
                <w:rFonts w:ascii="Calibri" w:eastAsia="Times New Roman" w:hAnsi="Calibri" w:cs="Times New Roman"/>
                <w:color w:val="000000"/>
              </w:rPr>
            </w:pPr>
            <w:r w:rsidRPr="00936B37">
              <w:rPr>
                <w:rFonts w:ascii="Calibri" w:eastAsia="Times New Roman" w:hAnsi="Calibri" w:cs="Times New Roman"/>
                <w:color w:val="000000"/>
              </w:rPr>
              <w:t>0.281</w:t>
            </w:r>
          </w:p>
        </w:tc>
        <w:tc>
          <w:tcPr>
            <w:tcW w:w="0" w:type="auto"/>
            <w:shd w:val="clear" w:color="auto" w:fill="auto"/>
            <w:noWrap/>
            <w:vAlign w:val="bottom"/>
            <w:hideMark/>
          </w:tcPr>
          <w:p w:rsidR="00D95BF8" w:rsidRPr="00936B37" w:rsidRDefault="00D95BF8" w:rsidP="00310441">
            <w:pPr>
              <w:jc w:val="right"/>
              <w:rPr>
                <w:rFonts w:ascii="Calibri" w:eastAsia="Times New Roman" w:hAnsi="Calibri" w:cs="Times New Roman"/>
                <w:color w:val="000000"/>
              </w:rPr>
            </w:pPr>
            <w:r w:rsidRPr="00936B37">
              <w:rPr>
                <w:rFonts w:ascii="Calibri" w:eastAsia="Times New Roman" w:hAnsi="Calibri" w:cs="Times New Roman"/>
                <w:color w:val="000000"/>
              </w:rPr>
              <w:t>1.591</w:t>
            </w:r>
          </w:p>
        </w:tc>
        <w:tc>
          <w:tcPr>
            <w:tcW w:w="0" w:type="auto"/>
            <w:shd w:val="clear" w:color="auto" w:fill="auto"/>
            <w:noWrap/>
            <w:vAlign w:val="bottom"/>
            <w:hideMark/>
          </w:tcPr>
          <w:p w:rsidR="00D95BF8" w:rsidRPr="00936B37" w:rsidRDefault="00D95BF8" w:rsidP="00310441">
            <w:pPr>
              <w:jc w:val="right"/>
              <w:rPr>
                <w:rFonts w:ascii="Calibri" w:eastAsia="Times New Roman" w:hAnsi="Calibri" w:cs="Times New Roman"/>
                <w:color w:val="000000"/>
              </w:rPr>
            </w:pPr>
            <w:r w:rsidRPr="00936B37">
              <w:rPr>
                <w:rFonts w:ascii="Calibri" w:eastAsia="Times New Roman" w:hAnsi="Calibri" w:cs="Times New Roman"/>
                <w:color w:val="000000"/>
              </w:rPr>
              <w:t>0.000</w:t>
            </w:r>
          </w:p>
        </w:tc>
        <w:tc>
          <w:tcPr>
            <w:tcW w:w="0" w:type="auto"/>
            <w:shd w:val="clear" w:color="auto" w:fill="auto"/>
            <w:noWrap/>
            <w:vAlign w:val="bottom"/>
            <w:hideMark/>
          </w:tcPr>
          <w:p w:rsidR="00D95BF8" w:rsidRPr="00936B37" w:rsidRDefault="00D95BF8" w:rsidP="00310441">
            <w:pPr>
              <w:jc w:val="right"/>
              <w:rPr>
                <w:rFonts w:ascii="Calibri" w:eastAsia="Times New Roman" w:hAnsi="Calibri" w:cs="Times New Roman"/>
                <w:color w:val="000000"/>
              </w:rPr>
            </w:pPr>
            <w:r w:rsidRPr="00936B37">
              <w:rPr>
                <w:rFonts w:ascii="Calibri" w:eastAsia="Times New Roman" w:hAnsi="Calibri" w:cs="Times New Roman"/>
                <w:color w:val="000000"/>
              </w:rPr>
              <w:t>0.131</w:t>
            </w:r>
          </w:p>
        </w:tc>
        <w:tc>
          <w:tcPr>
            <w:tcW w:w="0" w:type="auto"/>
            <w:tcBorders>
              <w:right w:val="nil"/>
            </w:tcBorders>
            <w:shd w:val="clear" w:color="auto" w:fill="auto"/>
            <w:noWrap/>
            <w:vAlign w:val="bottom"/>
            <w:hideMark/>
          </w:tcPr>
          <w:p w:rsidR="00D95BF8" w:rsidRPr="00936B37" w:rsidRDefault="00D95BF8" w:rsidP="00310441">
            <w:pPr>
              <w:jc w:val="right"/>
              <w:rPr>
                <w:rFonts w:ascii="Calibri" w:eastAsia="Times New Roman" w:hAnsi="Calibri" w:cs="Times New Roman"/>
                <w:color w:val="000000"/>
              </w:rPr>
            </w:pPr>
            <w:r w:rsidRPr="00936B37">
              <w:rPr>
                <w:rFonts w:ascii="Calibri" w:eastAsia="Times New Roman" w:hAnsi="Calibri" w:cs="Times New Roman"/>
                <w:color w:val="000000"/>
              </w:rPr>
              <w:t>0.000</w:t>
            </w:r>
          </w:p>
        </w:tc>
        <w:tc>
          <w:tcPr>
            <w:tcW w:w="0" w:type="auto"/>
            <w:tcBorders>
              <w:top w:val="nil"/>
              <w:left w:val="nil"/>
              <w:bottom w:val="nil"/>
              <w:right w:val="nil"/>
            </w:tcBorders>
            <w:shd w:val="clear" w:color="auto" w:fill="auto"/>
            <w:noWrap/>
            <w:vAlign w:val="bottom"/>
            <w:hideMark/>
          </w:tcPr>
          <w:p w:rsidR="00D95BF8" w:rsidRPr="00936B37" w:rsidRDefault="00D95BF8" w:rsidP="00310441">
            <w:pPr>
              <w:jc w:val="right"/>
              <w:rPr>
                <w:rFonts w:ascii="Calibri" w:eastAsia="Times New Roman" w:hAnsi="Calibri" w:cs="Times New Roman"/>
                <w:color w:val="000000"/>
              </w:rPr>
            </w:pPr>
            <w:r w:rsidRPr="00936B37">
              <w:rPr>
                <w:rFonts w:ascii="Calibri" w:eastAsia="Times New Roman" w:hAnsi="Calibri" w:cs="Times New Roman"/>
                <w:color w:val="000000"/>
              </w:rPr>
              <w:t>2.387</w:t>
            </w:r>
          </w:p>
        </w:tc>
      </w:tr>
      <w:tr w:rsidR="00D95BF8" w:rsidRPr="00936B37" w:rsidTr="00310441">
        <w:trPr>
          <w:trHeight w:val="300"/>
        </w:trPr>
        <w:tc>
          <w:tcPr>
            <w:tcW w:w="0" w:type="auto"/>
            <w:tcBorders>
              <w:top w:val="nil"/>
              <w:left w:val="single" w:sz="4" w:space="0" w:color="ABABAB"/>
              <w:bottom w:val="nil"/>
              <w:right w:val="nil"/>
            </w:tcBorders>
            <w:shd w:val="clear" w:color="auto" w:fill="auto"/>
            <w:noWrap/>
            <w:vAlign w:val="bottom"/>
            <w:hideMark/>
          </w:tcPr>
          <w:p w:rsidR="00D95BF8" w:rsidRPr="00936B37" w:rsidRDefault="00D95BF8" w:rsidP="00310441">
            <w:pPr>
              <w:rPr>
                <w:rFonts w:ascii="Calibri" w:eastAsia="Times New Roman" w:hAnsi="Calibri" w:cs="Times New Roman"/>
                <w:b/>
                <w:bCs/>
                <w:color w:val="000000"/>
              </w:rPr>
            </w:pPr>
            <w:r w:rsidRPr="00936B37">
              <w:rPr>
                <w:rFonts w:ascii="Calibri" w:eastAsia="Times New Roman" w:hAnsi="Calibri" w:cs="Times New Roman"/>
                <w:b/>
                <w:bCs/>
                <w:color w:val="000000"/>
              </w:rPr>
              <w:t>India</w:t>
            </w:r>
          </w:p>
        </w:tc>
        <w:tc>
          <w:tcPr>
            <w:tcW w:w="0" w:type="auto"/>
            <w:tcBorders>
              <w:left w:val="single" w:sz="4" w:space="0" w:color="ABABAB"/>
            </w:tcBorders>
            <w:shd w:val="clear" w:color="auto" w:fill="auto"/>
            <w:noWrap/>
            <w:vAlign w:val="bottom"/>
            <w:hideMark/>
          </w:tcPr>
          <w:p w:rsidR="00D95BF8" w:rsidRPr="00936B37" w:rsidRDefault="00D95BF8" w:rsidP="00310441">
            <w:pPr>
              <w:jc w:val="right"/>
              <w:rPr>
                <w:rFonts w:ascii="Calibri" w:eastAsia="Times New Roman" w:hAnsi="Calibri" w:cs="Times New Roman"/>
                <w:color w:val="000000"/>
              </w:rPr>
            </w:pPr>
            <w:r w:rsidRPr="00936B37">
              <w:rPr>
                <w:rFonts w:ascii="Calibri" w:eastAsia="Times New Roman" w:hAnsi="Calibri" w:cs="Times New Roman"/>
                <w:color w:val="000000"/>
              </w:rPr>
              <w:t>0.190</w:t>
            </w:r>
          </w:p>
        </w:tc>
        <w:tc>
          <w:tcPr>
            <w:tcW w:w="0" w:type="auto"/>
            <w:shd w:val="clear" w:color="auto" w:fill="auto"/>
            <w:noWrap/>
            <w:vAlign w:val="bottom"/>
            <w:hideMark/>
          </w:tcPr>
          <w:p w:rsidR="00D95BF8" w:rsidRPr="00936B37" w:rsidRDefault="00D95BF8" w:rsidP="00310441">
            <w:pPr>
              <w:jc w:val="right"/>
              <w:rPr>
                <w:rFonts w:ascii="Calibri" w:eastAsia="Times New Roman" w:hAnsi="Calibri" w:cs="Times New Roman"/>
                <w:color w:val="000000"/>
              </w:rPr>
            </w:pPr>
            <w:r w:rsidRPr="00936B37">
              <w:rPr>
                <w:rFonts w:ascii="Calibri" w:eastAsia="Times New Roman" w:hAnsi="Calibri" w:cs="Times New Roman"/>
                <w:color w:val="000000"/>
              </w:rPr>
              <w:t>0.071</w:t>
            </w:r>
          </w:p>
        </w:tc>
        <w:tc>
          <w:tcPr>
            <w:tcW w:w="0" w:type="auto"/>
            <w:shd w:val="clear" w:color="auto" w:fill="auto"/>
            <w:noWrap/>
            <w:vAlign w:val="bottom"/>
            <w:hideMark/>
          </w:tcPr>
          <w:p w:rsidR="00D95BF8" w:rsidRPr="00936B37" w:rsidRDefault="00D95BF8" w:rsidP="00310441">
            <w:pPr>
              <w:jc w:val="right"/>
              <w:rPr>
                <w:rFonts w:ascii="Calibri" w:eastAsia="Times New Roman" w:hAnsi="Calibri" w:cs="Times New Roman"/>
                <w:color w:val="000000"/>
              </w:rPr>
            </w:pPr>
            <w:r w:rsidRPr="00936B37">
              <w:rPr>
                <w:rFonts w:ascii="Calibri" w:eastAsia="Times New Roman" w:hAnsi="Calibri" w:cs="Times New Roman"/>
                <w:color w:val="000000"/>
              </w:rPr>
              <w:t>0.372</w:t>
            </w:r>
          </w:p>
        </w:tc>
        <w:tc>
          <w:tcPr>
            <w:tcW w:w="0" w:type="auto"/>
            <w:shd w:val="clear" w:color="auto" w:fill="auto"/>
            <w:noWrap/>
            <w:vAlign w:val="bottom"/>
            <w:hideMark/>
          </w:tcPr>
          <w:p w:rsidR="00D95BF8" w:rsidRPr="00936B37" w:rsidRDefault="00D95BF8" w:rsidP="00310441">
            <w:pPr>
              <w:jc w:val="right"/>
              <w:rPr>
                <w:rFonts w:ascii="Calibri" w:eastAsia="Times New Roman" w:hAnsi="Calibri" w:cs="Times New Roman"/>
                <w:color w:val="000000"/>
              </w:rPr>
            </w:pPr>
            <w:r w:rsidRPr="00936B37">
              <w:rPr>
                <w:rFonts w:ascii="Calibri" w:eastAsia="Times New Roman" w:hAnsi="Calibri" w:cs="Times New Roman"/>
                <w:color w:val="000000"/>
              </w:rPr>
              <w:t>0.059</w:t>
            </w:r>
          </w:p>
        </w:tc>
        <w:tc>
          <w:tcPr>
            <w:tcW w:w="0" w:type="auto"/>
            <w:shd w:val="clear" w:color="auto" w:fill="auto"/>
            <w:noWrap/>
            <w:vAlign w:val="bottom"/>
            <w:hideMark/>
          </w:tcPr>
          <w:p w:rsidR="00D95BF8" w:rsidRPr="00936B37" w:rsidRDefault="00D95BF8" w:rsidP="00310441">
            <w:pPr>
              <w:jc w:val="right"/>
              <w:rPr>
                <w:rFonts w:ascii="Calibri" w:eastAsia="Times New Roman" w:hAnsi="Calibri" w:cs="Times New Roman"/>
                <w:color w:val="000000"/>
              </w:rPr>
            </w:pPr>
            <w:r w:rsidRPr="00936B37">
              <w:rPr>
                <w:rFonts w:ascii="Calibri" w:eastAsia="Times New Roman" w:hAnsi="Calibri" w:cs="Times New Roman"/>
                <w:color w:val="000000"/>
              </w:rPr>
              <w:t>0.000</w:t>
            </w:r>
          </w:p>
        </w:tc>
        <w:tc>
          <w:tcPr>
            <w:tcW w:w="0" w:type="auto"/>
            <w:shd w:val="clear" w:color="auto" w:fill="auto"/>
            <w:noWrap/>
            <w:vAlign w:val="bottom"/>
            <w:hideMark/>
          </w:tcPr>
          <w:p w:rsidR="00D95BF8" w:rsidRPr="00936B37" w:rsidRDefault="00D95BF8" w:rsidP="00310441">
            <w:pPr>
              <w:jc w:val="right"/>
              <w:rPr>
                <w:rFonts w:ascii="Calibri" w:eastAsia="Times New Roman" w:hAnsi="Calibri" w:cs="Times New Roman"/>
                <w:color w:val="000000"/>
              </w:rPr>
            </w:pPr>
            <w:r w:rsidRPr="00936B37">
              <w:rPr>
                <w:rFonts w:ascii="Calibri" w:eastAsia="Times New Roman" w:hAnsi="Calibri" w:cs="Times New Roman"/>
                <w:color w:val="000000"/>
              </w:rPr>
              <w:t>0.044</w:t>
            </w:r>
          </w:p>
        </w:tc>
        <w:tc>
          <w:tcPr>
            <w:tcW w:w="0" w:type="auto"/>
            <w:tcBorders>
              <w:right w:val="nil"/>
            </w:tcBorders>
            <w:shd w:val="clear" w:color="auto" w:fill="auto"/>
            <w:noWrap/>
            <w:vAlign w:val="bottom"/>
            <w:hideMark/>
          </w:tcPr>
          <w:p w:rsidR="00D95BF8" w:rsidRPr="00936B37" w:rsidRDefault="00D95BF8" w:rsidP="00310441">
            <w:pPr>
              <w:jc w:val="right"/>
              <w:rPr>
                <w:rFonts w:ascii="Calibri" w:eastAsia="Times New Roman" w:hAnsi="Calibri" w:cs="Times New Roman"/>
                <w:color w:val="000000"/>
              </w:rPr>
            </w:pPr>
            <w:r w:rsidRPr="00936B37">
              <w:rPr>
                <w:rFonts w:ascii="Calibri" w:eastAsia="Times New Roman" w:hAnsi="Calibri" w:cs="Times New Roman"/>
                <w:color w:val="000000"/>
              </w:rPr>
              <w:t>0.241</w:t>
            </w:r>
          </w:p>
        </w:tc>
        <w:tc>
          <w:tcPr>
            <w:tcW w:w="0" w:type="auto"/>
            <w:tcBorders>
              <w:top w:val="nil"/>
              <w:left w:val="nil"/>
              <w:bottom w:val="nil"/>
              <w:right w:val="nil"/>
            </w:tcBorders>
            <w:shd w:val="clear" w:color="auto" w:fill="auto"/>
            <w:noWrap/>
            <w:vAlign w:val="bottom"/>
            <w:hideMark/>
          </w:tcPr>
          <w:p w:rsidR="00D95BF8" w:rsidRPr="00936B37" w:rsidRDefault="00D95BF8" w:rsidP="00310441">
            <w:pPr>
              <w:jc w:val="right"/>
              <w:rPr>
                <w:rFonts w:ascii="Calibri" w:eastAsia="Times New Roman" w:hAnsi="Calibri" w:cs="Times New Roman"/>
                <w:color w:val="000000"/>
              </w:rPr>
            </w:pPr>
            <w:r w:rsidRPr="00936B37">
              <w:rPr>
                <w:rFonts w:ascii="Calibri" w:eastAsia="Times New Roman" w:hAnsi="Calibri" w:cs="Times New Roman"/>
                <w:color w:val="000000"/>
              </w:rPr>
              <w:t>0.978</w:t>
            </w:r>
          </w:p>
        </w:tc>
      </w:tr>
      <w:tr w:rsidR="00D95BF8" w:rsidRPr="00936B37" w:rsidTr="00310441">
        <w:trPr>
          <w:trHeight w:val="300"/>
        </w:trPr>
        <w:tc>
          <w:tcPr>
            <w:tcW w:w="0" w:type="auto"/>
            <w:tcBorders>
              <w:top w:val="nil"/>
              <w:left w:val="single" w:sz="4" w:space="0" w:color="ABABAB"/>
              <w:bottom w:val="nil"/>
              <w:right w:val="nil"/>
            </w:tcBorders>
            <w:shd w:val="clear" w:color="auto" w:fill="auto"/>
            <w:noWrap/>
            <w:vAlign w:val="bottom"/>
            <w:hideMark/>
          </w:tcPr>
          <w:p w:rsidR="00D95BF8" w:rsidRPr="00936B37" w:rsidRDefault="00D95BF8" w:rsidP="00310441">
            <w:pPr>
              <w:rPr>
                <w:rFonts w:ascii="Calibri" w:eastAsia="Times New Roman" w:hAnsi="Calibri" w:cs="Times New Roman"/>
                <w:b/>
                <w:bCs/>
                <w:color w:val="000000"/>
              </w:rPr>
            </w:pPr>
            <w:r w:rsidRPr="00936B37">
              <w:rPr>
                <w:rFonts w:ascii="Calibri" w:eastAsia="Times New Roman" w:hAnsi="Calibri" w:cs="Times New Roman"/>
                <w:b/>
                <w:bCs/>
                <w:color w:val="000000"/>
              </w:rPr>
              <w:t>Pakistan</w:t>
            </w:r>
          </w:p>
        </w:tc>
        <w:tc>
          <w:tcPr>
            <w:tcW w:w="0" w:type="auto"/>
            <w:tcBorders>
              <w:left w:val="single" w:sz="4" w:space="0" w:color="ABABAB"/>
            </w:tcBorders>
            <w:shd w:val="clear" w:color="auto" w:fill="auto"/>
            <w:noWrap/>
            <w:vAlign w:val="bottom"/>
            <w:hideMark/>
          </w:tcPr>
          <w:p w:rsidR="00D95BF8" w:rsidRPr="00936B37" w:rsidRDefault="00D95BF8" w:rsidP="00310441">
            <w:pPr>
              <w:jc w:val="right"/>
              <w:rPr>
                <w:rFonts w:ascii="Calibri" w:eastAsia="Times New Roman" w:hAnsi="Calibri" w:cs="Times New Roman"/>
                <w:color w:val="000000"/>
              </w:rPr>
            </w:pPr>
            <w:r w:rsidRPr="00936B37">
              <w:rPr>
                <w:rFonts w:ascii="Calibri" w:eastAsia="Times New Roman" w:hAnsi="Calibri" w:cs="Times New Roman"/>
                <w:color w:val="000000"/>
              </w:rPr>
              <w:t>0.035</w:t>
            </w:r>
          </w:p>
        </w:tc>
        <w:tc>
          <w:tcPr>
            <w:tcW w:w="0" w:type="auto"/>
            <w:shd w:val="clear" w:color="auto" w:fill="auto"/>
            <w:noWrap/>
            <w:vAlign w:val="bottom"/>
            <w:hideMark/>
          </w:tcPr>
          <w:p w:rsidR="00D95BF8" w:rsidRPr="00936B37" w:rsidRDefault="00D95BF8" w:rsidP="00310441">
            <w:pPr>
              <w:jc w:val="right"/>
              <w:rPr>
                <w:rFonts w:ascii="Calibri" w:eastAsia="Times New Roman" w:hAnsi="Calibri" w:cs="Times New Roman"/>
                <w:color w:val="000000"/>
              </w:rPr>
            </w:pPr>
            <w:r w:rsidRPr="00936B37">
              <w:rPr>
                <w:rFonts w:ascii="Calibri" w:eastAsia="Times New Roman" w:hAnsi="Calibri" w:cs="Times New Roman"/>
                <w:color w:val="000000"/>
              </w:rPr>
              <w:t>0.013</w:t>
            </w:r>
          </w:p>
        </w:tc>
        <w:tc>
          <w:tcPr>
            <w:tcW w:w="0" w:type="auto"/>
            <w:shd w:val="clear" w:color="auto" w:fill="auto"/>
            <w:noWrap/>
            <w:vAlign w:val="bottom"/>
            <w:hideMark/>
          </w:tcPr>
          <w:p w:rsidR="00D95BF8" w:rsidRPr="00936B37" w:rsidRDefault="00D95BF8" w:rsidP="00310441">
            <w:pPr>
              <w:jc w:val="right"/>
              <w:rPr>
                <w:rFonts w:ascii="Calibri" w:eastAsia="Times New Roman" w:hAnsi="Calibri" w:cs="Times New Roman"/>
                <w:color w:val="000000"/>
              </w:rPr>
            </w:pPr>
            <w:r w:rsidRPr="00936B37">
              <w:rPr>
                <w:rFonts w:ascii="Calibri" w:eastAsia="Times New Roman" w:hAnsi="Calibri" w:cs="Times New Roman"/>
                <w:color w:val="000000"/>
              </w:rPr>
              <w:t>0.188</w:t>
            </w:r>
          </w:p>
        </w:tc>
        <w:tc>
          <w:tcPr>
            <w:tcW w:w="0" w:type="auto"/>
            <w:shd w:val="clear" w:color="auto" w:fill="auto"/>
            <w:noWrap/>
            <w:vAlign w:val="bottom"/>
            <w:hideMark/>
          </w:tcPr>
          <w:p w:rsidR="00D95BF8" w:rsidRPr="00936B37" w:rsidRDefault="00D95BF8" w:rsidP="00310441">
            <w:pPr>
              <w:jc w:val="right"/>
              <w:rPr>
                <w:rFonts w:ascii="Calibri" w:eastAsia="Times New Roman" w:hAnsi="Calibri" w:cs="Times New Roman"/>
                <w:color w:val="000000"/>
              </w:rPr>
            </w:pPr>
            <w:r w:rsidRPr="00936B37">
              <w:rPr>
                <w:rFonts w:ascii="Calibri" w:eastAsia="Times New Roman" w:hAnsi="Calibri" w:cs="Times New Roman"/>
                <w:color w:val="000000"/>
              </w:rPr>
              <w:t>0.010</w:t>
            </w:r>
          </w:p>
        </w:tc>
        <w:tc>
          <w:tcPr>
            <w:tcW w:w="0" w:type="auto"/>
            <w:shd w:val="clear" w:color="auto" w:fill="auto"/>
            <w:noWrap/>
            <w:vAlign w:val="bottom"/>
            <w:hideMark/>
          </w:tcPr>
          <w:p w:rsidR="00D95BF8" w:rsidRPr="00936B37" w:rsidRDefault="00D95BF8" w:rsidP="00310441">
            <w:pPr>
              <w:jc w:val="right"/>
              <w:rPr>
                <w:rFonts w:ascii="Calibri" w:eastAsia="Times New Roman" w:hAnsi="Calibri" w:cs="Times New Roman"/>
                <w:color w:val="000000"/>
              </w:rPr>
            </w:pPr>
            <w:r w:rsidRPr="00936B37">
              <w:rPr>
                <w:rFonts w:ascii="Calibri" w:eastAsia="Times New Roman" w:hAnsi="Calibri" w:cs="Times New Roman"/>
                <w:color w:val="000000"/>
              </w:rPr>
              <w:t>0.000</w:t>
            </w:r>
          </w:p>
        </w:tc>
        <w:tc>
          <w:tcPr>
            <w:tcW w:w="0" w:type="auto"/>
            <w:shd w:val="clear" w:color="auto" w:fill="auto"/>
            <w:noWrap/>
            <w:vAlign w:val="bottom"/>
            <w:hideMark/>
          </w:tcPr>
          <w:p w:rsidR="00D95BF8" w:rsidRPr="00936B37" w:rsidRDefault="00D95BF8" w:rsidP="00310441">
            <w:pPr>
              <w:jc w:val="right"/>
              <w:rPr>
                <w:rFonts w:ascii="Calibri" w:eastAsia="Times New Roman" w:hAnsi="Calibri" w:cs="Times New Roman"/>
                <w:color w:val="000000"/>
              </w:rPr>
            </w:pPr>
            <w:r w:rsidRPr="00936B37">
              <w:rPr>
                <w:rFonts w:ascii="Calibri" w:eastAsia="Times New Roman" w:hAnsi="Calibri" w:cs="Times New Roman"/>
                <w:color w:val="000000"/>
              </w:rPr>
              <w:t>0.004</w:t>
            </w:r>
          </w:p>
        </w:tc>
        <w:tc>
          <w:tcPr>
            <w:tcW w:w="0" w:type="auto"/>
            <w:tcBorders>
              <w:right w:val="nil"/>
            </w:tcBorders>
            <w:shd w:val="clear" w:color="auto" w:fill="auto"/>
            <w:noWrap/>
            <w:vAlign w:val="bottom"/>
            <w:hideMark/>
          </w:tcPr>
          <w:p w:rsidR="00D95BF8" w:rsidRPr="00936B37" w:rsidRDefault="00D95BF8" w:rsidP="00310441">
            <w:pPr>
              <w:jc w:val="right"/>
              <w:rPr>
                <w:rFonts w:ascii="Calibri" w:eastAsia="Times New Roman" w:hAnsi="Calibri" w:cs="Times New Roman"/>
                <w:color w:val="000000"/>
              </w:rPr>
            </w:pPr>
            <w:r w:rsidRPr="00936B37">
              <w:rPr>
                <w:rFonts w:ascii="Calibri" w:eastAsia="Times New Roman" w:hAnsi="Calibri" w:cs="Times New Roman"/>
                <w:color w:val="000000"/>
              </w:rPr>
              <w:t>0.124</w:t>
            </w:r>
          </w:p>
        </w:tc>
        <w:tc>
          <w:tcPr>
            <w:tcW w:w="0" w:type="auto"/>
            <w:tcBorders>
              <w:top w:val="nil"/>
              <w:left w:val="nil"/>
              <w:bottom w:val="nil"/>
              <w:right w:val="nil"/>
            </w:tcBorders>
            <w:shd w:val="clear" w:color="auto" w:fill="auto"/>
            <w:noWrap/>
            <w:vAlign w:val="bottom"/>
            <w:hideMark/>
          </w:tcPr>
          <w:p w:rsidR="00D95BF8" w:rsidRPr="00936B37" w:rsidRDefault="00D95BF8" w:rsidP="00310441">
            <w:pPr>
              <w:jc w:val="right"/>
              <w:rPr>
                <w:rFonts w:ascii="Calibri" w:eastAsia="Times New Roman" w:hAnsi="Calibri" w:cs="Times New Roman"/>
                <w:color w:val="000000"/>
              </w:rPr>
            </w:pPr>
            <w:r w:rsidRPr="00936B37">
              <w:rPr>
                <w:rFonts w:ascii="Calibri" w:eastAsia="Times New Roman" w:hAnsi="Calibri" w:cs="Times New Roman"/>
                <w:color w:val="000000"/>
              </w:rPr>
              <w:t>0.373</w:t>
            </w:r>
          </w:p>
        </w:tc>
      </w:tr>
      <w:tr w:rsidR="00D95BF8" w:rsidRPr="00936B37" w:rsidTr="00310441">
        <w:trPr>
          <w:trHeight w:val="300"/>
        </w:trPr>
        <w:tc>
          <w:tcPr>
            <w:tcW w:w="0" w:type="auto"/>
            <w:tcBorders>
              <w:top w:val="nil"/>
              <w:left w:val="single" w:sz="4" w:space="0" w:color="ABABAB"/>
              <w:bottom w:val="nil"/>
              <w:right w:val="nil"/>
            </w:tcBorders>
            <w:shd w:val="clear" w:color="auto" w:fill="auto"/>
            <w:noWrap/>
            <w:vAlign w:val="bottom"/>
            <w:hideMark/>
          </w:tcPr>
          <w:p w:rsidR="00D95BF8" w:rsidRPr="00936B37" w:rsidRDefault="00D95BF8" w:rsidP="00310441">
            <w:pPr>
              <w:rPr>
                <w:rFonts w:ascii="Calibri" w:eastAsia="Times New Roman" w:hAnsi="Calibri" w:cs="Times New Roman"/>
                <w:b/>
                <w:bCs/>
                <w:color w:val="000000"/>
              </w:rPr>
            </w:pPr>
            <w:r w:rsidRPr="00936B37">
              <w:rPr>
                <w:rFonts w:ascii="Calibri" w:eastAsia="Times New Roman" w:hAnsi="Calibri" w:cs="Times New Roman"/>
                <w:b/>
                <w:bCs/>
                <w:color w:val="000000"/>
              </w:rPr>
              <w:t>Indonesia</w:t>
            </w:r>
          </w:p>
        </w:tc>
        <w:tc>
          <w:tcPr>
            <w:tcW w:w="0" w:type="auto"/>
            <w:tcBorders>
              <w:left w:val="single" w:sz="4" w:space="0" w:color="ABABAB"/>
            </w:tcBorders>
            <w:shd w:val="clear" w:color="auto" w:fill="auto"/>
            <w:noWrap/>
            <w:vAlign w:val="bottom"/>
            <w:hideMark/>
          </w:tcPr>
          <w:p w:rsidR="00D95BF8" w:rsidRPr="00936B37" w:rsidRDefault="00D95BF8" w:rsidP="00310441">
            <w:pPr>
              <w:jc w:val="right"/>
              <w:rPr>
                <w:rFonts w:ascii="Calibri" w:eastAsia="Times New Roman" w:hAnsi="Calibri" w:cs="Times New Roman"/>
                <w:color w:val="000000"/>
              </w:rPr>
            </w:pPr>
            <w:r w:rsidRPr="00936B37">
              <w:rPr>
                <w:rFonts w:ascii="Calibri" w:eastAsia="Times New Roman" w:hAnsi="Calibri" w:cs="Times New Roman"/>
                <w:color w:val="000000"/>
              </w:rPr>
              <w:t>0.018</w:t>
            </w:r>
          </w:p>
        </w:tc>
        <w:tc>
          <w:tcPr>
            <w:tcW w:w="0" w:type="auto"/>
            <w:shd w:val="clear" w:color="auto" w:fill="auto"/>
            <w:noWrap/>
            <w:vAlign w:val="bottom"/>
            <w:hideMark/>
          </w:tcPr>
          <w:p w:rsidR="00D95BF8" w:rsidRPr="00936B37" w:rsidRDefault="00D95BF8" w:rsidP="00310441">
            <w:pPr>
              <w:jc w:val="right"/>
              <w:rPr>
                <w:rFonts w:ascii="Calibri" w:eastAsia="Times New Roman" w:hAnsi="Calibri" w:cs="Times New Roman"/>
                <w:color w:val="000000"/>
              </w:rPr>
            </w:pPr>
            <w:r w:rsidRPr="00936B37">
              <w:rPr>
                <w:rFonts w:ascii="Calibri" w:eastAsia="Times New Roman" w:hAnsi="Calibri" w:cs="Times New Roman"/>
                <w:color w:val="000000"/>
              </w:rPr>
              <w:t>0.002</w:t>
            </w:r>
          </w:p>
        </w:tc>
        <w:tc>
          <w:tcPr>
            <w:tcW w:w="0" w:type="auto"/>
            <w:shd w:val="clear" w:color="auto" w:fill="auto"/>
            <w:noWrap/>
            <w:vAlign w:val="bottom"/>
            <w:hideMark/>
          </w:tcPr>
          <w:p w:rsidR="00D95BF8" w:rsidRPr="00936B37" w:rsidRDefault="00D95BF8" w:rsidP="00310441">
            <w:pPr>
              <w:jc w:val="right"/>
              <w:rPr>
                <w:rFonts w:ascii="Calibri" w:eastAsia="Times New Roman" w:hAnsi="Calibri" w:cs="Times New Roman"/>
                <w:color w:val="000000"/>
              </w:rPr>
            </w:pPr>
            <w:r w:rsidRPr="00936B37">
              <w:rPr>
                <w:rFonts w:ascii="Calibri" w:eastAsia="Times New Roman" w:hAnsi="Calibri" w:cs="Times New Roman"/>
                <w:color w:val="000000"/>
              </w:rPr>
              <w:t>0.124</w:t>
            </w:r>
          </w:p>
        </w:tc>
        <w:tc>
          <w:tcPr>
            <w:tcW w:w="0" w:type="auto"/>
            <w:shd w:val="clear" w:color="auto" w:fill="auto"/>
            <w:noWrap/>
            <w:vAlign w:val="bottom"/>
            <w:hideMark/>
          </w:tcPr>
          <w:p w:rsidR="00D95BF8" w:rsidRPr="00936B37" w:rsidRDefault="00D95BF8" w:rsidP="00310441">
            <w:pPr>
              <w:jc w:val="right"/>
              <w:rPr>
                <w:rFonts w:ascii="Calibri" w:eastAsia="Times New Roman" w:hAnsi="Calibri" w:cs="Times New Roman"/>
                <w:color w:val="000000"/>
              </w:rPr>
            </w:pPr>
            <w:r w:rsidRPr="00936B37">
              <w:rPr>
                <w:rFonts w:ascii="Calibri" w:eastAsia="Times New Roman" w:hAnsi="Calibri" w:cs="Times New Roman"/>
                <w:color w:val="000000"/>
              </w:rPr>
              <w:t>0.053</w:t>
            </w:r>
          </w:p>
        </w:tc>
        <w:tc>
          <w:tcPr>
            <w:tcW w:w="0" w:type="auto"/>
            <w:shd w:val="clear" w:color="auto" w:fill="auto"/>
            <w:noWrap/>
            <w:vAlign w:val="bottom"/>
            <w:hideMark/>
          </w:tcPr>
          <w:p w:rsidR="00D95BF8" w:rsidRPr="00936B37" w:rsidRDefault="00D95BF8" w:rsidP="00310441">
            <w:pPr>
              <w:jc w:val="right"/>
              <w:rPr>
                <w:rFonts w:ascii="Calibri" w:eastAsia="Times New Roman" w:hAnsi="Calibri" w:cs="Times New Roman"/>
                <w:color w:val="000000"/>
              </w:rPr>
            </w:pPr>
            <w:r w:rsidRPr="00936B37">
              <w:rPr>
                <w:rFonts w:ascii="Calibri" w:eastAsia="Times New Roman" w:hAnsi="Calibri" w:cs="Times New Roman"/>
                <w:color w:val="000000"/>
              </w:rPr>
              <w:t>0.000</w:t>
            </w:r>
          </w:p>
        </w:tc>
        <w:tc>
          <w:tcPr>
            <w:tcW w:w="0" w:type="auto"/>
            <w:shd w:val="clear" w:color="auto" w:fill="auto"/>
            <w:noWrap/>
            <w:vAlign w:val="bottom"/>
            <w:hideMark/>
          </w:tcPr>
          <w:p w:rsidR="00D95BF8" w:rsidRPr="00936B37" w:rsidRDefault="00D95BF8" w:rsidP="00310441">
            <w:pPr>
              <w:jc w:val="right"/>
              <w:rPr>
                <w:rFonts w:ascii="Calibri" w:eastAsia="Times New Roman" w:hAnsi="Calibri" w:cs="Times New Roman"/>
                <w:color w:val="000000"/>
              </w:rPr>
            </w:pPr>
            <w:r w:rsidRPr="00936B37">
              <w:rPr>
                <w:rFonts w:ascii="Calibri" w:eastAsia="Times New Roman" w:hAnsi="Calibri" w:cs="Times New Roman"/>
                <w:color w:val="000000"/>
              </w:rPr>
              <w:t>0.022</w:t>
            </w:r>
          </w:p>
        </w:tc>
        <w:tc>
          <w:tcPr>
            <w:tcW w:w="0" w:type="auto"/>
            <w:tcBorders>
              <w:right w:val="nil"/>
            </w:tcBorders>
            <w:shd w:val="clear" w:color="auto" w:fill="auto"/>
            <w:noWrap/>
            <w:vAlign w:val="bottom"/>
            <w:hideMark/>
          </w:tcPr>
          <w:p w:rsidR="00D95BF8" w:rsidRPr="00936B37" w:rsidRDefault="00D95BF8" w:rsidP="00310441">
            <w:pPr>
              <w:jc w:val="right"/>
              <w:rPr>
                <w:rFonts w:ascii="Calibri" w:eastAsia="Times New Roman" w:hAnsi="Calibri" w:cs="Times New Roman"/>
                <w:color w:val="000000"/>
              </w:rPr>
            </w:pPr>
            <w:r w:rsidRPr="00936B37">
              <w:rPr>
                <w:rFonts w:ascii="Calibri" w:eastAsia="Times New Roman" w:hAnsi="Calibri" w:cs="Times New Roman"/>
                <w:color w:val="000000"/>
              </w:rPr>
              <w:t>0.039</w:t>
            </w:r>
          </w:p>
        </w:tc>
        <w:tc>
          <w:tcPr>
            <w:tcW w:w="0" w:type="auto"/>
            <w:tcBorders>
              <w:top w:val="nil"/>
              <w:left w:val="nil"/>
              <w:bottom w:val="nil"/>
              <w:right w:val="nil"/>
            </w:tcBorders>
            <w:shd w:val="clear" w:color="auto" w:fill="auto"/>
            <w:noWrap/>
            <w:vAlign w:val="bottom"/>
            <w:hideMark/>
          </w:tcPr>
          <w:p w:rsidR="00D95BF8" w:rsidRPr="00936B37" w:rsidRDefault="00D95BF8" w:rsidP="00310441">
            <w:pPr>
              <w:jc w:val="right"/>
              <w:rPr>
                <w:rFonts w:ascii="Calibri" w:eastAsia="Times New Roman" w:hAnsi="Calibri" w:cs="Times New Roman"/>
                <w:color w:val="000000"/>
              </w:rPr>
            </w:pPr>
            <w:r w:rsidRPr="00936B37">
              <w:rPr>
                <w:rFonts w:ascii="Calibri" w:eastAsia="Times New Roman" w:hAnsi="Calibri" w:cs="Times New Roman"/>
                <w:color w:val="000000"/>
              </w:rPr>
              <w:t>0.257</w:t>
            </w:r>
          </w:p>
        </w:tc>
      </w:tr>
      <w:tr w:rsidR="00D95BF8" w:rsidRPr="00936B37" w:rsidTr="00310441">
        <w:trPr>
          <w:trHeight w:val="300"/>
        </w:trPr>
        <w:tc>
          <w:tcPr>
            <w:tcW w:w="0" w:type="auto"/>
            <w:tcBorders>
              <w:top w:val="nil"/>
              <w:left w:val="single" w:sz="4" w:space="0" w:color="ABABAB"/>
              <w:bottom w:val="nil"/>
              <w:right w:val="nil"/>
            </w:tcBorders>
            <w:shd w:val="clear" w:color="auto" w:fill="auto"/>
            <w:noWrap/>
            <w:vAlign w:val="bottom"/>
            <w:hideMark/>
          </w:tcPr>
          <w:p w:rsidR="00D95BF8" w:rsidRPr="00936B37" w:rsidRDefault="00D95BF8" w:rsidP="00310441">
            <w:pPr>
              <w:rPr>
                <w:rFonts w:ascii="Calibri" w:eastAsia="Times New Roman" w:hAnsi="Calibri" w:cs="Times New Roman"/>
                <w:b/>
                <w:bCs/>
                <w:color w:val="000000"/>
              </w:rPr>
            </w:pPr>
            <w:r w:rsidRPr="00936B37">
              <w:rPr>
                <w:rFonts w:ascii="Calibri" w:eastAsia="Times New Roman" w:hAnsi="Calibri" w:cs="Times New Roman"/>
                <w:b/>
                <w:bCs/>
                <w:color w:val="000000"/>
              </w:rPr>
              <w:t>OMI_Asia</w:t>
            </w:r>
          </w:p>
        </w:tc>
        <w:tc>
          <w:tcPr>
            <w:tcW w:w="0" w:type="auto"/>
            <w:tcBorders>
              <w:left w:val="single" w:sz="4" w:space="0" w:color="ABABAB"/>
            </w:tcBorders>
            <w:shd w:val="clear" w:color="auto" w:fill="auto"/>
            <w:noWrap/>
            <w:vAlign w:val="bottom"/>
            <w:hideMark/>
          </w:tcPr>
          <w:p w:rsidR="00D95BF8" w:rsidRPr="00936B37" w:rsidRDefault="00D95BF8" w:rsidP="00310441">
            <w:pPr>
              <w:jc w:val="right"/>
              <w:rPr>
                <w:rFonts w:ascii="Calibri" w:eastAsia="Times New Roman" w:hAnsi="Calibri" w:cs="Times New Roman"/>
                <w:color w:val="000000"/>
              </w:rPr>
            </w:pPr>
            <w:r w:rsidRPr="00936B37">
              <w:rPr>
                <w:rFonts w:ascii="Calibri" w:eastAsia="Times New Roman" w:hAnsi="Calibri" w:cs="Times New Roman"/>
                <w:color w:val="000000"/>
              </w:rPr>
              <w:t>0.542</w:t>
            </w:r>
          </w:p>
        </w:tc>
        <w:tc>
          <w:tcPr>
            <w:tcW w:w="0" w:type="auto"/>
            <w:shd w:val="clear" w:color="auto" w:fill="auto"/>
            <w:noWrap/>
            <w:vAlign w:val="bottom"/>
            <w:hideMark/>
          </w:tcPr>
          <w:p w:rsidR="00D95BF8" w:rsidRPr="00936B37" w:rsidRDefault="00D95BF8" w:rsidP="00310441">
            <w:pPr>
              <w:jc w:val="right"/>
              <w:rPr>
                <w:rFonts w:ascii="Calibri" w:eastAsia="Times New Roman" w:hAnsi="Calibri" w:cs="Times New Roman"/>
                <w:color w:val="000000"/>
              </w:rPr>
            </w:pPr>
            <w:r w:rsidRPr="00936B37">
              <w:rPr>
                <w:rFonts w:ascii="Calibri" w:eastAsia="Times New Roman" w:hAnsi="Calibri" w:cs="Times New Roman"/>
                <w:color w:val="000000"/>
              </w:rPr>
              <w:t>0.113</w:t>
            </w:r>
          </w:p>
        </w:tc>
        <w:tc>
          <w:tcPr>
            <w:tcW w:w="0" w:type="auto"/>
            <w:shd w:val="clear" w:color="auto" w:fill="auto"/>
            <w:noWrap/>
            <w:vAlign w:val="bottom"/>
            <w:hideMark/>
          </w:tcPr>
          <w:p w:rsidR="00D95BF8" w:rsidRPr="00936B37" w:rsidRDefault="00D95BF8" w:rsidP="00310441">
            <w:pPr>
              <w:jc w:val="right"/>
              <w:rPr>
                <w:rFonts w:ascii="Calibri" w:eastAsia="Times New Roman" w:hAnsi="Calibri" w:cs="Times New Roman"/>
                <w:color w:val="000000"/>
              </w:rPr>
            </w:pPr>
            <w:r w:rsidRPr="00936B37">
              <w:rPr>
                <w:rFonts w:ascii="Calibri" w:eastAsia="Times New Roman" w:hAnsi="Calibri" w:cs="Times New Roman"/>
                <w:color w:val="000000"/>
              </w:rPr>
              <w:t>0.394</w:t>
            </w:r>
          </w:p>
        </w:tc>
        <w:tc>
          <w:tcPr>
            <w:tcW w:w="0" w:type="auto"/>
            <w:shd w:val="clear" w:color="auto" w:fill="auto"/>
            <w:noWrap/>
            <w:vAlign w:val="bottom"/>
            <w:hideMark/>
          </w:tcPr>
          <w:p w:rsidR="00D95BF8" w:rsidRPr="00936B37" w:rsidRDefault="00D95BF8" w:rsidP="00310441">
            <w:pPr>
              <w:jc w:val="right"/>
              <w:rPr>
                <w:rFonts w:ascii="Calibri" w:eastAsia="Times New Roman" w:hAnsi="Calibri" w:cs="Times New Roman"/>
                <w:color w:val="000000"/>
              </w:rPr>
            </w:pPr>
            <w:r w:rsidRPr="00936B37">
              <w:rPr>
                <w:rFonts w:ascii="Calibri" w:eastAsia="Times New Roman" w:hAnsi="Calibri" w:cs="Times New Roman"/>
                <w:color w:val="000000"/>
              </w:rPr>
              <w:t>0.442</w:t>
            </w:r>
          </w:p>
        </w:tc>
        <w:tc>
          <w:tcPr>
            <w:tcW w:w="0" w:type="auto"/>
            <w:shd w:val="clear" w:color="auto" w:fill="auto"/>
            <w:noWrap/>
            <w:vAlign w:val="bottom"/>
            <w:hideMark/>
          </w:tcPr>
          <w:p w:rsidR="00D95BF8" w:rsidRPr="00936B37" w:rsidRDefault="00D95BF8" w:rsidP="00310441">
            <w:pPr>
              <w:jc w:val="right"/>
              <w:rPr>
                <w:rFonts w:ascii="Calibri" w:eastAsia="Times New Roman" w:hAnsi="Calibri" w:cs="Times New Roman"/>
                <w:color w:val="000000"/>
              </w:rPr>
            </w:pPr>
            <w:r w:rsidRPr="00936B37">
              <w:rPr>
                <w:rFonts w:ascii="Calibri" w:eastAsia="Times New Roman" w:hAnsi="Calibri" w:cs="Times New Roman"/>
                <w:color w:val="000000"/>
              </w:rPr>
              <w:t>0.001</w:t>
            </w:r>
          </w:p>
        </w:tc>
        <w:tc>
          <w:tcPr>
            <w:tcW w:w="0" w:type="auto"/>
            <w:shd w:val="clear" w:color="auto" w:fill="auto"/>
            <w:noWrap/>
            <w:vAlign w:val="bottom"/>
            <w:hideMark/>
          </w:tcPr>
          <w:p w:rsidR="00D95BF8" w:rsidRPr="00936B37" w:rsidRDefault="00D95BF8" w:rsidP="00310441">
            <w:pPr>
              <w:jc w:val="right"/>
              <w:rPr>
                <w:rFonts w:ascii="Calibri" w:eastAsia="Times New Roman" w:hAnsi="Calibri" w:cs="Times New Roman"/>
                <w:color w:val="000000"/>
              </w:rPr>
            </w:pPr>
            <w:r w:rsidRPr="00936B37">
              <w:rPr>
                <w:rFonts w:ascii="Calibri" w:eastAsia="Times New Roman" w:hAnsi="Calibri" w:cs="Times New Roman"/>
                <w:color w:val="000000"/>
              </w:rPr>
              <w:t>0.220</w:t>
            </w:r>
          </w:p>
        </w:tc>
        <w:tc>
          <w:tcPr>
            <w:tcW w:w="0" w:type="auto"/>
            <w:tcBorders>
              <w:right w:val="nil"/>
            </w:tcBorders>
            <w:shd w:val="clear" w:color="auto" w:fill="auto"/>
            <w:noWrap/>
            <w:vAlign w:val="bottom"/>
            <w:hideMark/>
          </w:tcPr>
          <w:p w:rsidR="00D95BF8" w:rsidRPr="00936B37" w:rsidRDefault="00D95BF8" w:rsidP="00310441">
            <w:pPr>
              <w:jc w:val="right"/>
              <w:rPr>
                <w:rFonts w:ascii="Calibri" w:eastAsia="Times New Roman" w:hAnsi="Calibri" w:cs="Times New Roman"/>
                <w:color w:val="000000"/>
              </w:rPr>
            </w:pPr>
            <w:r w:rsidRPr="00936B37">
              <w:rPr>
                <w:rFonts w:ascii="Calibri" w:eastAsia="Times New Roman" w:hAnsi="Calibri" w:cs="Times New Roman"/>
                <w:color w:val="000000"/>
              </w:rPr>
              <w:t>0.059</w:t>
            </w:r>
          </w:p>
        </w:tc>
        <w:tc>
          <w:tcPr>
            <w:tcW w:w="0" w:type="auto"/>
            <w:tcBorders>
              <w:top w:val="nil"/>
              <w:left w:val="nil"/>
              <w:bottom w:val="nil"/>
              <w:right w:val="nil"/>
            </w:tcBorders>
            <w:shd w:val="clear" w:color="auto" w:fill="auto"/>
            <w:noWrap/>
            <w:vAlign w:val="bottom"/>
            <w:hideMark/>
          </w:tcPr>
          <w:p w:rsidR="00D95BF8" w:rsidRPr="00936B37" w:rsidRDefault="00D95BF8" w:rsidP="00310441">
            <w:pPr>
              <w:jc w:val="right"/>
              <w:rPr>
                <w:rFonts w:ascii="Calibri" w:eastAsia="Times New Roman" w:hAnsi="Calibri" w:cs="Times New Roman"/>
                <w:color w:val="000000"/>
              </w:rPr>
            </w:pPr>
            <w:r w:rsidRPr="00936B37">
              <w:rPr>
                <w:rFonts w:ascii="Calibri" w:eastAsia="Times New Roman" w:hAnsi="Calibri" w:cs="Times New Roman"/>
                <w:color w:val="000000"/>
              </w:rPr>
              <w:t>1.770</w:t>
            </w:r>
          </w:p>
        </w:tc>
      </w:tr>
      <w:tr w:rsidR="00D95BF8" w:rsidRPr="00936B37" w:rsidTr="00310441">
        <w:trPr>
          <w:trHeight w:val="300"/>
        </w:trPr>
        <w:tc>
          <w:tcPr>
            <w:tcW w:w="0" w:type="auto"/>
            <w:tcBorders>
              <w:top w:val="nil"/>
              <w:left w:val="single" w:sz="4" w:space="0" w:color="ABABAB"/>
              <w:bottom w:val="nil"/>
              <w:right w:val="nil"/>
            </w:tcBorders>
            <w:shd w:val="clear" w:color="auto" w:fill="auto"/>
            <w:noWrap/>
            <w:vAlign w:val="bottom"/>
            <w:hideMark/>
          </w:tcPr>
          <w:p w:rsidR="00D95BF8" w:rsidRPr="00936B37" w:rsidRDefault="00D95BF8" w:rsidP="00310441">
            <w:pPr>
              <w:rPr>
                <w:rFonts w:ascii="Calibri" w:eastAsia="Times New Roman" w:hAnsi="Calibri" w:cs="Times New Roman"/>
                <w:b/>
                <w:bCs/>
                <w:color w:val="000000"/>
              </w:rPr>
            </w:pPr>
            <w:r w:rsidRPr="00936B37">
              <w:rPr>
                <w:rFonts w:ascii="Calibri" w:eastAsia="Times New Roman" w:hAnsi="Calibri" w:cs="Times New Roman"/>
                <w:b/>
                <w:bCs/>
                <w:color w:val="000000"/>
              </w:rPr>
              <w:t>Bangladesh</w:t>
            </w:r>
          </w:p>
        </w:tc>
        <w:tc>
          <w:tcPr>
            <w:tcW w:w="0" w:type="auto"/>
            <w:tcBorders>
              <w:left w:val="single" w:sz="4" w:space="0" w:color="ABABAB"/>
            </w:tcBorders>
            <w:shd w:val="clear" w:color="auto" w:fill="auto"/>
            <w:noWrap/>
            <w:vAlign w:val="bottom"/>
            <w:hideMark/>
          </w:tcPr>
          <w:p w:rsidR="00D95BF8" w:rsidRPr="00936B37" w:rsidRDefault="00D95BF8" w:rsidP="00310441">
            <w:pPr>
              <w:jc w:val="right"/>
              <w:rPr>
                <w:rFonts w:ascii="Calibri" w:eastAsia="Times New Roman" w:hAnsi="Calibri" w:cs="Times New Roman"/>
                <w:color w:val="000000"/>
              </w:rPr>
            </w:pPr>
            <w:r w:rsidRPr="00936B37">
              <w:rPr>
                <w:rFonts w:ascii="Calibri" w:eastAsia="Times New Roman" w:hAnsi="Calibri" w:cs="Times New Roman"/>
                <w:color w:val="000000"/>
              </w:rPr>
              <w:t>0.018</w:t>
            </w:r>
          </w:p>
        </w:tc>
        <w:tc>
          <w:tcPr>
            <w:tcW w:w="0" w:type="auto"/>
            <w:shd w:val="clear" w:color="auto" w:fill="auto"/>
            <w:noWrap/>
            <w:vAlign w:val="bottom"/>
            <w:hideMark/>
          </w:tcPr>
          <w:p w:rsidR="00D95BF8" w:rsidRPr="00936B37" w:rsidRDefault="00D95BF8" w:rsidP="00310441">
            <w:pPr>
              <w:jc w:val="right"/>
              <w:rPr>
                <w:rFonts w:ascii="Calibri" w:eastAsia="Times New Roman" w:hAnsi="Calibri" w:cs="Times New Roman"/>
                <w:color w:val="000000"/>
              </w:rPr>
            </w:pPr>
            <w:r w:rsidRPr="00936B37">
              <w:rPr>
                <w:rFonts w:ascii="Calibri" w:eastAsia="Times New Roman" w:hAnsi="Calibri" w:cs="Times New Roman"/>
                <w:color w:val="000000"/>
              </w:rPr>
              <w:t>0.004</w:t>
            </w:r>
          </w:p>
        </w:tc>
        <w:tc>
          <w:tcPr>
            <w:tcW w:w="0" w:type="auto"/>
            <w:shd w:val="clear" w:color="auto" w:fill="auto"/>
            <w:noWrap/>
            <w:vAlign w:val="bottom"/>
            <w:hideMark/>
          </w:tcPr>
          <w:p w:rsidR="00D95BF8" w:rsidRPr="00936B37" w:rsidRDefault="00D95BF8" w:rsidP="00310441">
            <w:pPr>
              <w:jc w:val="right"/>
              <w:rPr>
                <w:rFonts w:ascii="Calibri" w:eastAsia="Times New Roman" w:hAnsi="Calibri" w:cs="Times New Roman"/>
                <w:color w:val="000000"/>
              </w:rPr>
            </w:pPr>
            <w:r w:rsidRPr="00936B37">
              <w:rPr>
                <w:rFonts w:ascii="Calibri" w:eastAsia="Times New Roman" w:hAnsi="Calibri" w:cs="Times New Roman"/>
                <w:color w:val="000000"/>
              </w:rPr>
              <w:t>0.103</w:t>
            </w:r>
          </w:p>
        </w:tc>
        <w:tc>
          <w:tcPr>
            <w:tcW w:w="0" w:type="auto"/>
            <w:shd w:val="clear" w:color="auto" w:fill="auto"/>
            <w:noWrap/>
            <w:vAlign w:val="bottom"/>
            <w:hideMark/>
          </w:tcPr>
          <w:p w:rsidR="00D95BF8" w:rsidRPr="00936B37" w:rsidRDefault="00D95BF8" w:rsidP="00310441">
            <w:pPr>
              <w:jc w:val="right"/>
              <w:rPr>
                <w:rFonts w:ascii="Calibri" w:eastAsia="Times New Roman" w:hAnsi="Calibri" w:cs="Times New Roman"/>
                <w:color w:val="000000"/>
              </w:rPr>
            </w:pPr>
            <w:r w:rsidRPr="00936B37">
              <w:rPr>
                <w:rFonts w:ascii="Calibri" w:eastAsia="Times New Roman" w:hAnsi="Calibri" w:cs="Times New Roman"/>
                <w:color w:val="000000"/>
              </w:rPr>
              <w:t>0.015</w:t>
            </w:r>
          </w:p>
        </w:tc>
        <w:tc>
          <w:tcPr>
            <w:tcW w:w="0" w:type="auto"/>
            <w:shd w:val="clear" w:color="auto" w:fill="auto"/>
            <w:noWrap/>
            <w:vAlign w:val="bottom"/>
            <w:hideMark/>
          </w:tcPr>
          <w:p w:rsidR="00D95BF8" w:rsidRPr="00936B37" w:rsidRDefault="00D95BF8" w:rsidP="00310441">
            <w:pPr>
              <w:jc w:val="right"/>
              <w:rPr>
                <w:rFonts w:ascii="Calibri" w:eastAsia="Times New Roman" w:hAnsi="Calibri" w:cs="Times New Roman"/>
                <w:color w:val="000000"/>
              </w:rPr>
            </w:pPr>
            <w:r w:rsidRPr="00936B37">
              <w:rPr>
                <w:rFonts w:ascii="Calibri" w:eastAsia="Times New Roman" w:hAnsi="Calibri" w:cs="Times New Roman"/>
                <w:color w:val="000000"/>
              </w:rPr>
              <w:t>0.000</w:t>
            </w:r>
          </w:p>
        </w:tc>
        <w:tc>
          <w:tcPr>
            <w:tcW w:w="0" w:type="auto"/>
            <w:shd w:val="clear" w:color="auto" w:fill="auto"/>
            <w:noWrap/>
            <w:vAlign w:val="bottom"/>
            <w:hideMark/>
          </w:tcPr>
          <w:p w:rsidR="00D95BF8" w:rsidRPr="00936B37" w:rsidRDefault="00D95BF8" w:rsidP="00310441">
            <w:pPr>
              <w:jc w:val="right"/>
              <w:rPr>
                <w:rFonts w:ascii="Calibri" w:eastAsia="Times New Roman" w:hAnsi="Calibri" w:cs="Times New Roman"/>
                <w:color w:val="000000"/>
              </w:rPr>
            </w:pPr>
            <w:r w:rsidRPr="00936B37">
              <w:rPr>
                <w:rFonts w:ascii="Calibri" w:eastAsia="Times New Roman" w:hAnsi="Calibri" w:cs="Times New Roman"/>
                <w:color w:val="000000"/>
              </w:rPr>
              <w:t>0.004</w:t>
            </w:r>
          </w:p>
        </w:tc>
        <w:tc>
          <w:tcPr>
            <w:tcW w:w="0" w:type="auto"/>
            <w:tcBorders>
              <w:right w:val="nil"/>
            </w:tcBorders>
            <w:shd w:val="clear" w:color="auto" w:fill="auto"/>
            <w:noWrap/>
            <w:vAlign w:val="bottom"/>
            <w:hideMark/>
          </w:tcPr>
          <w:p w:rsidR="00D95BF8" w:rsidRPr="00936B37" w:rsidRDefault="00D95BF8" w:rsidP="00310441">
            <w:pPr>
              <w:jc w:val="right"/>
              <w:rPr>
                <w:rFonts w:ascii="Calibri" w:eastAsia="Times New Roman" w:hAnsi="Calibri" w:cs="Times New Roman"/>
                <w:color w:val="000000"/>
              </w:rPr>
            </w:pPr>
            <w:r w:rsidRPr="00936B37">
              <w:rPr>
                <w:rFonts w:ascii="Calibri" w:eastAsia="Times New Roman" w:hAnsi="Calibri" w:cs="Times New Roman"/>
                <w:color w:val="000000"/>
              </w:rPr>
              <w:t>0.060</w:t>
            </w:r>
          </w:p>
        </w:tc>
        <w:tc>
          <w:tcPr>
            <w:tcW w:w="0" w:type="auto"/>
            <w:tcBorders>
              <w:top w:val="nil"/>
              <w:left w:val="nil"/>
              <w:bottom w:val="nil"/>
              <w:right w:val="nil"/>
            </w:tcBorders>
            <w:shd w:val="clear" w:color="auto" w:fill="auto"/>
            <w:noWrap/>
            <w:vAlign w:val="bottom"/>
            <w:hideMark/>
          </w:tcPr>
          <w:p w:rsidR="00D95BF8" w:rsidRPr="00936B37" w:rsidRDefault="00D95BF8" w:rsidP="00310441">
            <w:pPr>
              <w:jc w:val="right"/>
              <w:rPr>
                <w:rFonts w:ascii="Calibri" w:eastAsia="Times New Roman" w:hAnsi="Calibri" w:cs="Times New Roman"/>
                <w:color w:val="000000"/>
              </w:rPr>
            </w:pPr>
            <w:r w:rsidRPr="00936B37">
              <w:rPr>
                <w:rFonts w:ascii="Calibri" w:eastAsia="Times New Roman" w:hAnsi="Calibri" w:cs="Times New Roman"/>
                <w:color w:val="000000"/>
              </w:rPr>
              <w:t>0.204</w:t>
            </w:r>
          </w:p>
        </w:tc>
      </w:tr>
      <w:tr w:rsidR="00D95BF8" w:rsidRPr="00936B37" w:rsidTr="00310441">
        <w:trPr>
          <w:trHeight w:val="300"/>
        </w:trPr>
        <w:tc>
          <w:tcPr>
            <w:tcW w:w="0" w:type="auto"/>
            <w:tcBorders>
              <w:top w:val="nil"/>
              <w:left w:val="single" w:sz="4" w:space="0" w:color="ABABAB"/>
              <w:bottom w:val="nil"/>
              <w:right w:val="nil"/>
            </w:tcBorders>
            <w:shd w:val="clear" w:color="auto" w:fill="auto"/>
            <w:noWrap/>
            <w:vAlign w:val="bottom"/>
            <w:hideMark/>
          </w:tcPr>
          <w:p w:rsidR="00D95BF8" w:rsidRPr="00936B37" w:rsidRDefault="00D95BF8" w:rsidP="00310441">
            <w:pPr>
              <w:rPr>
                <w:rFonts w:ascii="Calibri" w:eastAsia="Times New Roman" w:hAnsi="Calibri" w:cs="Times New Roman"/>
                <w:b/>
                <w:bCs/>
                <w:color w:val="000000"/>
              </w:rPr>
            </w:pPr>
            <w:r w:rsidRPr="00936B37">
              <w:rPr>
                <w:rFonts w:ascii="Calibri" w:eastAsia="Times New Roman" w:hAnsi="Calibri" w:cs="Times New Roman"/>
                <w:b/>
                <w:bCs/>
                <w:color w:val="000000"/>
              </w:rPr>
              <w:t>OLI_Asia</w:t>
            </w:r>
          </w:p>
        </w:tc>
        <w:tc>
          <w:tcPr>
            <w:tcW w:w="0" w:type="auto"/>
            <w:tcBorders>
              <w:left w:val="single" w:sz="4" w:space="0" w:color="ABABAB"/>
            </w:tcBorders>
            <w:shd w:val="clear" w:color="auto" w:fill="auto"/>
            <w:noWrap/>
            <w:vAlign w:val="bottom"/>
            <w:hideMark/>
          </w:tcPr>
          <w:p w:rsidR="00D95BF8" w:rsidRPr="00936B37" w:rsidRDefault="00D95BF8" w:rsidP="00310441">
            <w:pPr>
              <w:jc w:val="right"/>
              <w:rPr>
                <w:rFonts w:ascii="Calibri" w:eastAsia="Times New Roman" w:hAnsi="Calibri" w:cs="Times New Roman"/>
                <w:color w:val="000000"/>
              </w:rPr>
            </w:pPr>
            <w:r w:rsidRPr="00936B37">
              <w:rPr>
                <w:rFonts w:ascii="Calibri" w:eastAsia="Times New Roman" w:hAnsi="Calibri" w:cs="Times New Roman"/>
                <w:color w:val="000000"/>
              </w:rPr>
              <w:t>0.098</w:t>
            </w:r>
          </w:p>
        </w:tc>
        <w:tc>
          <w:tcPr>
            <w:tcW w:w="0" w:type="auto"/>
            <w:shd w:val="clear" w:color="auto" w:fill="auto"/>
            <w:noWrap/>
            <w:vAlign w:val="bottom"/>
            <w:hideMark/>
          </w:tcPr>
          <w:p w:rsidR="00D95BF8" w:rsidRPr="00936B37" w:rsidRDefault="00D95BF8" w:rsidP="00310441">
            <w:pPr>
              <w:jc w:val="right"/>
              <w:rPr>
                <w:rFonts w:ascii="Calibri" w:eastAsia="Times New Roman" w:hAnsi="Calibri" w:cs="Times New Roman"/>
                <w:color w:val="000000"/>
              </w:rPr>
            </w:pPr>
            <w:r w:rsidRPr="00936B37">
              <w:rPr>
                <w:rFonts w:ascii="Calibri" w:eastAsia="Times New Roman" w:hAnsi="Calibri" w:cs="Times New Roman"/>
                <w:color w:val="000000"/>
              </w:rPr>
              <w:t>0.019</w:t>
            </w:r>
          </w:p>
        </w:tc>
        <w:tc>
          <w:tcPr>
            <w:tcW w:w="0" w:type="auto"/>
            <w:shd w:val="clear" w:color="auto" w:fill="auto"/>
            <w:noWrap/>
            <w:vAlign w:val="bottom"/>
            <w:hideMark/>
          </w:tcPr>
          <w:p w:rsidR="00D95BF8" w:rsidRPr="00936B37" w:rsidRDefault="00D95BF8" w:rsidP="00310441">
            <w:pPr>
              <w:jc w:val="right"/>
              <w:rPr>
                <w:rFonts w:ascii="Calibri" w:eastAsia="Times New Roman" w:hAnsi="Calibri" w:cs="Times New Roman"/>
                <w:color w:val="000000"/>
              </w:rPr>
            </w:pPr>
            <w:r w:rsidRPr="00936B37">
              <w:rPr>
                <w:rFonts w:ascii="Calibri" w:eastAsia="Times New Roman" w:hAnsi="Calibri" w:cs="Times New Roman"/>
                <w:color w:val="000000"/>
              </w:rPr>
              <w:t>0.115</w:t>
            </w:r>
          </w:p>
        </w:tc>
        <w:tc>
          <w:tcPr>
            <w:tcW w:w="0" w:type="auto"/>
            <w:shd w:val="clear" w:color="auto" w:fill="auto"/>
            <w:noWrap/>
            <w:vAlign w:val="bottom"/>
            <w:hideMark/>
          </w:tcPr>
          <w:p w:rsidR="00D95BF8" w:rsidRPr="00936B37" w:rsidRDefault="00D95BF8" w:rsidP="00310441">
            <w:pPr>
              <w:jc w:val="right"/>
              <w:rPr>
                <w:rFonts w:ascii="Calibri" w:eastAsia="Times New Roman" w:hAnsi="Calibri" w:cs="Times New Roman"/>
                <w:color w:val="000000"/>
              </w:rPr>
            </w:pPr>
            <w:r w:rsidRPr="00936B37">
              <w:rPr>
                <w:rFonts w:ascii="Calibri" w:eastAsia="Times New Roman" w:hAnsi="Calibri" w:cs="Times New Roman"/>
                <w:color w:val="000000"/>
              </w:rPr>
              <w:t>0.489</w:t>
            </w:r>
          </w:p>
        </w:tc>
        <w:tc>
          <w:tcPr>
            <w:tcW w:w="0" w:type="auto"/>
            <w:shd w:val="clear" w:color="auto" w:fill="auto"/>
            <w:noWrap/>
            <w:vAlign w:val="bottom"/>
            <w:hideMark/>
          </w:tcPr>
          <w:p w:rsidR="00D95BF8" w:rsidRPr="00936B37" w:rsidRDefault="00D95BF8" w:rsidP="00310441">
            <w:pPr>
              <w:jc w:val="right"/>
              <w:rPr>
                <w:rFonts w:ascii="Calibri" w:eastAsia="Times New Roman" w:hAnsi="Calibri" w:cs="Times New Roman"/>
                <w:color w:val="000000"/>
              </w:rPr>
            </w:pPr>
            <w:r w:rsidRPr="00936B37">
              <w:rPr>
                <w:rFonts w:ascii="Calibri" w:eastAsia="Times New Roman" w:hAnsi="Calibri" w:cs="Times New Roman"/>
                <w:color w:val="000000"/>
              </w:rPr>
              <w:t>0.001</w:t>
            </w:r>
          </w:p>
        </w:tc>
        <w:tc>
          <w:tcPr>
            <w:tcW w:w="0" w:type="auto"/>
            <w:shd w:val="clear" w:color="auto" w:fill="auto"/>
            <w:noWrap/>
            <w:vAlign w:val="bottom"/>
            <w:hideMark/>
          </w:tcPr>
          <w:p w:rsidR="00D95BF8" w:rsidRPr="00936B37" w:rsidRDefault="00D95BF8" w:rsidP="00310441">
            <w:pPr>
              <w:jc w:val="right"/>
              <w:rPr>
                <w:rFonts w:ascii="Calibri" w:eastAsia="Times New Roman" w:hAnsi="Calibri" w:cs="Times New Roman"/>
                <w:color w:val="000000"/>
              </w:rPr>
            </w:pPr>
            <w:r w:rsidRPr="00936B37">
              <w:rPr>
                <w:rFonts w:ascii="Calibri" w:eastAsia="Times New Roman" w:hAnsi="Calibri" w:cs="Times New Roman"/>
                <w:color w:val="000000"/>
              </w:rPr>
              <w:t>0.042</w:t>
            </w:r>
          </w:p>
        </w:tc>
        <w:tc>
          <w:tcPr>
            <w:tcW w:w="0" w:type="auto"/>
            <w:tcBorders>
              <w:right w:val="nil"/>
            </w:tcBorders>
            <w:shd w:val="clear" w:color="auto" w:fill="auto"/>
            <w:noWrap/>
            <w:vAlign w:val="bottom"/>
            <w:hideMark/>
          </w:tcPr>
          <w:p w:rsidR="00D95BF8" w:rsidRPr="00936B37" w:rsidRDefault="00D95BF8" w:rsidP="00310441">
            <w:pPr>
              <w:jc w:val="right"/>
              <w:rPr>
                <w:rFonts w:ascii="Calibri" w:eastAsia="Times New Roman" w:hAnsi="Calibri" w:cs="Times New Roman"/>
                <w:color w:val="000000"/>
              </w:rPr>
            </w:pPr>
            <w:r w:rsidRPr="00936B37">
              <w:rPr>
                <w:rFonts w:ascii="Calibri" w:eastAsia="Times New Roman" w:hAnsi="Calibri" w:cs="Times New Roman"/>
                <w:color w:val="000000"/>
              </w:rPr>
              <w:t>0.016</w:t>
            </w:r>
          </w:p>
        </w:tc>
        <w:tc>
          <w:tcPr>
            <w:tcW w:w="0" w:type="auto"/>
            <w:tcBorders>
              <w:top w:val="nil"/>
              <w:left w:val="nil"/>
              <w:bottom w:val="nil"/>
              <w:right w:val="nil"/>
            </w:tcBorders>
            <w:shd w:val="clear" w:color="auto" w:fill="auto"/>
            <w:noWrap/>
            <w:vAlign w:val="bottom"/>
            <w:hideMark/>
          </w:tcPr>
          <w:p w:rsidR="00D95BF8" w:rsidRPr="00936B37" w:rsidRDefault="00D95BF8" w:rsidP="00310441">
            <w:pPr>
              <w:jc w:val="right"/>
              <w:rPr>
                <w:rFonts w:ascii="Calibri" w:eastAsia="Times New Roman" w:hAnsi="Calibri" w:cs="Times New Roman"/>
                <w:color w:val="000000"/>
              </w:rPr>
            </w:pPr>
            <w:r w:rsidRPr="00936B37">
              <w:rPr>
                <w:rFonts w:ascii="Calibri" w:eastAsia="Times New Roman" w:hAnsi="Calibri" w:cs="Times New Roman"/>
                <w:color w:val="000000"/>
              </w:rPr>
              <w:t>0.780</w:t>
            </w:r>
          </w:p>
        </w:tc>
      </w:tr>
      <w:tr w:rsidR="00D95BF8" w:rsidRPr="00936B37" w:rsidTr="00310441">
        <w:trPr>
          <w:trHeight w:val="300"/>
        </w:trPr>
        <w:tc>
          <w:tcPr>
            <w:tcW w:w="0" w:type="auto"/>
            <w:tcBorders>
              <w:top w:val="nil"/>
              <w:left w:val="single" w:sz="4" w:space="0" w:color="ABABAB"/>
              <w:bottom w:val="nil"/>
              <w:right w:val="nil"/>
            </w:tcBorders>
            <w:shd w:val="clear" w:color="auto" w:fill="auto"/>
            <w:noWrap/>
            <w:vAlign w:val="bottom"/>
            <w:hideMark/>
          </w:tcPr>
          <w:p w:rsidR="00D95BF8" w:rsidRPr="00936B37" w:rsidRDefault="00D95BF8" w:rsidP="00310441">
            <w:pPr>
              <w:rPr>
                <w:rFonts w:ascii="Calibri" w:eastAsia="Times New Roman" w:hAnsi="Calibri" w:cs="Times New Roman"/>
                <w:b/>
                <w:bCs/>
                <w:color w:val="000000"/>
              </w:rPr>
            </w:pPr>
            <w:r w:rsidRPr="00936B37">
              <w:rPr>
                <w:rFonts w:ascii="Calibri" w:eastAsia="Times New Roman" w:hAnsi="Calibri" w:cs="Times New Roman"/>
                <w:b/>
                <w:bCs/>
                <w:color w:val="000000"/>
              </w:rPr>
              <w:t>CtrlAsia</w:t>
            </w:r>
          </w:p>
        </w:tc>
        <w:tc>
          <w:tcPr>
            <w:tcW w:w="0" w:type="auto"/>
            <w:tcBorders>
              <w:left w:val="single" w:sz="4" w:space="0" w:color="ABABAB"/>
            </w:tcBorders>
            <w:shd w:val="clear" w:color="auto" w:fill="auto"/>
            <w:noWrap/>
            <w:vAlign w:val="bottom"/>
            <w:hideMark/>
          </w:tcPr>
          <w:p w:rsidR="00D95BF8" w:rsidRPr="00936B37" w:rsidRDefault="00D95BF8" w:rsidP="00310441">
            <w:pPr>
              <w:jc w:val="right"/>
              <w:rPr>
                <w:rFonts w:ascii="Calibri" w:eastAsia="Times New Roman" w:hAnsi="Calibri" w:cs="Times New Roman"/>
                <w:color w:val="000000"/>
              </w:rPr>
            </w:pPr>
            <w:r w:rsidRPr="00936B37">
              <w:rPr>
                <w:rFonts w:ascii="Calibri" w:eastAsia="Times New Roman" w:hAnsi="Calibri" w:cs="Times New Roman"/>
                <w:color w:val="000000"/>
              </w:rPr>
              <w:t>0.014</w:t>
            </w:r>
          </w:p>
        </w:tc>
        <w:tc>
          <w:tcPr>
            <w:tcW w:w="0" w:type="auto"/>
            <w:shd w:val="clear" w:color="auto" w:fill="auto"/>
            <w:noWrap/>
            <w:vAlign w:val="bottom"/>
            <w:hideMark/>
          </w:tcPr>
          <w:p w:rsidR="00D95BF8" w:rsidRPr="00936B37" w:rsidRDefault="00D95BF8" w:rsidP="00310441">
            <w:pPr>
              <w:jc w:val="right"/>
              <w:rPr>
                <w:rFonts w:ascii="Calibri" w:eastAsia="Times New Roman" w:hAnsi="Calibri" w:cs="Times New Roman"/>
                <w:color w:val="000000"/>
              </w:rPr>
            </w:pPr>
            <w:r w:rsidRPr="00936B37">
              <w:rPr>
                <w:rFonts w:ascii="Calibri" w:eastAsia="Times New Roman" w:hAnsi="Calibri" w:cs="Times New Roman"/>
                <w:color w:val="000000"/>
              </w:rPr>
              <w:t>0.001</w:t>
            </w:r>
          </w:p>
        </w:tc>
        <w:tc>
          <w:tcPr>
            <w:tcW w:w="0" w:type="auto"/>
            <w:shd w:val="clear" w:color="auto" w:fill="auto"/>
            <w:noWrap/>
            <w:vAlign w:val="bottom"/>
            <w:hideMark/>
          </w:tcPr>
          <w:p w:rsidR="00D95BF8" w:rsidRPr="00936B37" w:rsidRDefault="00D95BF8" w:rsidP="00310441">
            <w:pPr>
              <w:jc w:val="right"/>
              <w:rPr>
                <w:rFonts w:ascii="Calibri" w:eastAsia="Times New Roman" w:hAnsi="Calibri" w:cs="Times New Roman"/>
                <w:color w:val="000000"/>
              </w:rPr>
            </w:pPr>
            <w:r w:rsidRPr="00936B37">
              <w:rPr>
                <w:rFonts w:ascii="Calibri" w:eastAsia="Times New Roman" w:hAnsi="Calibri" w:cs="Times New Roman"/>
                <w:color w:val="000000"/>
              </w:rPr>
              <w:t>0.040</w:t>
            </w:r>
          </w:p>
        </w:tc>
        <w:tc>
          <w:tcPr>
            <w:tcW w:w="0" w:type="auto"/>
            <w:shd w:val="clear" w:color="auto" w:fill="auto"/>
            <w:noWrap/>
            <w:vAlign w:val="bottom"/>
            <w:hideMark/>
          </w:tcPr>
          <w:p w:rsidR="00D95BF8" w:rsidRPr="00936B37" w:rsidRDefault="00D95BF8" w:rsidP="00310441">
            <w:pPr>
              <w:jc w:val="right"/>
              <w:rPr>
                <w:rFonts w:ascii="Calibri" w:eastAsia="Times New Roman" w:hAnsi="Calibri" w:cs="Times New Roman"/>
                <w:color w:val="000000"/>
              </w:rPr>
            </w:pPr>
            <w:r w:rsidRPr="00936B37">
              <w:rPr>
                <w:rFonts w:ascii="Calibri" w:eastAsia="Times New Roman" w:hAnsi="Calibri" w:cs="Times New Roman"/>
                <w:color w:val="000000"/>
              </w:rPr>
              <w:t>0.002</w:t>
            </w:r>
          </w:p>
        </w:tc>
        <w:tc>
          <w:tcPr>
            <w:tcW w:w="0" w:type="auto"/>
            <w:shd w:val="clear" w:color="auto" w:fill="auto"/>
            <w:noWrap/>
            <w:vAlign w:val="bottom"/>
            <w:hideMark/>
          </w:tcPr>
          <w:p w:rsidR="00D95BF8" w:rsidRPr="00936B37" w:rsidRDefault="00D95BF8" w:rsidP="00310441">
            <w:pPr>
              <w:jc w:val="right"/>
              <w:rPr>
                <w:rFonts w:ascii="Calibri" w:eastAsia="Times New Roman" w:hAnsi="Calibri" w:cs="Times New Roman"/>
                <w:color w:val="000000"/>
              </w:rPr>
            </w:pPr>
            <w:r w:rsidRPr="00936B37">
              <w:rPr>
                <w:rFonts w:ascii="Calibri" w:eastAsia="Times New Roman" w:hAnsi="Calibri" w:cs="Times New Roman"/>
                <w:color w:val="000000"/>
              </w:rPr>
              <w:t>0.933</w:t>
            </w:r>
          </w:p>
        </w:tc>
        <w:tc>
          <w:tcPr>
            <w:tcW w:w="0" w:type="auto"/>
            <w:shd w:val="clear" w:color="auto" w:fill="auto"/>
            <w:noWrap/>
            <w:vAlign w:val="bottom"/>
            <w:hideMark/>
          </w:tcPr>
          <w:p w:rsidR="00D95BF8" w:rsidRPr="00936B37" w:rsidRDefault="00D95BF8" w:rsidP="00310441">
            <w:pPr>
              <w:jc w:val="right"/>
              <w:rPr>
                <w:rFonts w:ascii="Calibri" w:eastAsia="Times New Roman" w:hAnsi="Calibri" w:cs="Times New Roman"/>
                <w:color w:val="000000"/>
              </w:rPr>
            </w:pPr>
            <w:r w:rsidRPr="00936B37">
              <w:rPr>
                <w:rFonts w:ascii="Calibri" w:eastAsia="Times New Roman" w:hAnsi="Calibri" w:cs="Times New Roman"/>
                <w:color w:val="000000"/>
              </w:rPr>
              <w:t>0.001</w:t>
            </w:r>
          </w:p>
        </w:tc>
        <w:tc>
          <w:tcPr>
            <w:tcW w:w="0" w:type="auto"/>
            <w:tcBorders>
              <w:right w:val="nil"/>
            </w:tcBorders>
            <w:shd w:val="clear" w:color="auto" w:fill="auto"/>
            <w:noWrap/>
            <w:vAlign w:val="bottom"/>
            <w:hideMark/>
          </w:tcPr>
          <w:p w:rsidR="00D95BF8" w:rsidRPr="00936B37" w:rsidRDefault="00D95BF8" w:rsidP="00310441">
            <w:pPr>
              <w:jc w:val="right"/>
              <w:rPr>
                <w:rFonts w:ascii="Calibri" w:eastAsia="Times New Roman" w:hAnsi="Calibri" w:cs="Times New Roman"/>
                <w:color w:val="000000"/>
              </w:rPr>
            </w:pPr>
            <w:r w:rsidRPr="00936B37">
              <w:rPr>
                <w:rFonts w:ascii="Calibri" w:eastAsia="Times New Roman" w:hAnsi="Calibri" w:cs="Times New Roman"/>
                <w:color w:val="000000"/>
              </w:rPr>
              <w:t>0.052</w:t>
            </w:r>
          </w:p>
        </w:tc>
        <w:tc>
          <w:tcPr>
            <w:tcW w:w="0" w:type="auto"/>
            <w:tcBorders>
              <w:top w:val="nil"/>
              <w:left w:val="nil"/>
              <w:bottom w:val="nil"/>
              <w:right w:val="nil"/>
            </w:tcBorders>
            <w:shd w:val="clear" w:color="auto" w:fill="auto"/>
            <w:noWrap/>
            <w:vAlign w:val="bottom"/>
            <w:hideMark/>
          </w:tcPr>
          <w:p w:rsidR="00D95BF8" w:rsidRPr="00936B37" w:rsidRDefault="00D95BF8" w:rsidP="00310441">
            <w:pPr>
              <w:jc w:val="right"/>
              <w:rPr>
                <w:rFonts w:ascii="Calibri" w:eastAsia="Times New Roman" w:hAnsi="Calibri" w:cs="Times New Roman"/>
                <w:color w:val="000000"/>
              </w:rPr>
            </w:pPr>
            <w:r w:rsidRPr="00936B37">
              <w:rPr>
                <w:rFonts w:ascii="Calibri" w:eastAsia="Times New Roman" w:hAnsi="Calibri" w:cs="Times New Roman"/>
                <w:color w:val="000000"/>
              </w:rPr>
              <w:t>1.044</w:t>
            </w:r>
          </w:p>
        </w:tc>
      </w:tr>
      <w:tr w:rsidR="00D95BF8" w:rsidRPr="00936B37" w:rsidTr="00310441">
        <w:trPr>
          <w:trHeight w:val="300"/>
        </w:trPr>
        <w:tc>
          <w:tcPr>
            <w:tcW w:w="0" w:type="auto"/>
            <w:tcBorders>
              <w:top w:val="nil"/>
              <w:left w:val="single" w:sz="4" w:space="0" w:color="ABABAB"/>
              <w:bottom w:val="nil"/>
              <w:right w:val="nil"/>
            </w:tcBorders>
            <w:shd w:val="clear" w:color="auto" w:fill="auto"/>
            <w:noWrap/>
            <w:vAlign w:val="bottom"/>
            <w:hideMark/>
          </w:tcPr>
          <w:p w:rsidR="00D95BF8" w:rsidRPr="00936B37" w:rsidRDefault="00D95BF8" w:rsidP="00310441">
            <w:pPr>
              <w:rPr>
                <w:rFonts w:ascii="Calibri" w:eastAsia="Times New Roman" w:hAnsi="Calibri" w:cs="Times New Roman"/>
                <w:b/>
                <w:bCs/>
                <w:color w:val="000000"/>
              </w:rPr>
            </w:pPr>
            <w:r w:rsidRPr="00936B37">
              <w:rPr>
                <w:rFonts w:ascii="Calibri" w:eastAsia="Times New Roman" w:hAnsi="Calibri" w:cs="Times New Roman"/>
                <w:b/>
                <w:bCs/>
                <w:color w:val="000000"/>
              </w:rPr>
              <w:t>MI_MENA</w:t>
            </w:r>
          </w:p>
        </w:tc>
        <w:tc>
          <w:tcPr>
            <w:tcW w:w="0" w:type="auto"/>
            <w:tcBorders>
              <w:left w:val="single" w:sz="4" w:space="0" w:color="ABABAB"/>
            </w:tcBorders>
            <w:shd w:val="clear" w:color="auto" w:fill="auto"/>
            <w:noWrap/>
            <w:vAlign w:val="bottom"/>
            <w:hideMark/>
          </w:tcPr>
          <w:p w:rsidR="00D95BF8" w:rsidRPr="00936B37" w:rsidRDefault="00D95BF8" w:rsidP="00310441">
            <w:pPr>
              <w:jc w:val="right"/>
              <w:rPr>
                <w:rFonts w:ascii="Calibri" w:eastAsia="Times New Roman" w:hAnsi="Calibri" w:cs="Times New Roman"/>
                <w:color w:val="000000"/>
              </w:rPr>
            </w:pPr>
            <w:r w:rsidRPr="00936B37">
              <w:rPr>
                <w:rFonts w:ascii="Calibri" w:eastAsia="Times New Roman" w:hAnsi="Calibri" w:cs="Times New Roman"/>
                <w:color w:val="000000"/>
              </w:rPr>
              <w:t>0.117</w:t>
            </w:r>
          </w:p>
        </w:tc>
        <w:tc>
          <w:tcPr>
            <w:tcW w:w="0" w:type="auto"/>
            <w:shd w:val="clear" w:color="auto" w:fill="auto"/>
            <w:noWrap/>
            <w:vAlign w:val="bottom"/>
            <w:hideMark/>
          </w:tcPr>
          <w:p w:rsidR="00D95BF8" w:rsidRPr="00936B37" w:rsidRDefault="00D95BF8" w:rsidP="00310441">
            <w:pPr>
              <w:jc w:val="right"/>
              <w:rPr>
                <w:rFonts w:ascii="Calibri" w:eastAsia="Times New Roman" w:hAnsi="Calibri" w:cs="Times New Roman"/>
                <w:color w:val="000000"/>
              </w:rPr>
            </w:pPr>
            <w:r w:rsidRPr="00936B37">
              <w:rPr>
                <w:rFonts w:ascii="Calibri" w:eastAsia="Times New Roman" w:hAnsi="Calibri" w:cs="Times New Roman"/>
                <w:color w:val="000000"/>
              </w:rPr>
              <w:t>0.043</w:t>
            </w:r>
          </w:p>
        </w:tc>
        <w:tc>
          <w:tcPr>
            <w:tcW w:w="0" w:type="auto"/>
            <w:shd w:val="clear" w:color="auto" w:fill="auto"/>
            <w:noWrap/>
            <w:vAlign w:val="bottom"/>
            <w:hideMark/>
          </w:tcPr>
          <w:p w:rsidR="00D95BF8" w:rsidRPr="00936B37" w:rsidRDefault="00D95BF8" w:rsidP="00310441">
            <w:pPr>
              <w:jc w:val="right"/>
              <w:rPr>
                <w:rFonts w:ascii="Calibri" w:eastAsia="Times New Roman" w:hAnsi="Calibri" w:cs="Times New Roman"/>
                <w:color w:val="000000"/>
              </w:rPr>
            </w:pPr>
            <w:r w:rsidRPr="00936B37">
              <w:rPr>
                <w:rFonts w:ascii="Calibri" w:eastAsia="Times New Roman" w:hAnsi="Calibri" w:cs="Times New Roman"/>
                <w:color w:val="000000"/>
              </w:rPr>
              <w:t>0.957</w:t>
            </w:r>
          </w:p>
        </w:tc>
        <w:tc>
          <w:tcPr>
            <w:tcW w:w="0" w:type="auto"/>
            <w:shd w:val="clear" w:color="auto" w:fill="auto"/>
            <w:noWrap/>
            <w:vAlign w:val="bottom"/>
            <w:hideMark/>
          </w:tcPr>
          <w:p w:rsidR="00D95BF8" w:rsidRPr="00936B37" w:rsidRDefault="00D95BF8" w:rsidP="00310441">
            <w:pPr>
              <w:jc w:val="right"/>
              <w:rPr>
                <w:rFonts w:ascii="Calibri" w:eastAsia="Times New Roman" w:hAnsi="Calibri" w:cs="Times New Roman"/>
                <w:color w:val="000000"/>
              </w:rPr>
            </w:pPr>
            <w:r w:rsidRPr="00936B37">
              <w:rPr>
                <w:rFonts w:ascii="Calibri" w:eastAsia="Times New Roman" w:hAnsi="Calibri" w:cs="Times New Roman"/>
                <w:color w:val="000000"/>
              </w:rPr>
              <w:t>0.004</w:t>
            </w:r>
          </w:p>
        </w:tc>
        <w:tc>
          <w:tcPr>
            <w:tcW w:w="0" w:type="auto"/>
            <w:shd w:val="clear" w:color="auto" w:fill="auto"/>
            <w:noWrap/>
            <w:vAlign w:val="bottom"/>
            <w:hideMark/>
          </w:tcPr>
          <w:p w:rsidR="00D95BF8" w:rsidRPr="00936B37" w:rsidRDefault="00D95BF8" w:rsidP="00310441">
            <w:pPr>
              <w:jc w:val="right"/>
              <w:rPr>
                <w:rFonts w:ascii="Calibri" w:eastAsia="Times New Roman" w:hAnsi="Calibri" w:cs="Times New Roman"/>
                <w:color w:val="000000"/>
              </w:rPr>
            </w:pPr>
            <w:r w:rsidRPr="00936B37">
              <w:rPr>
                <w:rFonts w:ascii="Calibri" w:eastAsia="Times New Roman" w:hAnsi="Calibri" w:cs="Times New Roman"/>
                <w:color w:val="000000"/>
              </w:rPr>
              <w:t>0.002</w:t>
            </w:r>
          </w:p>
        </w:tc>
        <w:tc>
          <w:tcPr>
            <w:tcW w:w="0" w:type="auto"/>
            <w:shd w:val="clear" w:color="auto" w:fill="auto"/>
            <w:noWrap/>
            <w:vAlign w:val="bottom"/>
            <w:hideMark/>
          </w:tcPr>
          <w:p w:rsidR="00D95BF8" w:rsidRPr="00936B37" w:rsidRDefault="00D95BF8" w:rsidP="00310441">
            <w:pPr>
              <w:jc w:val="right"/>
              <w:rPr>
                <w:rFonts w:ascii="Calibri" w:eastAsia="Times New Roman" w:hAnsi="Calibri" w:cs="Times New Roman"/>
                <w:color w:val="000000"/>
              </w:rPr>
            </w:pPr>
            <w:r w:rsidRPr="00936B37">
              <w:rPr>
                <w:rFonts w:ascii="Calibri" w:eastAsia="Times New Roman" w:hAnsi="Calibri" w:cs="Times New Roman"/>
                <w:color w:val="000000"/>
              </w:rPr>
              <w:t>0.061</w:t>
            </w:r>
          </w:p>
        </w:tc>
        <w:tc>
          <w:tcPr>
            <w:tcW w:w="0" w:type="auto"/>
            <w:tcBorders>
              <w:right w:val="nil"/>
            </w:tcBorders>
            <w:shd w:val="clear" w:color="auto" w:fill="auto"/>
            <w:noWrap/>
            <w:vAlign w:val="bottom"/>
            <w:hideMark/>
          </w:tcPr>
          <w:p w:rsidR="00D95BF8" w:rsidRPr="00936B37" w:rsidRDefault="00D95BF8" w:rsidP="00310441">
            <w:pPr>
              <w:jc w:val="right"/>
              <w:rPr>
                <w:rFonts w:ascii="Calibri" w:eastAsia="Times New Roman" w:hAnsi="Calibri" w:cs="Times New Roman"/>
                <w:color w:val="000000"/>
              </w:rPr>
            </w:pPr>
            <w:r w:rsidRPr="00936B37">
              <w:rPr>
                <w:rFonts w:ascii="Calibri" w:eastAsia="Times New Roman" w:hAnsi="Calibri" w:cs="Times New Roman"/>
                <w:color w:val="000000"/>
              </w:rPr>
              <w:t>0.292</w:t>
            </w:r>
          </w:p>
        </w:tc>
        <w:tc>
          <w:tcPr>
            <w:tcW w:w="0" w:type="auto"/>
            <w:tcBorders>
              <w:top w:val="nil"/>
              <w:left w:val="nil"/>
              <w:bottom w:val="nil"/>
              <w:right w:val="nil"/>
            </w:tcBorders>
            <w:shd w:val="clear" w:color="auto" w:fill="auto"/>
            <w:noWrap/>
            <w:vAlign w:val="bottom"/>
            <w:hideMark/>
          </w:tcPr>
          <w:p w:rsidR="00D95BF8" w:rsidRPr="00936B37" w:rsidRDefault="00D95BF8" w:rsidP="00310441">
            <w:pPr>
              <w:jc w:val="right"/>
              <w:rPr>
                <w:rFonts w:ascii="Calibri" w:eastAsia="Times New Roman" w:hAnsi="Calibri" w:cs="Times New Roman"/>
                <w:color w:val="000000"/>
              </w:rPr>
            </w:pPr>
            <w:r w:rsidRPr="00936B37">
              <w:rPr>
                <w:rFonts w:ascii="Calibri" w:eastAsia="Times New Roman" w:hAnsi="Calibri" w:cs="Times New Roman"/>
                <w:color w:val="000000"/>
              </w:rPr>
              <w:t>1.476</w:t>
            </w:r>
          </w:p>
        </w:tc>
      </w:tr>
      <w:tr w:rsidR="00D95BF8" w:rsidRPr="00936B37" w:rsidTr="00310441">
        <w:trPr>
          <w:trHeight w:val="300"/>
        </w:trPr>
        <w:tc>
          <w:tcPr>
            <w:tcW w:w="0" w:type="auto"/>
            <w:tcBorders>
              <w:top w:val="nil"/>
              <w:left w:val="single" w:sz="4" w:space="0" w:color="ABABAB"/>
              <w:bottom w:val="nil"/>
              <w:right w:val="nil"/>
            </w:tcBorders>
            <w:shd w:val="clear" w:color="auto" w:fill="auto"/>
            <w:noWrap/>
            <w:vAlign w:val="bottom"/>
            <w:hideMark/>
          </w:tcPr>
          <w:p w:rsidR="00D95BF8" w:rsidRPr="00936B37" w:rsidRDefault="00D95BF8" w:rsidP="00310441">
            <w:pPr>
              <w:rPr>
                <w:rFonts w:ascii="Calibri" w:eastAsia="Times New Roman" w:hAnsi="Calibri" w:cs="Times New Roman"/>
                <w:b/>
                <w:bCs/>
                <w:color w:val="000000"/>
              </w:rPr>
            </w:pPr>
            <w:r w:rsidRPr="00936B37">
              <w:rPr>
                <w:rFonts w:ascii="Calibri" w:eastAsia="Times New Roman" w:hAnsi="Calibri" w:cs="Times New Roman"/>
                <w:b/>
                <w:bCs/>
                <w:color w:val="000000"/>
              </w:rPr>
              <w:t>Turkey</w:t>
            </w:r>
          </w:p>
        </w:tc>
        <w:tc>
          <w:tcPr>
            <w:tcW w:w="0" w:type="auto"/>
            <w:tcBorders>
              <w:left w:val="single" w:sz="4" w:space="0" w:color="ABABAB"/>
            </w:tcBorders>
            <w:shd w:val="clear" w:color="auto" w:fill="auto"/>
            <w:noWrap/>
            <w:vAlign w:val="bottom"/>
            <w:hideMark/>
          </w:tcPr>
          <w:p w:rsidR="00D95BF8" w:rsidRPr="00936B37" w:rsidRDefault="00D95BF8" w:rsidP="00310441">
            <w:pPr>
              <w:jc w:val="right"/>
              <w:rPr>
                <w:rFonts w:ascii="Calibri" w:eastAsia="Times New Roman" w:hAnsi="Calibri" w:cs="Times New Roman"/>
                <w:color w:val="000000"/>
              </w:rPr>
            </w:pPr>
            <w:r w:rsidRPr="00936B37">
              <w:rPr>
                <w:rFonts w:ascii="Calibri" w:eastAsia="Times New Roman" w:hAnsi="Calibri" w:cs="Times New Roman"/>
                <w:color w:val="000000"/>
              </w:rPr>
              <w:t>0.013</w:t>
            </w:r>
          </w:p>
        </w:tc>
        <w:tc>
          <w:tcPr>
            <w:tcW w:w="0" w:type="auto"/>
            <w:shd w:val="clear" w:color="auto" w:fill="auto"/>
            <w:noWrap/>
            <w:vAlign w:val="bottom"/>
            <w:hideMark/>
          </w:tcPr>
          <w:p w:rsidR="00D95BF8" w:rsidRPr="00936B37" w:rsidRDefault="00D95BF8" w:rsidP="00310441">
            <w:pPr>
              <w:jc w:val="right"/>
              <w:rPr>
                <w:rFonts w:ascii="Calibri" w:eastAsia="Times New Roman" w:hAnsi="Calibri" w:cs="Times New Roman"/>
                <w:color w:val="000000"/>
              </w:rPr>
            </w:pPr>
            <w:r w:rsidRPr="00936B37">
              <w:rPr>
                <w:rFonts w:ascii="Calibri" w:eastAsia="Times New Roman" w:hAnsi="Calibri" w:cs="Times New Roman"/>
                <w:color w:val="000000"/>
              </w:rPr>
              <w:t>0.003</w:t>
            </w:r>
          </w:p>
        </w:tc>
        <w:tc>
          <w:tcPr>
            <w:tcW w:w="0" w:type="auto"/>
            <w:shd w:val="clear" w:color="auto" w:fill="auto"/>
            <w:noWrap/>
            <w:vAlign w:val="bottom"/>
            <w:hideMark/>
          </w:tcPr>
          <w:p w:rsidR="00D95BF8" w:rsidRPr="00936B37" w:rsidRDefault="00D95BF8" w:rsidP="00310441">
            <w:pPr>
              <w:jc w:val="right"/>
              <w:rPr>
                <w:rFonts w:ascii="Calibri" w:eastAsia="Times New Roman" w:hAnsi="Calibri" w:cs="Times New Roman"/>
                <w:color w:val="000000"/>
              </w:rPr>
            </w:pPr>
            <w:r w:rsidRPr="00936B37">
              <w:rPr>
                <w:rFonts w:ascii="Calibri" w:eastAsia="Times New Roman" w:hAnsi="Calibri" w:cs="Times New Roman"/>
                <w:color w:val="000000"/>
              </w:rPr>
              <w:t>1.025</w:t>
            </w:r>
          </w:p>
        </w:tc>
        <w:tc>
          <w:tcPr>
            <w:tcW w:w="0" w:type="auto"/>
            <w:shd w:val="clear" w:color="auto" w:fill="auto"/>
            <w:noWrap/>
            <w:vAlign w:val="bottom"/>
            <w:hideMark/>
          </w:tcPr>
          <w:p w:rsidR="00D95BF8" w:rsidRPr="00936B37" w:rsidRDefault="00D95BF8" w:rsidP="00310441">
            <w:pPr>
              <w:jc w:val="right"/>
              <w:rPr>
                <w:rFonts w:ascii="Calibri" w:eastAsia="Times New Roman" w:hAnsi="Calibri" w:cs="Times New Roman"/>
                <w:color w:val="000000"/>
              </w:rPr>
            </w:pPr>
            <w:r w:rsidRPr="00936B37">
              <w:rPr>
                <w:rFonts w:ascii="Calibri" w:eastAsia="Times New Roman" w:hAnsi="Calibri" w:cs="Times New Roman"/>
                <w:color w:val="000000"/>
              </w:rPr>
              <w:t>0.001</w:t>
            </w:r>
          </w:p>
        </w:tc>
        <w:tc>
          <w:tcPr>
            <w:tcW w:w="0" w:type="auto"/>
            <w:shd w:val="clear" w:color="auto" w:fill="auto"/>
            <w:noWrap/>
            <w:vAlign w:val="bottom"/>
            <w:hideMark/>
          </w:tcPr>
          <w:p w:rsidR="00D95BF8" w:rsidRPr="00936B37" w:rsidRDefault="00D95BF8" w:rsidP="00310441">
            <w:pPr>
              <w:jc w:val="right"/>
              <w:rPr>
                <w:rFonts w:ascii="Calibri" w:eastAsia="Times New Roman" w:hAnsi="Calibri" w:cs="Times New Roman"/>
                <w:color w:val="000000"/>
              </w:rPr>
            </w:pPr>
            <w:r w:rsidRPr="00936B37">
              <w:rPr>
                <w:rFonts w:ascii="Calibri" w:eastAsia="Times New Roman" w:hAnsi="Calibri" w:cs="Times New Roman"/>
                <w:color w:val="000000"/>
              </w:rPr>
              <w:t>0.000</w:t>
            </w:r>
          </w:p>
        </w:tc>
        <w:tc>
          <w:tcPr>
            <w:tcW w:w="0" w:type="auto"/>
            <w:shd w:val="clear" w:color="auto" w:fill="auto"/>
            <w:noWrap/>
            <w:vAlign w:val="bottom"/>
            <w:hideMark/>
          </w:tcPr>
          <w:p w:rsidR="00D95BF8" w:rsidRPr="00936B37" w:rsidRDefault="00D95BF8" w:rsidP="00310441">
            <w:pPr>
              <w:jc w:val="right"/>
              <w:rPr>
                <w:rFonts w:ascii="Calibri" w:eastAsia="Times New Roman" w:hAnsi="Calibri" w:cs="Times New Roman"/>
                <w:color w:val="000000"/>
              </w:rPr>
            </w:pPr>
            <w:r w:rsidRPr="00936B37">
              <w:rPr>
                <w:rFonts w:ascii="Calibri" w:eastAsia="Times New Roman" w:hAnsi="Calibri" w:cs="Times New Roman"/>
                <w:color w:val="000000"/>
              </w:rPr>
              <w:t>0.012</w:t>
            </w:r>
          </w:p>
        </w:tc>
        <w:tc>
          <w:tcPr>
            <w:tcW w:w="0" w:type="auto"/>
            <w:tcBorders>
              <w:right w:val="nil"/>
            </w:tcBorders>
            <w:shd w:val="clear" w:color="auto" w:fill="auto"/>
            <w:noWrap/>
            <w:vAlign w:val="bottom"/>
            <w:hideMark/>
          </w:tcPr>
          <w:p w:rsidR="00D95BF8" w:rsidRPr="00936B37" w:rsidRDefault="00D95BF8" w:rsidP="00310441">
            <w:pPr>
              <w:jc w:val="right"/>
              <w:rPr>
                <w:rFonts w:ascii="Calibri" w:eastAsia="Times New Roman" w:hAnsi="Calibri" w:cs="Times New Roman"/>
                <w:color w:val="000000"/>
              </w:rPr>
            </w:pPr>
            <w:r w:rsidRPr="00936B37">
              <w:rPr>
                <w:rFonts w:ascii="Calibri" w:eastAsia="Times New Roman" w:hAnsi="Calibri" w:cs="Times New Roman"/>
                <w:color w:val="000000"/>
              </w:rPr>
              <w:t>0.009</w:t>
            </w:r>
          </w:p>
        </w:tc>
        <w:tc>
          <w:tcPr>
            <w:tcW w:w="0" w:type="auto"/>
            <w:tcBorders>
              <w:top w:val="nil"/>
              <w:left w:val="nil"/>
              <w:bottom w:val="nil"/>
              <w:right w:val="nil"/>
            </w:tcBorders>
            <w:shd w:val="clear" w:color="auto" w:fill="auto"/>
            <w:noWrap/>
            <w:vAlign w:val="bottom"/>
            <w:hideMark/>
          </w:tcPr>
          <w:p w:rsidR="00D95BF8" w:rsidRPr="00936B37" w:rsidRDefault="00D95BF8" w:rsidP="00310441">
            <w:pPr>
              <w:jc w:val="right"/>
              <w:rPr>
                <w:rFonts w:ascii="Calibri" w:eastAsia="Times New Roman" w:hAnsi="Calibri" w:cs="Times New Roman"/>
                <w:color w:val="000000"/>
              </w:rPr>
            </w:pPr>
            <w:r w:rsidRPr="00936B37">
              <w:rPr>
                <w:rFonts w:ascii="Calibri" w:eastAsia="Times New Roman" w:hAnsi="Calibri" w:cs="Times New Roman"/>
                <w:color w:val="000000"/>
              </w:rPr>
              <w:t>1.064</w:t>
            </w:r>
          </w:p>
        </w:tc>
      </w:tr>
      <w:tr w:rsidR="00D95BF8" w:rsidRPr="00936B37" w:rsidTr="00310441">
        <w:trPr>
          <w:trHeight w:val="300"/>
        </w:trPr>
        <w:tc>
          <w:tcPr>
            <w:tcW w:w="0" w:type="auto"/>
            <w:tcBorders>
              <w:top w:val="nil"/>
              <w:left w:val="single" w:sz="4" w:space="0" w:color="ABABAB"/>
              <w:bottom w:val="nil"/>
              <w:right w:val="nil"/>
            </w:tcBorders>
            <w:shd w:val="clear" w:color="auto" w:fill="auto"/>
            <w:noWrap/>
            <w:vAlign w:val="bottom"/>
            <w:hideMark/>
          </w:tcPr>
          <w:p w:rsidR="00D95BF8" w:rsidRPr="00936B37" w:rsidRDefault="00D95BF8" w:rsidP="00310441">
            <w:pPr>
              <w:rPr>
                <w:rFonts w:ascii="Calibri" w:eastAsia="Times New Roman" w:hAnsi="Calibri" w:cs="Times New Roman"/>
                <w:b/>
                <w:bCs/>
                <w:color w:val="000000"/>
              </w:rPr>
            </w:pPr>
            <w:r w:rsidRPr="00936B37">
              <w:rPr>
                <w:rFonts w:ascii="Calibri" w:eastAsia="Times New Roman" w:hAnsi="Calibri" w:cs="Times New Roman"/>
                <w:b/>
                <w:bCs/>
                <w:color w:val="000000"/>
              </w:rPr>
              <w:t>OFSU_OEE</w:t>
            </w:r>
          </w:p>
        </w:tc>
        <w:tc>
          <w:tcPr>
            <w:tcW w:w="0" w:type="auto"/>
            <w:tcBorders>
              <w:left w:val="single" w:sz="4" w:space="0" w:color="ABABAB"/>
            </w:tcBorders>
            <w:shd w:val="clear" w:color="auto" w:fill="auto"/>
            <w:noWrap/>
            <w:vAlign w:val="bottom"/>
            <w:hideMark/>
          </w:tcPr>
          <w:p w:rsidR="00D95BF8" w:rsidRPr="00936B37" w:rsidRDefault="00D95BF8" w:rsidP="00310441">
            <w:pPr>
              <w:jc w:val="right"/>
              <w:rPr>
                <w:rFonts w:ascii="Calibri" w:eastAsia="Times New Roman" w:hAnsi="Calibri" w:cs="Times New Roman"/>
                <w:color w:val="000000"/>
              </w:rPr>
            </w:pPr>
            <w:r w:rsidRPr="00936B37">
              <w:rPr>
                <w:rFonts w:ascii="Calibri" w:eastAsia="Times New Roman" w:hAnsi="Calibri" w:cs="Times New Roman"/>
                <w:color w:val="000000"/>
              </w:rPr>
              <w:t>0.182</w:t>
            </w:r>
          </w:p>
        </w:tc>
        <w:tc>
          <w:tcPr>
            <w:tcW w:w="0" w:type="auto"/>
            <w:shd w:val="clear" w:color="auto" w:fill="auto"/>
            <w:noWrap/>
            <w:vAlign w:val="bottom"/>
            <w:hideMark/>
          </w:tcPr>
          <w:p w:rsidR="00D95BF8" w:rsidRPr="00936B37" w:rsidRDefault="00D95BF8" w:rsidP="00310441">
            <w:pPr>
              <w:jc w:val="right"/>
              <w:rPr>
                <w:rFonts w:ascii="Calibri" w:eastAsia="Times New Roman" w:hAnsi="Calibri" w:cs="Times New Roman"/>
                <w:color w:val="000000"/>
              </w:rPr>
            </w:pPr>
            <w:r w:rsidRPr="00936B37">
              <w:rPr>
                <w:rFonts w:ascii="Calibri" w:eastAsia="Times New Roman" w:hAnsi="Calibri" w:cs="Times New Roman"/>
                <w:color w:val="000000"/>
              </w:rPr>
              <w:t>0.025</w:t>
            </w:r>
          </w:p>
        </w:tc>
        <w:tc>
          <w:tcPr>
            <w:tcW w:w="0" w:type="auto"/>
            <w:shd w:val="clear" w:color="auto" w:fill="auto"/>
            <w:noWrap/>
            <w:vAlign w:val="bottom"/>
            <w:hideMark/>
          </w:tcPr>
          <w:p w:rsidR="00D95BF8" w:rsidRPr="00936B37" w:rsidRDefault="00D95BF8" w:rsidP="00310441">
            <w:pPr>
              <w:jc w:val="right"/>
              <w:rPr>
                <w:rFonts w:ascii="Calibri" w:eastAsia="Times New Roman" w:hAnsi="Calibri" w:cs="Times New Roman"/>
                <w:color w:val="000000"/>
              </w:rPr>
            </w:pPr>
            <w:r w:rsidRPr="00936B37">
              <w:rPr>
                <w:rFonts w:ascii="Calibri" w:eastAsia="Times New Roman" w:hAnsi="Calibri" w:cs="Times New Roman"/>
                <w:color w:val="000000"/>
              </w:rPr>
              <w:t>1.536</w:t>
            </w:r>
          </w:p>
        </w:tc>
        <w:tc>
          <w:tcPr>
            <w:tcW w:w="0" w:type="auto"/>
            <w:shd w:val="clear" w:color="auto" w:fill="auto"/>
            <w:noWrap/>
            <w:vAlign w:val="bottom"/>
            <w:hideMark/>
          </w:tcPr>
          <w:p w:rsidR="00D95BF8" w:rsidRPr="00936B37" w:rsidRDefault="00D95BF8" w:rsidP="00310441">
            <w:pPr>
              <w:jc w:val="right"/>
              <w:rPr>
                <w:rFonts w:ascii="Calibri" w:eastAsia="Times New Roman" w:hAnsi="Calibri" w:cs="Times New Roman"/>
                <w:color w:val="000000"/>
              </w:rPr>
            </w:pPr>
            <w:r w:rsidRPr="00936B37">
              <w:rPr>
                <w:rFonts w:ascii="Calibri" w:eastAsia="Times New Roman" w:hAnsi="Calibri" w:cs="Times New Roman"/>
                <w:color w:val="000000"/>
              </w:rPr>
              <w:t>0.001</w:t>
            </w:r>
          </w:p>
        </w:tc>
        <w:tc>
          <w:tcPr>
            <w:tcW w:w="0" w:type="auto"/>
            <w:shd w:val="clear" w:color="auto" w:fill="auto"/>
            <w:noWrap/>
            <w:vAlign w:val="bottom"/>
            <w:hideMark/>
          </w:tcPr>
          <w:p w:rsidR="00D95BF8" w:rsidRPr="00936B37" w:rsidRDefault="00D95BF8" w:rsidP="00310441">
            <w:pPr>
              <w:jc w:val="right"/>
              <w:rPr>
                <w:rFonts w:ascii="Calibri" w:eastAsia="Times New Roman" w:hAnsi="Calibri" w:cs="Times New Roman"/>
                <w:color w:val="000000"/>
              </w:rPr>
            </w:pPr>
            <w:r w:rsidRPr="00936B37">
              <w:rPr>
                <w:rFonts w:ascii="Calibri" w:eastAsia="Times New Roman" w:hAnsi="Calibri" w:cs="Times New Roman"/>
                <w:color w:val="000000"/>
              </w:rPr>
              <w:t>0.996</w:t>
            </w:r>
          </w:p>
        </w:tc>
        <w:tc>
          <w:tcPr>
            <w:tcW w:w="0" w:type="auto"/>
            <w:shd w:val="clear" w:color="auto" w:fill="auto"/>
            <w:noWrap/>
            <w:vAlign w:val="bottom"/>
            <w:hideMark/>
          </w:tcPr>
          <w:p w:rsidR="00D95BF8" w:rsidRPr="00936B37" w:rsidRDefault="00D95BF8" w:rsidP="00310441">
            <w:pPr>
              <w:jc w:val="right"/>
              <w:rPr>
                <w:rFonts w:ascii="Calibri" w:eastAsia="Times New Roman" w:hAnsi="Calibri" w:cs="Times New Roman"/>
                <w:color w:val="000000"/>
              </w:rPr>
            </w:pPr>
            <w:r w:rsidRPr="00936B37">
              <w:rPr>
                <w:rFonts w:ascii="Calibri" w:eastAsia="Times New Roman" w:hAnsi="Calibri" w:cs="Times New Roman"/>
                <w:color w:val="000000"/>
              </w:rPr>
              <w:t>0.046</w:t>
            </w:r>
          </w:p>
        </w:tc>
        <w:tc>
          <w:tcPr>
            <w:tcW w:w="0" w:type="auto"/>
            <w:tcBorders>
              <w:right w:val="nil"/>
            </w:tcBorders>
            <w:shd w:val="clear" w:color="auto" w:fill="auto"/>
            <w:noWrap/>
            <w:vAlign w:val="bottom"/>
            <w:hideMark/>
          </w:tcPr>
          <w:p w:rsidR="00D95BF8" w:rsidRPr="00936B37" w:rsidRDefault="00D95BF8" w:rsidP="00310441">
            <w:pPr>
              <w:jc w:val="right"/>
              <w:rPr>
                <w:rFonts w:ascii="Calibri" w:eastAsia="Times New Roman" w:hAnsi="Calibri" w:cs="Times New Roman"/>
                <w:color w:val="000000"/>
              </w:rPr>
            </w:pPr>
            <w:r w:rsidRPr="00936B37">
              <w:rPr>
                <w:rFonts w:ascii="Calibri" w:eastAsia="Times New Roman" w:hAnsi="Calibri" w:cs="Times New Roman"/>
                <w:color w:val="000000"/>
              </w:rPr>
              <w:t>0.026</w:t>
            </w:r>
          </w:p>
        </w:tc>
        <w:tc>
          <w:tcPr>
            <w:tcW w:w="0" w:type="auto"/>
            <w:tcBorders>
              <w:top w:val="nil"/>
              <w:left w:val="nil"/>
              <w:bottom w:val="nil"/>
              <w:right w:val="nil"/>
            </w:tcBorders>
            <w:shd w:val="clear" w:color="auto" w:fill="auto"/>
            <w:noWrap/>
            <w:vAlign w:val="bottom"/>
            <w:hideMark/>
          </w:tcPr>
          <w:p w:rsidR="00D95BF8" w:rsidRPr="00936B37" w:rsidRDefault="00D95BF8" w:rsidP="00310441">
            <w:pPr>
              <w:jc w:val="right"/>
              <w:rPr>
                <w:rFonts w:ascii="Calibri" w:eastAsia="Times New Roman" w:hAnsi="Calibri" w:cs="Times New Roman"/>
                <w:color w:val="000000"/>
              </w:rPr>
            </w:pPr>
            <w:r w:rsidRPr="00936B37">
              <w:rPr>
                <w:rFonts w:ascii="Calibri" w:eastAsia="Times New Roman" w:hAnsi="Calibri" w:cs="Times New Roman"/>
                <w:color w:val="000000"/>
              </w:rPr>
              <w:t>2.811</w:t>
            </w:r>
          </w:p>
        </w:tc>
      </w:tr>
      <w:tr w:rsidR="00D95BF8" w:rsidRPr="00936B37" w:rsidTr="00310441">
        <w:trPr>
          <w:trHeight w:val="300"/>
        </w:trPr>
        <w:tc>
          <w:tcPr>
            <w:tcW w:w="0" w:type="auto"/>
            <w:tcBorders>
              <w:top w:val="nil"/>
              <w:left w:val="single" w:sz="4" w:space="0" w:color="ABABAB"/>
              <w:bottom w:val="nil"/>
              <w:right w:val="nil"/>
            </w:tcBorders>
            <w:shd w:val="clear" w:color="auto" w:fill="auto"/>
            <w:noWrap/>
            <w:vAlign w:val="bottom"/>
            <w:hideMark/>
          </w:tcPr>
          <w:p w:rsidR="00D95BF8" w:rsidRPr="00936B37" w:rsidRDefault="00D95BF8" w:rsidP="00310441">
            <w:pPr>
              <w:rPr>
                <w:rFonts w:ascii="Calibri" w:eastAsia="Times New Roman" w:hAnsi="Calibri" w:cs="Times New Roman"/>
                <w:b/>
                <w:bCs/>
                <w:color w:val="000000"/>
              </w:rPr>
            </w:pPr>
            <w:r w:rsidRPr="00936B37">
              <w:rPr>
                <w:rFonts w:ascii="Calibri" w:eastAsia="Times New Roman" w:hAnsi="Calibri" w:cs="Times New Roman"/>
                <w:b/>
                <w:bCs/>
                <w:color w:val="000000"/>
              </w:rPr>
              <w:t>OMI_SSA</w:t>
            </w:r>
          </w:p>
        </w:tc>
        <w:tc>
          <w:tcPr>
            <w:tcW w:w="0" w:type="auto"/>
            <w:tcBorders>
              <w:left w:val="single" w:sz="4" w:space="0" w:color="ABABAB"/>
            </w:tcBorders>
            <w:shd w:val="clear" w:color="auto" w:fill="auto"/>
            <w:noWrap/>
            <w:vAlign w:val="bottom"/>
            <w:hideMark/>
          </w:tcPr>
          <w:p w:rsidR="00D95BF8" w:rsidRPr="00936B37" w:rsidRDefault="00D95BF8" w:rsidP="00310441">
            <w:pPr>
              <w:jc w:val="right"/>
              <w:rPr>
                <w:rFonts w:ascii="Calibri" w:eastAsia="Times New Roman" w:hAnsi="Calibri" w:cs="Times New Roman"/>
                <w:color w:val="000000"/>
              </w:rPr>
            </w:pPr>
            <w:r w:rsidRPr="00936B37">
              <w:rPr>
                <w:rFonts w:ascii="Calibri" w:eastAsia="Times New Roman" w:hAnsi="Calibri" w:cs="Times New Roman"/>
                <w:color w:val="000000"/>
              </w:rPr>
              <w:t>0.045</w:t>
            </w:r>
          </w:p>
        </w:tc>
        <w:tc>
          <w:tcPr>
            <w:tcW w:w="0" w:type="auto"/>
            <w:shd w:val="clear" w:color="auto" w:fill="auto"/>
            <w:noWrap/>
            <w:vAlign w:val="bottom"/>
            <w:hideMark/>
          </w:tcPr>
          <w:p w:rsidR="00D95BF8" w:rsidRPr="00936B37" w:rsidRDefault="00D95BF8" w:rsidP="00310441">
            <w:pPr>
              <w:jc w:val="right"/>
              <w:rPr>
                <w:rFonts w:ascii="Calibri" w:eastAsia="Times New Roman" w:hAnsi="Calibri" w:cs="Times New Roman"/>
                <w:color w:val="000000"/>
              </w:rPr>
            </w:pPr>
            <w:r w:rsidRPr="00936B37">
              <w:rPr>
                <w:rFonts w:ascii="Calibri" w:eastAsia="Times New Roman" w:hAnsi="Calibri" w:cs="Times New Roman"/>
                <w:color w:val="000000"/>
              </w:rPr>
              <w:t>0.010</w:t>
            </w:r>
          </w:p>
        </w:tc>
        <w:tc>
          <w:tcPr>
            <w:tcW w:w="0" w:type="auto"/>
            <w:shd w:val="clear" w:color="auto" w:fill="auto"/>
            <w:noWrap/>
            <w:vAlign w:val="bottom"/>
            <w:hideMark/>
          </w:tcPr>
          <w:p w:rsidR="00D95BF8" w:rsidRPr="00936B37" w:rsidRDefault="00D95BF8" w:rsidP="00310441">
            <w:pPr>
              <w:jc w:val="right"/>
              <w:rPr>
                <w:rFonts w:ascii="Calibri" w:eastAsia="Times New Roman" w:hAnsi="Calibri" w:cs="Times New Roman"/>
                <w:color w:val="000000"/>
              </w:rPr>
            </w:pPr>
            <w:r w:rsidRPr="00936B37">
              <w:rPr>
                <w:rFonts w:ascii="Calibri" w:eastAsia="Times New Roman" w:hAnsi="Calibri" w:cs="Times New Roman"/>
                <w:color w:val="000000"/>
              </w:rPr>
              <w:t>0.334</w:t>
            </w:r>
          </w:p>
        </w:tc>
        <w:tc>
          <w:tcPr>
            <w:tcW w:w="0" w:type="auto"/>
            <w:shd w:val="clear" w:color="auto" w:fill="auto"/>
            <w:noWrap/>
            <w:vAlign w:val="bottom"/>
            <w:hideMark/>
          </w:tcPr>
          <w:p w:rsidR="00D95BF8" w:rsidRPr="00936B37" w:rsidRDefault="00D95BF8" w:rsidP="00310441">
            <w:pPr>
              <w:jc w:val="right"/>
              <w:rPr>
                <w:rFonts w:ascii="Calibri" w:eastAsia="Times New Roman" w:hAnsi="Calibri" w:cs="Times New Roman"/>
                <w:color w:val="000000"/>
              </w:rPr>
            </w:pPr>
            <w:r w:rsidRPr="00936B37">
              <w:rPr>
                <w:rFonts w:ascii="Calibri" w:eastAsia="Times New Roman" w:hAnsi="Calibri" w:cs="Times New Roman"/>
                <w:color w:val="000000"/>
              </w:rPr>
              <w:t>0.002</w:t>
            </w:r>
          </w:p>
        </w:tc>
        <w:tc>
          <w:tcPr>
            <w:tcW w:w="0" w:type="auto"/>
            <w:shd w:val="clear" w:color="auto" w:fill="auto"/>
            <w:noWrap/>
            <w:vAlign w:val="bottom"/>
            <w:hideMark/>
          </w:tcPr>
          <w:p w:rsidR="00D95BF8" w:rsidRPr="00936B37" w:rsidRDefault="00D95BF8" w:rsidP="00310441">
            <w:pPr>
              <w:jc w:val="right"/>
              <w:rPr>
                <w:rFonts w:ascii="Calibri" w:eastAsia="Times New Roman" w:hAnsi="Calibri" w:cs="Times New Roman"/>
                <w:color w:val="000000"/>
              </w:rPr>
            </w:pPr>
            <w:r w:rsidRPr="00936B37">
              <w:rPr>
                <w:rFonts w:ascii="Calibri" w:eastAsia="Times New Roman" w:hAnsi="Calibri" w:cs="Times New Roman"/>
                <w:color w:val="000000"/>
              </w:rPr>
              <w:t>0.000</w:t>
            </w:r>
          </w:p>
        </w:tc>
        <w:tc>
          <w:tcPr>
            <w:tcW w:w="0" w:type="auto"/>
            <w:shd w:val="clear" w:color="auto" w:fill="auto"/>
            <w:noWrap/>
            <w:vAlign w:val="bottom"/>
            <w:hideMark/>
          </w:tcPr>
          <w:p w:rsidR="00D95BF8" w:rsidRPr="00936B37" w:rsidRDefault="00D95BF8" w:rsidP="00310441">
            <w:pPr>
              <w:jc w:val="right"/>
              <w:rPr>
                <w:rFonts w:ascii="Calibri" w:eastAsia="Times New Roman" w:hAnsi="Calibri" w:cs="Times New Roman"/>
                <w:color w:val="000000"/>
              </w:rPr>
            </w:pPr>
            <w:r w:rsidRPr="00936B37">
              <w:rPr>
                <w:rFonts w:ascii="Calibri" w:eastAsia="Times New Roman" w:hAnsi="Calibri" w:cs="Times New Roman"/>
                <w:color w:val="000000"/>
              </w:rPr>
              <w:t>0.013</w:t>
            </w:r>
          </w:p>
        </w:tc>
        <w:tc>
          <w:tcPr>
            <w:tcW w:w="0" w:type="auto"/>
            <w:tcBorders>
              <w:right w:val="nil"/>
            </w:tcBorders>
            <w:shd w:val="clear" w:color="auto" w:fill="auto"/>
            <w:noWrap/>
            <w:vAlign w:val="bottom"/>
            <w:hideMark/>
          </w:tcPr>
          <w:p w:rsidR="00D95BF8" w:rsidRPr="00936B37" w:rsidRDefault="00D95BF8" w:rsidP="00310441">
            <w:pPr>
              <w:jc w:val="right"/>
              <w:rPr>
                <w:rFonts w:ascii="Calibri" w:eastAsia="Times New Roman" w:hAnsi="Calibri" w:cs="Times New Roman"/>
                <w:color w:val="000000"/>
              </w:rPr>
            </w:pPr>
            <w:r w:rsidRPr="00936B37">
              <w:rPr>
                <w:rFonts w:ascii="Calibri" w:eastAsia="Times New Roman" w:hAnsi="Calibri" w:cs="Times New Roman"/>
                <w:color w:val="000000"/>
              </w:rPr>
              <w:t>0.001</w:t>
            </w:r>
          </w:p>
        </w:tc>
        <w:tc>
          <w:tcPr>
            <w:tcW w:w="0" w:type="auto"/>
            <w:tcBorders>
              <w:top w:val="nil"/>
              <w:left w:val="nil"/>
              <w:bottom w:val="nil"/>
              <w:right w:val="nil"/>
            </w:tcBorders>
            <w:shd w:val="clear" w:color="auto" w:fill="auto"/>
            <w:noWrap/>
            <w:vAlign w:val="bottom"/>
            <w:hideMark/>
          </w:tcPr>
          <w:p w:rsidR="00D95BF8" w:rsidRPr="00936B37" w:rsidRDefault="00D95BF8" w:rsidP="00310441">
            <w:pPr>
              <w:jc w:val="right"/>
              <w:rPr>
                <w:rFonts w:ascii="Calibri" w:eastAsia="Times New Roman" w:hAnsi="Calibri" w:cs="Times New Roman"/>
                <w:color w:val="000000"/>
              </w:rPr>
            </w:pPr>
            <w:r w:rsidRPr="00936B37">
              <w:rPr>
                <w:rFonts w:ascii="Calibri" w:eastAsia="Times New Roman" w:hAnsi="Calibri" w:cs="Times New Roman"/>
                <w:color w:val="000000"/>
              </w:rPr>
              <w:t>0.405</w:t>
            </w:r>
          </w:p>
        </w:tc>
      </w:tr>
      <w:tr w:rsidR="00D95BF8" w:rsidRPr="00936B37" w:rsidTr="00310441">
        <w:trPr>
          <w:trHeight w:val="300"/>
        </w:trPr>
        <w:tc>
          <w:tcPr>
            <w:tcW w:w="0" w:type="auto"/>
            <w:tcBorders>
              <w:top w:val="nil"/>
              <w:left w:val="single" w:sz="4" w:space="0" w:color="ABABAB"/>
              <w:bottom w:val="nil"/>
              <w:right w:val="nil"/>
            </w:tcBorders>
            <w:shd w:val="clear" w:color="auto" w:fill="auto"/>
            <w:noWrap/>
            <w:vAlign w:val="bottom"/>
            <w:hideMark/>
          </w:tcPr>
          <w:p w:rsidR="00D95BF8" w:rsidRPr="00936B37" w:rsidRDefault="00D95BF8" w:rsidP="00310441">
            <w:pPr>
              <w:rPr>
                <w:rFonts w:ascii="Calibri" w:eastAsia="Times New Roman" w:hAnsi="Calibri" w:cs="Times New Roman"/>
                <w:b/>
                <w:bCs/>
                <w:color w:val="000000"/>
              </w:rPr>
            </w:pPr>
            <w:r w:rsidRPr="00936B37">
              <w:rPr>
                <w:rFonts w:ascii="Calibri" w:eastAsia="Times New Roman" w:hAnsi="Calibri" w:cs="Times New Roman"/>
                <w:b/>
                <w:bCs/>
                <w:color w:val="000000"/>
              </w:rPr>
              <w:t>LI_SSA</w:t>
            </w:r>
          </w:p>
        </w:tc>
        <w:tc>
          <w:tcPr>
            <w:tcW w:w="0" w:type="auto"/>
            <w:tcBorders>
              <w:left w:val="single" w:sz="4" w:space="0" w:color="ABABAB"/>
            </w:tcBorders>
            <w:shd w:val="clear" w:color="auto" w:fill="auto"/>
            <w:noWrap/>
            <w:vAlign w:val="bottom"/>
            <w:hideMark/>
          </w:tcPr>
          <w:p w:rsidR="00D95BF8" w:rsidRPr="00936B37" w:rsidRDefault="00D95BF8" w:rsidP="00310441">
            <w:pPr>
              <w:jc w:val="right"/>
              <w:rPr>
                <w:rFonts w:ascii="Calibri" w:eastAsia="Times New Roman" w:hAnsi="Calibri" w:cs="Times New Roman"/>
                <w:color w:val="000000"/>
              </w:rPr>
            </w:pPr>
            <w:r w:rsidRPr="00936B37">
              <w:rPr>
                <w:rFonts w:ascii="Calibri" w:eastAsia="Times New Roman" w:hAnsi="Calibri" w:cs="Times New Roman"/>
                <w:color w:val="000000"/>
              </w:rPr>
              <w:t>0.064</w:t>
            </w:r>
          </w:p>
        </w:tc>
        <w:tc>
          <w:tcPr>
            <w:tcW w:w="0" w:type="auto"/>
            <w:shd w:val="clear" w:color="auto" w:fill="auto"/>
            <w:noWrap/>
            <w:vAlign w:val="bottom"/>
            <w:hideMark/>
          </w:tcPr>
          <w:p w:rsidR="00D95BF8" w:rsidRPr="00936B37" w:rsidRDefault="00D95BF8" w:rsidP="00310441">
            <w:pPr>
              <w:jc w:val="right"/>
              <w:rPr>
                <w:rFonts w:ascii="Calibri" w:eastAsia="Times New Roman" w:hAnsi="Calibri" w:cs="Times New Roman"/>
                <w:color w:val="000000"/>
              </w:rPr>
            </w:pPr>
            <w:r w:rsidRPr="00936B37">
              <w:rPr>
                <w:rFonts w:ascii="Calibri" w:eastAsia="Times New Roman" w:hAnsi="Calibri" w:cs="Times New Roman"/>
                <w:color w:val="000000"/>
              </w:rPr>
              <w:t>0.023</w:t>
            </w:r>
          </w:p>
        </w:tc>
        <w:tc>
          <w:tcPr>
            <w:tcW w:w="0" w:type="auto"/>
            <w:shd w:val="clear" w:color="auto" w:fill="auto"/>
            <w:noWrap/>
            <w:vAlign w:val="bottom"/>
            <w:hideMark/>
          </w:tcPr>
          <w:p w:rsidR="00D95BF8" w:rsidRPr="00936B37" w:rsidRDefault="00D95BF8" w:rsidP="00310441">
            <w:pPr>
              <w:jc w:val="right"/>
              <w:rPr>
                <w:rFonts w:ascii="Calibri" w:eastAsia="Times New Roman" w:hAnsi="Calibri" w:cs="Times New Roman"/>
                <w:color w:val="000000"/>
              </w:rPr>
            </w:pPr>
            <w:r w:rsidRPr="00936B37">
              <w:rPr>
                <w:rFonts w:ascii="Calibri" w:eastAsia="Times New Roman" w:hAnsi="Calibri" w:cs="Times New Roman"/>
                <w:color w:val="000000"/>
              </w:rPr>
              <w:t>0.464</w:t>
            </w:r>
          </w:p>
        </w:tc>
        <w:tc>
          <w:tcPr>
            <w:tcW w:w="0" w:type="auto"/>
            <w:shd w:val="clear" w:color="auto" w:fill="auto"/>
            <w:noWrap/>
            <w:vAlign w:val="bottom"/>
            <w:hideMark/>
          </w:tcPr>
          <w:p w:rsidR="00D95BF8" w:rsidRPr="00936B37" w:rsidRDefault="00D95BF8" w:rsidP="00310441">
            <w:pPr>
              <w:jc w:val="right"/>
              <w:rPr>
                <w:rFonts w:ascii="Calibri" w:eastAsia="Times New Roman" w:hAnsi="Calibri" w:cs="Times New Roman"/>
                <w:color w:val="000000"/>
              </w:rPr>
            </w:pPr>
            <w:r w:rsidRPr="00936B37">
              <w:rPr>
                <w:rFonts w:ascii="Calibri" w:eastAsia="Times New Roman" w:hAnsi="Calibri" w:cs="Times New Roman"/>
                <w:color w:val="000000"/>
              </w:rPr>
              <w:t>0.002</w:t>
            </w:r>
          </w:p>
        </w:tc>
        <w:tc>
          <w:tcPr>
            <w:tcW w:w="0" w:type="auto"/>
            <w:shd w:val="clear" w:color="auto" w:fill="auto"/>
            <w:noWrap/>
            <w:vAlign w:val="bottom"/>
            <w:hideMark/>
          </w:tcPr>
          <w:p w:rsidR="00D95BF8" w:rsidRPr="00936B37" w:rsidRDefault="00D95BF8" w:rsidP="00310441">
            <w:pPr>
              <w:jc w:val="right"/>
              <w:rPr>
                <w:rFonts w:ascii="Calibri" w:eastAsia="Times New Roman" w:hAnsi="Calibri" w:cs="Times New Roman"/>
                <w:color w:val="000000"/>
              </w:rPr>
            </w:pPr>
            <w:r w:rsidRPr="00936B37">
              <w:rPr>
                <w:rFonts w:ascii="Calibri" w:eastAsia="Times New Roman" w:hAnsi="Calibri" w:cs="Times New Roman"/>
                <w:color w:val="000000"/>
              </w:rPr>
              <w:t>0.001</w:t>
            </w:r>
          </w:p>
        </w:tc>
        <w:tc>
          <w:tcPr>
            <w:tcW w:w="0" w:type="auto"/>
            <w:shd w:val="clear" w:color="auto" w:fill="auto"/>
            <w:noWrap/>
            <w:vAlign w:val="bottom"/>
            <w:hideMark/>
          </w:tcPr>
          <w:p w:rsidR="00D95BF8" w:rsidRPr="00936B37" w:rsidRDefault="00D95BF8" w:rsidP="00310441">
            <w:pPr>
              <w:jc w:val="right"/>
              <w:rPr>
                <w:rFonts w:ascii="Calibri" w:eastAsia="Times New Roman" w:hAnsi="Calibri" w:cs="Times New Roman"/>
                <w:color w:val="000000"/>
              </w:rPr>
            </w:pPr>
            <w:r w:rsidRPr="00936B37">
              <w:rPr>
                <w:rFonts w:ascii="Calibri" w:eastAsia="Times New Roman" w:hAnsi="Calibri" w:cs="Times New Roman"/>
                <w:color w:val="000000"/>
              </w:rPr>
              <w:t>0.019</w:t>
            </w:r>
          </w:p>
        </w:tc>
        <w:tc>
          <w:tcPr>
            <w:tcW w:w="0" w:type="auto"/>
            <w:tcBorders>
              <w:right w:val="nil"/>
            </w:tcBorders>
            <w:shd w:val="clear" w:color="auto" w:fill="auto"/>
            <w:noWrap/>
            <w:vAlign w:val="bottom"/>
            <w:hideMark/>
          </w:tcPr>
          <w:p w:rsidR="00D95BF8" w:rsidRPr="00936B37" w:rsidRDefault="00D95BF8" w:rsidP="00310441">
            <w:pPr>
              <w:jc w:val="right"/>
              <w:rPr>
                <w:rFonts w:ascii="Calibri" w:eastAsia="Times New Roman" w:hAnsi="Calibri" w:cs="Times New Roman"/>
                <w:color w:val="000000"/>
              </w:rPr>
            </w:pPr>
            <w:r w:rsidRPr="00936B37">
              <w:rPr>
                <w:rFonts w:ascii="Calibri" w:eastAsia="Times New Roman" w:hAnsi="Calibri" w:cs="Times New Roman"/>
                <w:color w:val="000000"/>
              </w:rPr>
              <w:t>0.038</w:t>
            </w:r>
          </w:p>
        </w:tc>
        <w:tc>
          <w:tcPr>
            <w:tcW w:w="0" w:type="auto"/>
            <w:tcBorders>
              <w:top w:val="nil"/>
              <w:left w:val="nil"/>
              <w:bottom w:val="nil"/>
              <w:right w:val="nil"/>
            </w:tcBorders>
            <w:shd w:val="clear" w:color="auto" w:fill="auto"/>
            <w:noWrap/>
            <w:vAlign w:val="bottom"/>
            <w:hideMark/>
          </w:tcPr>
          <w:p w:rsidR="00D95BF8" w:rsidRPr="00936B37" w:rsidRDefault="00D95BF8" w:rsidP="00310441">
            <w:pPr>
              <w:jc w:val="right"/>
              <w:rPr>
                <w:rFonts w:ascii="Calibri" w:eastAsia="Times New Roman" w:hAnsi="Calibri" w:cs="Times New Roman"/>
                <w:color w:val="000000"/>
              </w:rPr>
            </w:pPr>
            <w:r w:rsidRPr="00936B37">
              <w:rPr>
                <w:rFonts w:ascii="Calibri" w:eastAsia="Times New Roman" w:hAnsi="Calibri" w:cs="Times New Roman"/>
                <w:color w:val="000000"/>
              </w:rPr>
              <w:t>0.610</w:t>
            </w:r>
          </w:p>
        </w:tc>
      </w:tr>
      <w:tr w:rsidR="00D95BF8" w:rsidRPr="00936B37" w:rsidTr="00310441">
        <w:trPr>
          <w:trHeight w:val="300"/>
        </w:trPr>
        <w:tc>
          <w:tcPr>
            <w:tcW w:w="0" w:type="auto"/>
            <w:tcBorders>
              <w:top w:val="nil"/>
              <w:left w:val="single" w:sz="4" w:space="0" w:color="ABABAB"/>
              <w:bottom w:val="single" w:sz="4" w:space="0" w:color="auto"/>
              <w:right w:val="nil"/>
            </w:tcBorders>
            <w:shd w:val="clear" w:color="auto" w:fill="auto"/>
            <w:noWrap/>
            <w:vAlign w:val="bottom"/>
            <w:hideMark/>
          </w:tcPr>
          <w:p w:rsidR="00D95BF8" w:rsidRPr="00936B37" w:rsidRDefault="00D95BF8" w:rsidP="00310441">
            <w:pPr>
              <w:rPr>
                <w:rFonts w:ascii="Calibri" w:eastAsia="Times New Roman" w:hAnsi="Calibri" w:cs="Times New Roman"/>
                <w:b/>
                <w:bCs/>
                <w:color w:val="000000"/>
              </w:rPr>
            </w:pPr>
            <w:r w:rsidRPr="00936B37">
              <w:rPr>
                <w:rFonts w:ascii="Calibri" w:eastAsia="Times New Roman" w:hAnsi="Calibri" w:cs="Times New Roman"/>
                <w:b/>
                <w:bCs/>
                <w:color w:val="000000"/>
              </w:rPr>
              <w:t>SthAfrica</w:t>
            </w:r>
          </w:p>
        </w:tc>
        <w:tc>
          <w:tcPr>
            <w:tcW w:w="0" w:type="auto"/>
            <w:tcBorders>
              <w:left w:val="single" w:sz="4" w:space="0" w:color="ABABAB"/>
              <w:bottom w:val="single" w:sz="4" w:space="0" w:color="auto"/>
            </w:tcBorders>
            <w:shd w:val="clear" w:color="auto" w:fill="auto"/>
            <w:noWrap/>
            <w:vAlign w:val="bottom"/>
            <w:hideMark/>
          </w:tcPr>
          <w:p w:rsidR="00D95BF8" w:rsidRPr="00936B37" w:rsidRDefault="00D95BF8" w:rsidP="00310441">
            <w:pPr>
              <w:jc w:val="right"/>
              <w:rPr>
                <w:rFonts w:ascii="Calibri" w:eastAsia="Times New Roman" w:hAnsi="Calibri" w:cs="Times New Roman"/>
                <w:color w:val="000000"/>
              </w:rPr>
            </w:pPr>
            <w:r w:rsidRPr="00936B37">
              <w:rPr>
                <w:rFonts w:ascii="Calibri" w:eastAsia="Times New Roman" w:hAnsi="Calibri" w:cs="Times New Roman"/>
                <w:color w:val="000000"/>
              </w:rPr>
              <w:t>0.011</w:t>
            </w:r>
          </w:p>
        </w:tc>
        <w:tc>
          <w:tcPr>
            <w:tcW w:w="0" w:type="auto"/>
            <w:tcBorders>
              <w:bottom w:val="single" w:sz="4" w:space="0" w:color="auto"/>
            </w:tcBorders>
            <w:shd w:val="clear" w:color="auto" w:fill="auto"/>
            <w:noWrap/>
            <w:vAlign w:val="bottom"/>
            <w:hideMark/>
          </w:tcPr>
          <w:p w:rsidR="00D95BF8" w:rsidRPr="00936B37" w:rsidRDefault="00D95BF8" w:rsidP="00310441">
            <w:pPr>
              <w:jc w:val="right"/>
              <w:rPr>
                <w:rFonts w:ascii="Calibri" w:eastAsia="Times New Roman" w:hAnsi="Calibri" w:cs="Times New Roman"/>
                <w:color w:val="000000"/>
              </w:rPr>
            </w:pPr>
            <w:r w:rsidRPr="00936B37">
              <w:rPr>
                <w:rFonts w:ascii="Calibri" w:eastAsia="Times New Roman" w:hAnsi="Calibri" w:cs="Times New Roman"/>
                <w:color w:val="000000"/>
              </w:rPr>
              <w:t>0.006</w:t>
            </w:r>
          </w:p>
        </w:tc>
        <w:tc>
          <w:tcPr>
            <w:tcW w:w="0" w:type="auto"/>
            <w:tcBorders>
              <w:bottom w:val="single" w:sz="4" w:space="0" w:color="auto"/>
            </w:tcBorders>
            <w:shd w:val="clear" w:color="auto" w:fill="auto"/>
            <w:noWrap/>
            <w:vAlign w:val="bottom"/>
            <w:hideMark/>
          </w:tcPr>
          <w:p w:rsidR="00D95BF8" w:rsidRPr="00936B37" w:rsidRDefault="00D95BF8" w:rsidP="00310441">
            <w:pPr>
              <w:jc w:val="right"/>
              <w:rPr>
                <w:rFonts w:ascii="Calibri" w:eastAsia="Times New Roman" w:hAnsi="Calibri" w:cs="Times New Roman"/>
                <w:color w:val="000000"/>
              </w:rPr>
            </w:pPr>
            <w:r w:rsidRPr="00936B37">
              <w:rPr>
                <w:rFonts w:ascii="Calibri" w:eastAsia="Times New Roman" w:hAnsi="Calibri" w:cs="Times New Roman"/>
                <w:color w:val="000000"/>
              </w:rPr>
              <w:t>0.104</w:t>
            </w:r>
          </w:p>
        </w:tc>
        <w:tc>
          <w:tcPr>
            <w:tcW w:w="0" w:type="auto"/>
            <w:tcBorders>
              <w:bottom w:val="single" w:sz="4" w:space="0" w:color="auto"/>
            </w:tcBorders>
            <w:shd w:val="clear" w:color="auto" w:fill="auto"/>
            <w:noWrap/>
            <w:vAlign w:val="bottom"/>
            <w:hideMark/>
          </w:tcPr>
          <w:p w:rsidR="00D95BF8" w:rsidRPr="00936B37" w:rsidRDefault="00D95BF8" w:rsidP="00310441">
            <w:pPr>
              <w:jc w:val="right"/>
              <w:rPr>
                <w:rFonts w:ascii="Calibri" w:eastAsia="Times New Roman" w:hAnsi="Calibri" w:cs="Times New Roman"/>
                <w:color w:val="000000"/>
              </w:rPr>
            </w:pPr>
            <w:r w:rsidRPr="00936B37">
              <w:rPr>
                <w:rFonts w:ascii="Calibri" w:eastAsia="Times New Roman" w:hAnsi="Calibri" w:cs="Times New Roman"/>
                <w:color w:val="000000"/>
              </w:rPr>
              <w:t>0.001</w:t>
            </w:r>
          </w:p>
        </w:tc>
        <w:tc>
          <w:tcPr>
            <w:tcW w:w="0" w:type="auto"/>
            <w:tcBorders>
              <w:bottom w:val="single" w:sz="4" w:space="0" w:color="auto"/>
            </w:tcBorders>
            <w:shd w:val="clear" w:color="auto" w:fill="auto"/>
            <w:noWrap/>
            <w:vAlign w:val="bottom"/>
            <w:hideMark/>
          </w:tcPr>
          <w:p w:rsidR="00D95BF8" w:rsidRPr="00936B37" w:rsidRDefault="00D95BF8" w:rsidP="00310441">
            <w:pPr>
              <w:jc w:val="right"/>
              <w:rPr>
                <w:rFonts w:ascii="Calibri" w:eastAsia="Times New Roman" w:hAnsi="Calibri" w:cs="Times New Roman"/>
                <w:color w:val="000000"/>
              </w:rPr>
            </w:pPr>
            <w:r w:rsidRPr="00936B37">
              <w:rPr>
                <w:rFonts w:ascii="Calibri" w:eastAsia="Times New Roman" w:hAnsi="Calibri" w:cs="Times New Roman"/>
                <w:color w:val="000000"/>
              </w:rPr>
              <w:t>0.000</w:t>
            </w:r>
          </w:p>
        </w:tc>
        <w:tc>
          <w:tcPr>
            <w:tcW w:w="0" w:type="auto"/>
            <w:tcBorders>
              <w:bottom w:val="single" w:sz="4" w:space="0" w:color="auto"/>
            </w:tcBorders>
            <w:shd w:val="clear" w:color="auto" w:fill="auto"/>
            <w:noWrap/>
            <w:vAlign w:val="bottom"/>
            <w:hideMark/>
          </w:tcPr>
          <w:p w:rsidR="00D95BF8" w:rsidRPr="00936B37" w:rsidRDefault="00D95BF8" w:rsidP="00310441">
            <w:pPr>
              <w:jc w:val="right"/>
              <w:rPr>
                <w:rFonts w:ascii="Calibri" w:eastAsia="Times New Roman" w:hAnsi="Calibri" w:cs="Times New Roman"/>
                <w:color w:val="000000"/>
              </w:rPr>
            </w:pPr>
            <w:r w:rsidRPr="00936B37">
              <w:rPr>
                <w:rFonts w:ascii="Calibri" w:eastAsia="Times New Roman" w:hAnsi="Calibri" w:cs="Times New Roman"/>
                <w:color w:val="000000"/>
              </w:rPr>
              <w:t>0.032</w:t>
            </w:r>
          </w:p>
        </w:tc>
        <w:tc>
          <w:tcPr>
            <w:tcW w:w="0" w:type="auto"/>
            <w:tcBorders>
              <w:bottom w:val="single" w:sz="4" w:space="0" w:color="auto"/>
              <w:right w:val="nil"/>
            </w:tcBorders>
            <w:shd w:val="clear" w:color="auto" w:fill="auto"/>
            <w:noWrap/>
            <w:vAlign w:val="bottom"/>
            <w:hideMark/>
          </w:tcPr>
          <w:p w:rsidR="00D95BF8" w:rsidRPr="00936B37" w:rsidRDefault="00D95BF8" w:rsidP="00310441">
            <w:pPr>
              <w:jc w:val="right"/>
              <w:rPr>
                <w:rFonts w:ascii="Calibri" w:eastAsia="Times New Roman" w:hAnsi="Calibri" w:cs="Times New Roman"/>
                <w:color w:val="000000"/>
              </w:rPr>
            </w:pPr>
            <w:r w:rsidRPr="00936B37">
              <w:rPr>
                <w:rFonts w:ascii="Calibri" w:eastAsia="Times New Roman" w:hAnsi="Calibri" w:cs="Times New Roman"/>
                <w:color w:val="000000"/>
              </w:rPr>
              <w:t>0.000</w:t>
            </w:r>
          </w:p>
        </w:tc>
        <w:tc>
          <w:tcPr>
            <w:tcW w:w="0" w:type="auto"/>
            <w:tcBorders>
              <w:top w:val="nil"/>
              <w:left w:val="nil"/>
              <w:bottom w:val="single" w:sz="4" w:space="0" w:color="auto"/>
              <w:right w:val="nil"/>
            </w:tcBorders>
            <w:shd w:val="clear" w:color="auto" w:fill="auto"/>
            <w:noWrap/>
            <w:vAlign w:val="bottom"/>
            <w:hideMark/>
          </w:tcPr>
          <w:p w:rsidR="00D95BF8" w:rsidRPr="00936B37" w:rsidRDefault="00D95BF8" w:rsidP="00310441">
            <w:pPr>
              <w:jc w:val="right"/>
              <w:rPr>
                <w:rFonts w:ascii="Calibri" w:eastAsia="Times New Roman" w:hAnsi="Calibri" w:cs="Times New Roman"/>
                <w:color w:val="000000"/>
              </w:rPr>
            </w:pPr>
            <w:r w:rsidRPr="00936B37">
              <w:rPr>
                <w:rFonts w:ascii="Calibri" w:eastAsia="Times New Roman" w:hAnsi="Calibri" w:cs="Times New Roman"/>
                <w:color w:val="000000"/>
              </w:rPr>
              <w:t>0.154</w:t>
            </w:r>
          </w:p>
        </w:tc>
      </w:tr>
      <w:tr w:rsidR="00D95BF8" w:rsidRPr="00936B37" w:rsidTr="00310441">
        <w:trPr>
          <w:trHeight w:val="300"/>
        </w:trPr>
        <w:tc>
          <w:tcPr>
            <w:tcW w:w="0" w:type="auto"/>
            <w:tcBorders>
              <w:top w:val="nil"/>
              <w:left w:val="single" w:sz="4" w:space="0" w:color="ABABAB"/>
              <w:bottom w:val="single" w:sz="4" w:space="0" w:color="auto"/>
              <w:right w:val="nil"/>
            </w:tcBorders>
            <w:shd w:val="clear" w:color="auto" w:fill="auto"/>
            <w:noWrap/>
            <w:vAlign w:val="bottom"/>
            <w:hideMark/>
          </w:tcPr>
          <w:p w:rsidR="00D95BF8" w:rsidRPr="00936B37" w:rsidRDefault="00D95BF8" w:rsidP="00310441">
            <w:pPr>
              <w:rPr>
                <w:rFonts w:ascii="Calibri" w:eastAsia="Times New Roman" w:hAnsi="Calibri" w:cs="Times New Roman"/>
                <w:b/>
                <w:bCs/>
                <w:color w:val="000000"/>
              </w:rPr>
            </w:pPr>
            <w:r w:rsidRPr="00936B37">
              <w:rPr>
                <w:rFonts w:ascii="Calibri" w:eastAsia="Times New Roman" w:hAnsi="Calibri" w:cs="Times New Roman"/>
                <w:b/>
                <w:bCs/>
                <w:color w:val="000000"/>
              </w:rPr>
              <w:t>Total</w:t>
            </w:r>
          </w:p>
        </w:tc>
        <w:tc>
          <w:tcPr>
            <w:tcW w:w="0" w:type="auto"/>
            <w:tcBorders>
              <w:top w:val="single" w:sz="4" w:space="0" w:color="auto"/>
              <w:left w:val="single" w:sz="4" w:space="0" w:color="ABABAB"/>
              <w:bottom w:val="single" w:sz="4" w:space="0" w:color="auto"/>
            </w:tcBorders>
            <w:shd w:val="clear" w:color="auto" w:fill="auto"/>
            <w:noWrap/>
            <w:vAlign w:val="bottom"/>
            <w:hideMark/>
          </w:tcPr>
          <w:p w:rsidR="00D95BF8" w:rsidRPr="00936B37" w:rsidRDefault="00D95BF8" w:rsidP="00310441">
            <w:pPr>
              <w:jc w:val="right"/>
              <w:rPr>
                <w:rFonts w:ascii="Calibri" w:eastAsia="Times New Roman" w:hAnsi="Calibri" w:cs="Times New Roman"/>
                <w:color w:val="000000"/>
              </w:rPr>
            </w:pPr>
            <w:r w:rsidRPr="00936B37">
              <w:rPr>
                <w:rFonts w:ascii="Calibri" w:eastAsia="Times New Roman" w:hAnsi="Calibri" w:cs="Times New Roman"/>
                <w:color w:val="000000"/>
              </w:rPr>
              <w:t>5.104</w:t>
            </w:r>
          </w:p>
        </w:tc>
        <w:tc>
          <w:tcPr>
            <w:tcW w:w="0" w:type="auto"/>
            <w:tcBorders>
              <w:top w:val="single" w:sz="4" w:space="0" w:color="auto"/>
              <w:bottom w:val="single" w:sz="4" w:space="0" w:color="auto"/>
            </w:tcBorders>
            <w:shd w:val="clear" w:color="auto" w:fill="auto"/>
            <w:noWrap/>
            <w:vAlign w:val="bottom"/>
            <w:hideMark/>
          </w:tcPr>
          <w:p w:rsidR="00D95BF8" w:rsidRPr="00936B37" w:rsidRDefault="00D95BF8" w:rsidP="00310441">
            <w:pPr>
              <w:jc w:val="right"/>
              <w:rPr>
                <w:rFonts w:ascii="Calibri" w:eastAsia="Times New Roman" w:hAnsi="Calibri" w:cs="Times New Roman"/>
                <w:color w:val="000000"/>
              </w:rPr>
            </w:pPr>
            <w:r w:rsidRPr="00936B37">
              <w:rPr>
                <w:rFonts w:ascii="Calibri" w:eastAsia="Times New Roman" w:hAnsi="Calibri" w:cs="Times New Roman"/>
                <w:color w:val="000000"/>
              </w:rPr>
              <w:t>0.592</w:t>
            </w:r>
          </w:p>
        </w:tc>
        <w:tc>
          <w:tcPr>
            <w:tcW w:w="0" w:type="auto"/>
            <w:tcBorders>
              <w:top w:val="single" w:sz="4" w:space="0" w:color="auto"/>
              <w:bottom w:val="single" w:sz="4" w:space="0" w:color="auto"/>
            </w:tcBorders>
            <w:shd w:val="clear" w:color="auto" w:fill="auto"/>
            <w:noWrap/>
            <w:vAlign w:val="bottom"/>
            <w:hideMark/>
          </w:tcPr>
          <w:p w:rsidR="00D95BF8" w:rsidRPr="00936B37" w:rsidRDefault="00D95BF8" w:rsidP="00310441">
            <w:pPr>
              <w:jc w:val="right"/>
              <w:rPr>
                <w:rFonts w:ascii="Calibri" w:eastAsia="Times New Roman" w:hAnsi="Calibri" w:cs="Times New Roman"/>
                <w:color w:val="000000"/>
              </w:rPr>
            </w:pPr>
            <w:r w:rsidRPr="00936B37">
              <w:rPr>
                <w:rFonts w:ascii="Calibri" w:eastAsia="Times New Roman" w:hAnsi="Calibri" w:cs="Times New Roman"/>
                <w:color w:val="000000"/>
              </w:rPr>
              <w:t>7.050</w:t>
            </w:r>
          </w:p>
        </w:tc>
        <w:tc>
          <w:tcPr>
            <w:tcW w:w="0" w:type="auto"/>
            <w:tcBorders>
              <w:top w:val="single" w:sz="4" w:space="0" w:color="auto"/>
              <w:bottom w:val="single" w:sz="4" w:space="0" w:color="auto"/>
            </w:tcBorders>
            <w:shd w:val="clear" w:color="auto" w:fill="auto"/>
            <w:noWrap/>
            <w:vAlign w:val="bottom"/>
            <w:hideMark/>
          </w:tcPr>
          <w:p w:rsidR="00D95BF8" w:rsidRPr="00936B37" w:rsidRDefault="00D95BF8" w:rsidP="00310441">
            <w:pPr>
              <w:jc w:val="right"/>
              <w:rPr>
                <w:rFonts w:ascii="Calibri" w:eastAsia="Times New Roman" w:hAnsi="Calibri" w:cs="Times New Roman"/>
                <w:color w:val="000000"/>
              </w:rPr>
            </w:pPr>
            <w:r w:rsidRPr="00936B37">
              <w:rPr>
                <w:rFonts w:ascii="Calibri" w:eastAsia="Times New Roman" w:hAnsi="Calibri" w:cs="Times New Roman"/>
                <w:color w:val="000000"/>
              </w:rPr>
              <w:t>2.820</w:t>
            </w:r>
          </w:p>
        </w:tc>
        <w:tc>
          <w:tcPr>
            <w:tcW w:w="0" w:type="auto"/>
            <w:tcBorders>
              <w:top w:val="single" w:sz="4" w:space="0" w:color="auto"/>
              <w:bottom w:val="single" w:sz="4" w:space="0" w:color="auto"/>
            </w:tcBorders>
            <w:shd w:val="clear" w:color="auto" w:fill="auto"/>
            <w:noWrap/>
            <w:vAlign w:val="bottom"/>
            <w:hideMark/>
          </w:tcPr>
          <w:p w:rsidR="00D95BF8" w:rsidRPr="00936B37" w:rsidRDefault="00D95BF8" w:rsidP="00310441">
            <w:pPr>
              <w:jc w:val="right"/>
              <w:rPr>
                <w:rFonts w:ascii="Calibri" w:eastAsia="Times New Roman" w:hAnsi="Calibri" w:cs="Times New Roman"/>
                <w:color w:val="000000"/>
              </w:rPr>
            </w:pPr>
            <w:r w:rsidRPr="00936B37">
              <w:rPr>
                <w:rFonts w:ascii="Calibri" w:eastAsia="Times New Roman" w:hAnsi="Calibri" w:cs="Times New Roman"/>
                <w:color w:val="000000"/>
              </w:rPr>
              <w:t>1.942</w:t>
            </w:r>
          </w:p>
        </w:tc>
        <w:tc>
          <w:tcPr>
            <w:tcW w:w="0" w:type="auto"/>
            <w:tcBorders>
              <w:top w:val="single" w:sz="4" w:space="0" w:color="auto"/>
              <w:bottom w:val="single" w:sz="4" w:space="0" w:color="auto"/>
            </w:tcBorders>
            <w:shd w:val="clear" w:color="auto" w:fill="auto"/>
            <w:noWrap/>
            <w:vAlign w:val="bottom"/>
            <w:hideMark/>
          </w:tcPr>
          <w:p w:rsidR="00D95BF8" w:rsidRPr="00936B37" w:rsidRDefault="00D95BF8" w:rsidP="00310441">
            <w:pPr>
              <w:jc w:val="right"/>
              <w:rPr>
                <w:rFonts w:ascii="Calibri" w:eastAsia="Times New Roman" w:hAnsi="Calibri" w:cs="Times New Roman"/>
                <w:color w:val="000000"/>
              </w:rPr>
            </w:pPr>
            <w:r w:rsidRPr="00936B37">
              <w:rPr>
                <w:rFonts w:ascii="Calibri" w:eastAsia="Times New Roman" w:hAnsi="Calibri" w:cs="Times New Roman"/>
                <w:color w:val="000000"/>
              </w:rPr>
              <w:t>0.685</w:t>
            </w:r>
          </w:p>
        </w:tc>
        <w:tc>
          <w:tcPr>
            <w:tcW w:w="0" w:type="auto"/>
            <w:tcBorders>
              <w:top w:val="single" w:sz="4" w:space="0" w:color="auto"/>
              <w:bottom w:val="single" w:sz="4" w:space="0" w:color="auto"/>
              <w:right w:val="nil"/>
            </w:tcBorders>
            <w:shd w:val="clear" w:color="auto" w:fill="auto"/>
            <w:noWrap/>
            <w:vAlign w:val="bottom"/>
            <w:hideMark/>
          </w:tcPr>
          <w:p w:rsidR="00D95BF8" w:rsidRPr="00936B37" w:rsidRDefault="00D95BF8" w:rsidP="00310441">
            <w:pPr>
              <w:jc w:val="right"/>
              <w:rPr>
                <w:rFonts w:ascii="Calibri" w:eastAsia="Times New Roman" w:hAnsi="Calibri" w:cs="Times New Roman"/>
                <w:color w:val="000000"/>
              </w:rPr>
            </w:pPr>
            <w:r w:rsidRPr="00936B37">
              <w:rPr>
                <w:rFonts w:ascii="Calibri" w:eastAsia="Times New Roman" w:hAnsi="Calibri" w:cs="Times New Roman"/>
                <w:color w:val="000000"/>
              </w:rPr>
              <w:t>0.965</w:t>
            </w:r>
          </w:p>
        </w:tc>
        <w:tc>
          <w:tcPr>
            <w:tcW w:w="0" w:type="auto"/>
            <w:tcBorders>
              <w:top w:val="single" w:sz="4" w:space="0" w:color="auto"/>
              <w:left w:val="nil"/>
              <w:bottom w:val="single" w:sz="4" w:space="0" w:color="auto"/>
              <w:right w:val="nil"/>
            </w:tcBorders>
            <w:shd w:val="clear" w:color="auto" w:fill="auto"/>
            <w:noWrap/>
            <w:vAlign w:val="bottom"/>
            <w:hideMark/>
          </w:tcPr>
          <w:p w:rsidR="00D95BF8" w:rsidRPr="00936B37" w:rsidRDefault="00D95BF8" w:rsidP="00310441">
            <w:pPr>
              <w:jc w:val="right"/>
              <w:rPr>
                <w:rFonts w:ascii="Calibri" w:eastAsia="Times New Roman" w:hAnsi="Calibri" w:cs="Times New Roman"/>
                <w:color w:val="000000"/>
              </w:rPr>
            </w:pPr>
            <w:r w:rsidRPr="00936B37">
              <w:rPr>
                <w:rFonts w:ascii="Calibri" w:eastAsia="Times New Roman" w:hAnsi="Calibri" w:cs="Times New Roman"/>
                <w:color w:val="000000"/>
              </w:rPr>
              <w:t>19.158</w:t>
            </w:r>
          </w:p>
        </w:tc>
      </w:tr>
      <w:tr w:rsidR="00D95BF8" w:rsidRPr="00936B37" w:rsidTr="00310441">
        <w:trPr>
          <w:trHeight w:val="300"/>
        </w:trPr>
        <w:tc>
          <w:tcPr>
            <w:tcW w:w="0" w:type="auto"/>
            <w:tcBorders>
              <w:top w:val="single" w:sz="4" w:space="0" w:color="auto"/>
              <w:left w:val="single" w:sz="4" w:space="0" w:color="ABABAB"/>
            </w:tcBorders>
            <w:shd w:val="clear" w:color="auto" w:fill="auto"/>
            <w:noWrap/>
            <w:vAlign w:val="bottom"/>
            <w:hideMark/>
          </w:tcPr>
          <w:p w:rsidR="00D95BF8" w:rsidRPr="00936B37" w:rsidRDefault="00D95BF8" w:rsidP="00310441">
            <w:pPr>
              <w:rPr>
                <w:rFonts w:ascii="Calibri" w:eastAsia="Times New Roman" w:hAnsi="Calibri" w:cs="Times New Roman"/>
                <w:b/>
                <w:bCs/>
                <w:color w:val="000000"/>
                <w:sz w:val="16"/>
                <w:szCs w:val="16"/>
              </w:rPr>
            </w:pPr>
            <w:r w:rsidRPr="00936B37">
              <w:rPr>
                <w:rFonts w:ascii="Calibri" w:eastAsia="Times New Roman" w:hAnsi="Calibri" w:cs="Times New Roman"/>
                <w:b/>
                <w:bCs/>
                <w:color w:val="000000"/>
                <w:sz w:val="16"/>
                <w:szCs w:val="16"/>
              </w:rPr>
              <w:t>% Inc over BaU All</w:t>
            </w:r>
          </w:p>
        </w:tc>
        <w:tc>
          <w:tcPr>
            <w:tcW w:w="0" w:type="auto"/>
            <w:tcBorders>
              <w:top w:val="single" w:sz="4" w:space="0" w:color="auto"/>
              <w:left w:val="nil"/>
              <w:bottom w:val="nil"/>
            </w:tcBorders>
            <w:shd w:val="clear" w:color="auto" w:fill="auto"/>
            <w:noWrap/>
            <w:vAlign w:val="bottom"/>
            <w:hideMark/>
          </w:tcPr>
          <w:p w:rsidR="00D95BF8" w:rsidRDefault="00D95BF8" w:rsidP="00310441">
            <w:pPr>
              <w:jc w:val="right"/>
              <w:rPr>
                <w:rFonts w:ascii="Calibri" w:hAnsi="Calibri"/>
                <w:color w:val="000000"/>
              </w:rPr>
            </w:pPr>
            <w:r>
              <w:rPr>
                <w:rFonts w:ascii="Calibri" w:hAnsi="Calibri"/>
                <w:color w:val="000000"/>
              </w:rPr>
              <w:t>29.6</w:t>
            </w:r>
          </w:p>
        </w:tc>
        <w:tc>
          <w:tcPr>
            <w:tcW w:w="0" w:type="auto"/>
            <w:tcBorders>
              <w:top w:val="single" w:sz="4" w:space="0" w:color="auto"/>
              <w:bottom w:val="nil"/>
            </w:tcBorders>
            <w:shd w:val="clear" w:color="auto" w:fill="auto"/>
            <w:noWrap/>
            <w:vAlign w:val="bottom"/>
            <w:hideMark/>
          </w:tcPr>
          <w:p w:rsidR="00D95BF8" w:rsidRDefault="00D95BF8" w:rsidP="00310441">
            <w:pPr>
              <w:jc w:val="right"/>
              <w:rPr>
                <w:rFonts w:ascii="Calibri" w:hAnsi="Calibri"/>
                <w:color w:val="000000"/>
              </w:rPr>
            </w:pPr>
            <w:r>
              <w:rPr>
                <w:rFonts w:ascii="Calibri" w:hAnsi="Calibri"/>
                <w:color w:val="000000"/>
              </w:rPr>
              <w:t>20.6</w:t>
            </w:r>
          </w:p>
        </w:tc>
        <w:tc>
          <w:tcPr>
            <w:tcW w:w="0" w:type="auto"/>
            <w:tcBorders>
              <w:top w:val="single" w:sz="4" w:space="0" w:color="auto"/>
              <w:bottom w:val="nil"/>
            </w:tcBorders>
            <w:shd w:val="clear" w:color="auto" w:fill="auto"/>
            <w:noWrap/>
            <w:vAlign w:val="bottom"/>
            <w:hideMark/>
          </w:tcPr>
          <w:p w:rsidR="00D95BF8" w:rsidRDefault="00D95BF8" w:rsidP="00310441">
            <w:pPr>
              <w:jc w:val="right"/>
              <w:rPr>
                <w:rFonts w:ascii="Calibri" w:hAnsi="Calibri"/>
                <w:color w:val="000000"/>
              </w:rPr>
            </w:pPr>
            <w:r>
              <w:rPr>
                <w:rFonts w:ascii="Calibri" w:hAnsi="Calibri"/>
                <w:color w:val="000000"/>
              </w:rPr>
              <w:t>44.1</w:t>
            </w:r>
          </w:p>
        </w:tc>
        <w:tc>
          <w:tcPr>
            <w:tcW w:w="0" w:type="auto"/>
            <w:tcBorders>
              <w:top w:val="single" w:sz="4" w:space="0" w:color="auto"/>
              <w:bottom w:val="nil"/>
            </w:tcBorders>
            <w:shd w:val="clear" w:color="auto" w:fill="auto"/>
            <w:noWrap/>
            <w:vAlign w:val="bottom"/>
            <w:hideMark/>
          </w:tcPr>
          <w:p w:rsidR="00D95BF8" w:rsidRDefault="00D95BF8" w:rsidP="00310441">
            <w:pPr>
              <w:jc w:val="right"/>
              <w:rPr>
                <w:rFonts w:ascii="Calibri" w:hAnsi="Calibri"/>
                <w:color w:val="000000"/>
              </w:rPr>
            </w:pPr>
            <w:r>
              <w:rPr>
                <w:rFonts w:ascii="Calibri" w:hAnsi="Calibri"/>
                <w:color w:val="000000"/>
              </w:rPr>
              <w:t>95.6</w:t>
            </w:r>
          </w:p>
        </w:tc>
        <w:tc>
          <w:tcPr>
            <w:tcW w:w="0" w:type="auto"/>
            <w:tcBorders>
              <w:top w:val="single" w:sz="4" w:space="0" w:color="auto"/>
              <w:bottom w:val="nil"/>
            </w:tcBorders>
            <w:shd w:val="clear" w:color="auto" w:fill="auto"/>
            <w:noWrap/>
            <w:vAlign w:val="bottom"/>
            <w:hideMark/>
          </w:tcPr>
          <w:p w:rsidR="00D95BF8" w:rsidRDefault="00D95BF8" w:rsidP="00310441">
            <w:pPr>
              <w:jc w:val="right"/>
              <w:rPr>
                <w:rFonts w:ascii="Calibri" w:hAnsi="Calibri"/>
                <w:color w:val="000000"/>
              </w:rPr>
            </w:pPr>
            <w:r>
              <w:rPr>
                <w:rFonts w:ascii="Calibri" w:hAnsi="Calibri"/>
                <w:color w:val="000000"/>
              </w:rPr>
              <w:t>39.1</w:t>
            </w:r>
          </w:p>
        </w:tc>
        <w:tc>
          <w:tcPr>
            <w:tcW w:w="0" w:type="auto"/>
            <w:tcBorders>
              <w:top w:val="single" w:sz="4" w:space="0" w:color="auto"/>
              <w:bottom w:val="nil"/>
            </w:tcBorders>
            <w:shd w:val="clear" w:color="auto" w:fill="auto"/>
            <w:noWrap/>
            <w:vAlign w:val="bottom"/>
            <w:hideMark/>
          </w:tcPr>
          <w:p w:rsidR="00D95BF8" w:rsidRDefault="00D95BF8" w:rsidP="00310441">
            <w:pPr>
              <w:jc w:val="right"/>
              <w:rPr>
                <w:rFonts w:ascii="Calibri" w:hAnsi="Calibri"/>
                <w:color w:val="000000"/>
              </w:rPr>
            </w:pPr>
            <w:r>
              <w:rPr>
                <w:rFonts w:ascii="Calibri" w:hAnsi="Calibri"/>
                <w:color w:val="000000"/>
              </w:rPr>
              <w:t>21.5</w:t>
            </w:r>
          </w:p>
        </w:tc>
        <w:tc>
          <w:tcPr>
            <w:tcW w:w="0" w:type="auto"/>
            <w:tcBorders>
              <w:top w:val="single" w:sz="4" w:space="0" w:color="auto"/>
              <w:bottom w:val="nil"/>
              <w:right w:val="nil"/>
            </w:tcBorders>
            <w:shd w:val="clear" w:color="auto" w:fill="auto"/>
            <w:noWrap/>
            <w:vAlign w:val="bottom"/>
            <w:hideMark/>
          </w:tcPr>
          <w:p w:rsidR="00D95BF8" w:rsidRDefault="00D95BF8" w:rsidP="00310441">
            <w:pPr>
              <w:jc w:val="right"/>
              <w:rPr>
                <w:rFonts w:ascii="Calibri" w:hAnsi="Calibri"/>
                <w:color w:val="000000"/>
              </w:rPr>
            </w:pPr>
            <w:r>
              <w:rPr>
                <w:rFonts w:ascii="Calibri" w:hAnsi="Calibri"/>
                <w:color w:val="000000"/>
              </w:rPr>
              <w:t>10.9</w:t>
            </w:r>
          </w:p>
        </w:tc>
        <w:tc>
          <w:tcPr>
            <w:tcW w:w="0" w:type="auto"/>
            <w:tcBorders>
              <w:top w:val="single" w:sz="4" w:space="0" w:color="auto"/>
              <w:left w:val="single" w:sz="4" w:space="0" w:color="ABABAB"/>
              <w:bottom w:val="nil"/>
              <w:right w:val="nil"/>
            </w:tcBorders>
            <w:shd w:val="clear" w:color="auto" w:fill="auto"/>
            <w:noWrap/>
            <w:vAlign w:val="bottom"/>
            <w:hideMark/>
          </w:tcPr>
          <w:p w:rsidR="00D95BF8" w:rsidRDefault="00D95BF8" w:rsidP="00310441">
            <w:pPr>
              <w:jc w:val="right"/>
              <w:rPr>
                <w:rFonts w:ascii="Calibri" w:hAnsi="Calibri"/>
                <w:color w:val="000000"/>
              </w:rPr>
            </w:pPr>
            <w:r>
              <w:rPr>
                <w:rFonts w:ascii="Calibri" w:hAnsi="Calibri"/>
                <w:color w:val="000000"/>
              </w:rPr>
              <w:t>34.2</w:t>
            </w:r>
          </w:p>
        </w:tc>
      </w:tr>
      <w:tr w:rsidR="00D95BF8" w:rsidRPr="00936B37" w:rsidTr="00310441">
        <w:trPr>
          <w:trHeight w:val="300"/>
        </w:trPr>
        <w:tc>
          <w:tcPr>
            <w:tcW w:w="0" w:type="auto"/>
            <w:tcBorders>
              <w:left w:val="single" w:sz="4" w:space="0" w:color="ABABAB"/>
              <w:right w:val="nil"/>
            </w:tcBorders>
            <w:shd w:val="clear" w:color="auto" w:fill="auto"/>
            <w:noWrap/>
            <w:vAlign w:val="bottom"/>
            <w:hideMark/>
          </w:tcPr>
          <w:p w:rsidR="00D95BF8" w:rsidRPr="00936B37" w:rsidRDefault="00D95BF8" w:rsidP="00310441">
            <w:pPr>
              <w:rPr>
                <w:rFonts w:ascii="Calibri" w:eastAsia="Times New Roman" w:hAnsi="Calibri" w:cs="Times New Roman"/>
                <w:b/>
                <w:bCs/>
                <w:color w:val="000000"/>
                <w:sz w:val="16"/>
                <w:szCs w:val="16"/>
              </w:rPr>
            </w:pPr>
            <w:r w:rsidRPr="00936B37">
              <w:rPr>
                <w:rFonts w:ascii="Calibri" w:eastAsia="Times New Roman" w:hAnsi="Calibri" w:cs="Times New Roman"/>
                <w:b/>
                <w:bCs/>
                <w:color w:val="000000"/>
                <w:sz w:val="16"/>
                <w:szCs w:val="16"/>
              </w:rPr>
              <w:t>% Inc over BaU LMI</w:t>
            </w:r>
          </w:p>
        </w:tc>
        <w:tc>
          <w:tcPr>
            <w:tcW w:w="0" w:type="auto"/>
            <w:tcBorders>
              <w:top w:val="nil"/>
              <w:left w:val="nil"/>
              <w:right w:val="nil"/>
            </w:tcBorders>
            <w:shd w:val="clear" w:color="auto" w:fill="auto"/>
            <w:noWrap/>
            <w:vAlign w:val="bottom"/>
            <w:hideMark/>
          </w:tcPr>
          <w:p w:rsidR="00D95BF8" w:rsidRDefault="00D95BF8" w:rsidP="00310441">
            <w:pPr>
              <w:jc w:val="right"/>
              <w:rPr>
                <w:rFonts w:ascii="Calibri" w:hAnsi="Calibri"/>
                <w:color w:val="000000"/>
              </w:rPr>
            </w:pPr>
            <w:r>
              <w:rPr>
                <w:rFonts w:ascii="Calibri" w:hAnsi="Calibri"/>
                <w:color w:val="000000"/>
              </w:rPr>
              <w:t>40.3</w:t>
            </w:r>
          </w:p>
        </w:tc>
        <w:tc>
          <w:tcPr>
            <w:tcW w:w="0" w:type="auto"/>
            <w:tcBorders>
              <w:top w:val="nil"/>
              <w:left w:val="nil"/>
              <w:right w:val="nil"/>
            </w:tcBorders>
            <w:shd w:val="clear" w:color="auto" w:fill="auto"/>
            <w:noWrap/>
            <w:vAlign w:val="bottom"/>
            <w:hideMark/>
          </w:tcPr>
          <w:p w:rsidR="00D95BF8" w:rsidRDefault="00D95BF8" w:rsidP="00310441">
            <w:pPr>
              <w:jc w:val="right"/>
              <w:rPr>
                <w:rFonts w:ascii="Calibri" w:hAnsi="Calibri"/>
                <w:color w:val="000000"/>
              </w:rPr>
            </w:pPr>
            <w:r>
              <w:rPr>
                <w:rFonts w:ascii="Calibri" w:hAnsi="Calibri"/>
                <w:color w:val="000000"/>
              </w:rPr>
              <w:t>47.2</w:t>
            </w:r>
          </w:p>
        </w:tc>
        <w:tc>
          <w:tcPr>
            <w:tcW w:w="0" w:type="auto"/>
            <w:tcBorders>
              <w:top w:val="nil"/>
              <w:left w:val="nil"/>
              <w:right w:val="nil"/>
            </w:tcBorders>
            <w:shd w:val="clear" w:color="auto" w:fill="auto"/>
            <w:noWrap/>
            <w:vAlign w:val="bottom"/>
            <w:hideMark/>
          </w:tcPr>
          <w:p w:rsidR="00D95BF8" w:rsidRDefault="00D95BF8" w:rsidP="00310441">
            <w:pPr>
              <w:jc w:val="right"/>
              <w:rPr>
                <w:rFonts w:ascii="Calibri" w:hAnsi="Calibri"/>
                <w:color w:val="000000"/>
              </w:rPr>
            </w:pPr>
            <w:r>
              <w:rPr>
                <w:rFonts w:ascii="Calibri" w:hAnsi="Calibri"/>
                <w:color w:val="000000"/>
              </w:rPr>
              <w:t>99.4</w:t>
            </w:r>
          </w:p>
        </w:tc>
        <w:tc>
          <w:tcPr>
            <w:tcW w:w="0" w:type="auto"/>
            <w:tcBorders>
              <w:top w:val="nil"/>
              <w:left w:val="nil"/>
              <w:right w:val="nil"/>
            </w:tcBorders>
            <w:shd w:val="clear" w:color="auto" w:fill="auto"/>
            <w:noWrap/>
            <w:vAlign w:val="bottom"/>
            <w:hideMark/>
          </w:tcPr>
          <w:p w:rsidR="00D95BF8" w:rsidRDefault="00D95BF8" w:rsidP="00310441">
            <w:pPr>
              <w:jc w:val="right"/>
              <w:rPr>
                <w:rFonts w:ascii="Calibri" w:hAnsi="Calibri"/>
                <w:color w:val="000000"/>
              </w:rPr>
            </w:pPr>
            <w:r>
              <w:rPr>
                <w:rFonts w:ascii="Calibri" w:hAnsi="Calibri"/>
                <w:color w:val="000000"/>
              </w:rPr>
              <w:t>111.2</w:t>
            </w:r>
          </w:p>
        </w:tc>
        <w:tc>
          <w:tcPr>
            <w:tcW w:w="0" w:type="auto"/>
            <w:tcBorders>
              <w:top w:val="nil"/>
              <w:left w:val="nil"/>
              <w:right w:val="nil"/>
            </w:tcBorders>
            <w:shd w:val="clear" w:color="auto" w:fill="auto"/>
            <w:noWrap/>
            <w:vAlign w:val="bottom"/>
            <w:hideMark/>
          </w:tcPr>
          <w:p w:rsidR="00D95BF8" w:rsidRDefault="00D95BF8" w:rsidP="00310441">
            <w:pPr>
              <w:jc w:val="right"/>
              <w:rPr>
                <w:rFonts w:ascii="Calibri" w:hAnsi="Calibri"/>
                <w:color w:val="000000"/>
              </w:rPr>
            </w:pPr>
            <w:r>
              <w:rPr>
                <w:rFonts w:ascii="Calibri" w:hAnsi="Calibri"/>
                <w:color w:val="000000"/>
              </w:rPr>
              <w:t>41.5</w:t>
            </w:r>
          </w:p>
        </w:tc>
        <w:tc>
          <w:tcPr>
            <w:tcW w:w="0" w:type="auto"/>
            <w:tcBorders>
              <w:top w:val="nil"/>
              <w:left w:val="nil"/>
              <w:right w:val="nil"/>
            </w:tcBorders>
            <w:shd w:val="clear" w:color="auto" w:fill="auto"/>
            <w:noWrap/>
            <w:vAlign w:val="bottom"/>
            <w:hideMark/>
          </w:tcPr>
          <w:p w:rsidR="00D95BF8" w:rsidRDefault="00D95BF8" w:rsidP="00310441">
            <w:pPr>
              <w:jc w:val="right"/>
              <w:rPr>
                <w:rFonts w:ascii="Calibri" w:hAnsi="Calibri"/>
                <w:color w:val="000000"/>
              </w:rPr>
            </w:pPr>
            <w:r>
              <w:rPr>
                <w:rFonts w:ascii="Calibri" w:hAnsi="Calibri"/>
                <w:color w:val="000000"/>
              </w:rPr>
              <w:t>73.8</w:t>
            </w:r>
          </w:p>
        </w:tc>
        <w:tc>
          <w:tcPr>
            <w:tcW w:w="0" w:type="auto"/>
            <w:tcBorders>
              <w:top w:val="nil"/>
              <w:left w:val="nil"/>
              <w:right w:val="nil"/>
            </w:tcBorders>
            <w:shd w:val="clear" w:color="auto" w:fill="auto"/>
            <w:noWrap/>
            <w:vAlign w:val="bottom"/>
            <w:hideMark/>
          </w:tcPr>
          <w:p w:rsidR="00D95BF8" w:rsidRDefault="00D95BF8" w:rsidP="00310441">
            <w:pPr>
              <w:jc w:val="right"/>
              <w:rPr>
                <w:rFonts w:ascii="Calibri" w:hAnsi="Calibri"/>
                <w:color w:val="000000"/>
              </w:rPr>
            </w:pPr>
            <w:r>
              <w:rPr>
                <w:rFonts w:ascii="Calibri" w:hAnsi="Calibri"/>
                <w:color w:val="000000"/>
              </w:rPr>
              <w:t>12.9</w:t>
            </w:r>
          </w:p>
        </w:tc>
        <w:tc>
          <w:tcPr>
            <w:tcW w:w="0" w:type="auto"/>
            <w:tcBorders>
              <w:top w:val="nil"/>
              <w:left w:val="nil"/>
              <w:right w:val="nil"/>
            </w:tcBorders>
            <w:shd w:val="clear" w:color="auto" w:fill="auto"/>
            <w:noWrap/>
            <w:vAlign w:val="bottom"/>
            <w:hideMark/>
          </w:tcPr>
          <w:p w:rsidR="00D95BF8" w:rsidRDefault="00D95BF8" w:rsidP="00310441">
            <w:pPr>
              <w:jc w:val="right"/>
              <w:rPr>
                <w:rFonts w:ascii="Calibri" w:hAnsi="Calibri"/>
                <w:color w:val="000000"/>
              </w:rPr>
            </w:pPr>
            <w:r>
              <w:rPr>
                <w:rFonts w:ascii="Calibri" w:hAnsi="Calibri"/>
                <w:color w:val="000000"/>
              </w:rPr>
              <w:t>52.3</w:t>
            </w:r>
          </w:p>
        </w:tc>
      </w:tr>
      <w:tr w:rsidR="00D95BF8" w:rsidRPr="00936B37" w:rsidTr="00310441">
        <w:trPr>
          <w:trHeight w:val="300"/>
        </w:trPr>
        <w:tc>
          <w:tcPr>
            <w:tcW w:w="0" w:type="auto"/>
            <w:tcBorders>
              <w:top w:val="nil"/>
              <w:left w:val="single" w:sz="4" w:space="0" w:color="ABABAB"/>
              <w:bottom w:val="single" w:sz="4" w:space="0" w:color="auto"/>
              <w:right w:val="nil"/>
            </w:tcBorders>
            <w:shd w:val="clear" w:color="auto" w:fill="auto"/>
            <w:noWrap/>
            <w:vAlign w:val="bottom"/>
            <w:hideMark/>
          </w:tcPr>
          <w:p w:rsidR="00D95BF8" w:rsidRPr="00936B37" w:rsidRDefault="00D95BF8" w:rsidP="00310441">
            <w:pPr>
              <w:rPr>
                <w:rFonts w:ascii="Calibri" w:eastAsia="Times New Roman" w:hAnsi="Calibri" w:cs="Times New Roman"/>
                <w:b/>
                <w:bCs/>
                <w:color w:val="000000"/>
                <w:sz w:val="16"/>
                <w:szCs w:val="16"/>
              </w:rPr>
            </w:pPr>
            <w:r w:rsidRPr="00936B37">
              <w:rPr>
                <w:rFonts w:ascii="Calibri" w:eastAsia="Times New Roman" w:hAnsi="Calibri" w:cs="Times New Roman"/>
                <w:b/>
                <w:bCs/>
                <w:color w:val="000000"/>
                <w:sz w:val="16"/>
                <w:szCs w:val="16"/>
              </w:rPr>
              <w:t>%</w:t>
            </w:r>
            <w:r>
              <w:rPr>
                <w:rFonts w:ascii="Calibri" w:eastAsia="Times New Roman" w:hAnsi="Calibri" w:cs="Times New Roman"/>
                <w:b/>
                <w:bCs/>
                <w:color w:val="000000"/>
                <w:sz w:val="16"/>
                <w:szCs w:val="16"/>
              </w:rPr>
              <w:t xml:space="preserve"> </w:t>
            </w:r>
            <w:r w:rsidRPr="00936B37">
              <w:rPr>
                <w:rFonts w:ascii="Calibri" w:eastAsia="Times New Roman" w:hAnsi="Calibri" w:cs="Times New Roman"/>
                <w:b/>
                <w:bCs/>
                <w:color w:val="000000"/>
                <w:sz w:val="16"/>
                <w:szCs w:val="16"/>
              </w:rPr>
              <w:t>Inc over BaU LF</w:t>
            </w:r>
          </w:p>
        </w:tc>
        <w:tc>
          <w:tcPr>
            <w:tcW w:w="0" w:type="auto"/>
            <w:tcBorders>
              <w:top w:val="nil"/>
              <w:left w:val="nil"/>
              <w:bottom w:val="single" w:sz="4" w:space="0" w:color="auto"/>
              <w:right w:val="nil"/>
            </w:tcBorders>
            <w:shd w:val="clear" w:color="auto" w:fill="auto"/>
            <w:noWrap/>
            <w:vAlign w:val="bottom"/>
            <w:hideMark/>
          </w:tcPr>
          <w:p w:rsidR="00D95BF8" w:rsidRDefault="00D95BF8" w:rsidP="00310441">
            <w:pPr>
              <w:jc w:val="right"/>
              <w:rPr>
                <w:rFonts w:ascii="Calibri" w:hAnsi="Calibri"/>
                <w:color w:val="000000"/>
              </w:rPr>
            </w:pPr>
            <w:r>
              <w:rPr>
                <w:rFonts w:ascii="Calibri" w:hAnsi="Calibri"/>
                <w:color w:val="000000"/>
              </w:rPr>
              <w:t>3.0</w:t>
            </w:r>
          </w:p>
        </w:tc>
        <w:tc>
          <w:tcPr>
            <w:tcW w:w="0" w:type="auto"/>
            <w:tcBorders>
              <w:top w:val="nil"/>
              <w:left w:val="nil"/>
              <w:bottom w:val="single" w:sz="4" w:space="0" w:color="auto"/>
              <w:right w:val="nil"/>
            </w:tcBorders>
            <w:shd w:val="clear" w:color="auto" w:fill="auto"/>
            <w:noWrap/>
            <w:vAlign w:val="bottom"/>
            <w:hideMark/>
          </w:tcPr>
          <w:p w:rsidR="00D95BF8" w:rsidRDefault="00D95BF8" w:rsidP="00310441">
            <w:pPr>
              <w:jc w:val="right"/>
              <w:rPr>
                <w:rFonts w:ascii="Calibri" w:hAnsi="Calibri"/>
                <w:color w:val="000000"/>
              </w:rPr>
            </w:pPr>
            <w:r>
              <w:rPr>
                <w:rFonts w:ascii="Calibri" w:hAnsi="Calibri"/>
                <w:color w:val="000000"/>
              </w:rPr>
              <w:t>3.0</w:t>
            </w:r>
          </w:p>
        </w:tc>
        <w:tc>
          <w:tcPr>
            <w:tcW w:w="0" w:type="auto"/>
            <w:tcBorders>
              <w:top w:val="nil"/>
              <w:left w:val="nil"/>
              <w:bottom w:val="single" w:sz="4" w:space="0" w:color="auto"/>
              <w:right w:val="nil"/>
            </w:tcBorders>
            <w:shd w:val="clear" w:color="auto" w:fill="auto"/>
            <w:noWrap/>
            <w:vAlign w:val="bottom"/>
            <w:hideMark/>
          </w:tcPr>
          <w:p w:rsidR="00D95BF8" w:rsidRDefault="00D95BF8" w:rsidP="00310441">
            <w:pPr>
              <w:jc w:val="right"/>
              <w:rPr>
                <w:rFonts w:ascii="Calibri" w:hAnsi="Calibri"/>
                <w:color w:val="000000"/>
              </w:rPr>
            </w:pPr>
            <w:r>
              <w:rPr>
                <w:rFonts w:ascii="Calibri" w:hAnsi="Calibri"/>
                <w:color w:val="000000"/>
              </w:rPr>
              <w:t>3.0</w:t>
            </w:r>
          </w:p>
        </w:tc>
        <w:tc>
          <w:tcPr>
            <w:tcW w:w="0" w:type="auto"/>
            <w:tcBorders>
              <w:top w:val="nil"/>
              <w:left w:val="nil"/>
              <w:bottom w:val="single" w:sz="4" w:space="0" w:color="auto"/>
              <w:right w:val="nil"/>
            </w:tcBorders>
            <w:shd w:val="clear" w:color="auto" w:fill="auto"/>
            <w:noWrap/>
            <w:vAlign w:val="bottom"/>
            <w:hideMark/>
          </w:tcPr>
          <w:p w:rsidR="00D95BF8" w:rsidRDefault="00D95BF8" w:rsidP="00310441">
            <w:pPr>
              <w:jc w:val="right"/>
              <w:rPr>
                <w:rFonts w:ascii="Calibri" w:hAnsi="Calibri"/>
                <w:color w:val="000000"/>
              </w:rPr>
            </w:pPr>
            <w:r>
              <w:rPr>
                <w:rFonts w:ascii="Calibri" w:hAnsi="Calibri"/>
                <w:color w:val="000000"/>
              </w:rPr>
              <w:t>3.0</w:t>
            </w:r>
          </w:p>
        </w:tc>
        <w:tc>
          <w:tcPr>
            <w:tcW w:w="0" w:type="auto"/>
            <w:tcBorders>
              <w:top w:val="nil"/>
              <w:left w:val="nil"/>
              <w:bottom w:val="single" w:sz="4" w:space="0" w:color="auto"/>
              <w:right w:val="nil"/>
            </w:tcBorders>
            <w:shd w:val="clear" w:color="auto" w:fill="auto"/>
            <w:noWrap/>
            <w:vAlign w:val="bottom"/>
            <w:hideMark/>
          </w:tcPr>
          <w:p w:rsidR="00D95BF8" w:rsidRDefault="00D95BF8" w:rsidP="00310441">
            <w:pPr>
              <w:jc w:val="right"/>
              <w:rPr>
                <w:rFonts w:ascii="Calibri" w:hAnsi="Calibri"/>
                <w:color w:val="000000"/>
              </w:rPr>
            </w:pPr>
            <w:r>
              <w:rPr>
                <w:rFonts w:ascii="Calibri" w:hAnsi="Calibri"/>
                <w:color w:val="000000"/>
              </w:rPr>
              <w:t>3.0</w:t>
            </w:r>
          </w:p>
        </w:tc>
        <w:tc>
          <w:tcPr>
            <w:tcW w:w="0" w:type="auto"/>
            <w:tcBorders>
              <w:top w:val="nil"/>
              <w:left w:val="nil"/>
              <w:bottom w:val="single" w:sz="4" w:space="0" w:color="auto"/>
              <w:right w:val="nil"/>
            </w:tcBorders>
            <w:shd w:val="clear" w:color="auto" w:fill="auto"/>
            <w:noWrap/>
            <w:vAlign w:val="bottom"/>
            <w:hideMark/>
          </w:tcPr>
          <w:p w:rsidR="00D95BF8" w:rsidRDefault="00D95BF8" w:rsidP="00310441">
            <w:pPr>
              <w:jc w:val="right"/>
              <w:rPr>
                <w:rFonts w:ascii="Calibri" w:hAnsi="Calibri"/>
                <w:color w:val="000000"/>
              </w:rPr>
            </w:pPr>
            <w:r>
              <w:rPr>
                <w:rFonts w:ascii="Calibri" w:hAnsi="Calibri"/>
                <w:color w:val="000000"/>
              </w:rPr>
              <w:t>3.0</w:t>
            </w:r>
          </w:p>
        </w:tc>
        <w:tc>
          <w:tcPr>
            <w:tcW w:w="0" w:type="auto"/>
            <w:tcBorders>
              <w:top w:val="nil"/>
              <w:left w:val="nil"/>
              <w:bottom w:val="single" w:sz="4" w:space="0" w:color="auto"/>
              <w:right w:val="nil"/>
            </w:tcBorders>
            <w:shd w:val="clear" w:color="auto" w:fill="auto"/>
            <w:noWrap/>
            <w:vAlign w:val="bottom"/>
            <w:hideMark/>
          </w:tcPr>
          <w:p w:rsidR="00D95BF8" w:rsidRDefault="00D95BF8" w:rsidP="00310441">
            <w:pPr>
              <w:jc w:val="right"/>
              <w:rPr>
                <w:rFonts w:ascii="Calibri" w:hAnsi="Calibri"/>
                <w:color w:val="000000"/>
              </w:rPr>
            </w:pPr>
            <w:r>
              <w:rPr>
                <w:rFonts w:ascii="Calibri" w:hAnsi="Calibri"/>
                <w:color w:val="000000"/>
              </w:rPr>
              <w:t>3.0</w:t>
            </w:r>
          </w:p>
        </w:tc>
        <w:tc>
          <w:tcPr>
            <w:tcW w:w="0" w:type="auto"/>
            <w:tcBorders>
              <w:top w:val="nil"/>
              <w:left w:val="nil"/>
              <w:bottom w:val="single" w:sz="4" w:space="0" w:color="auto"/>
              <w:right w:val="nil"/>
            </w:tcBorders>
            <w:shd w:val="clear" w:color="auto" w:fill="auto"/>
            <w:noWrap/>
            <w:vAlign w:val="bottom"/>
            <w:hideMark/>
          </w:tcPr>
          <w:p w:rsidR="00D95BF8" w:rsidRDefault="00D95BF8" w:rsidP="00310441">
            <w:pPr>
              <w:jc w:val="right"/>
              <w:rPr>
                <w:rFonts w:ascii="Calibri" w:hAnsi="Calibri"/>
                <w:color w:val="000000"/>
              </w:rPr>
            </w:pPr>
            <w:r>
              <w:rPr>
                <w:rFonts w:ascii="Calibri" w:hAnsi="Calibri"/>
                <w:color w:val="000000"/>
              </w:rPr>
              <w:t>3.0</w:t>
            </w:r>
          </w:p>
        </w:tc>
      </w:tr>
    </w:tbl>
    <w:p w:rsidR="00D95BF8" w:rsidRDefault="00D95BF8" w:rsidP="00D95BF8"/>
    <w:p w:rsidR="00D95BF8" w:rsidRDefault="00D95BF8" w:rsidP="00D95BF8">
      <w:pPr>
        <w:rPr>
          <w:rFonts w:ascii="Times New Roman" w:hAnsi="Times New Roman" w:cs="Times New Roman"/>
          <w:sz w:val="24"/>
          <w:szCs w:val="24"/>
        </w:rPr>
      </w:pPr>
    </w:p>
    <w:p w:rsidR="00830C69" w:rsidRPr="00D95BF8" w:rsidRDefault="00830C69" w:rsidP="00D95BF8">
      <w:pPr>
        <w:pStyle w:val="ListParagraph"/>
        <w:numPr>
          <w:ilvl w:val="2"/>
          <w:numId w:val="2"/>
        </w:numPr>
        <w:rPr>
          <w:rFonts w:ascii="Times New Roman" w:hAnsi="Times New Roman" w:cs="Times New Roman"/>
          <w:b/>
          <w:sz w:val="24"/>
          <w:szCs w:val="24"/>
        </w:rPr>
      </w:pPr>
      <w:r w:rsidRPr="00D95BF8">
        <w:rPr>
          <w:rFonts w:ascii="Times New Roman" w:hAnsi="Times New Roman" w:cs="Times New Roman"/>
          <w:b/>
          <w:sz w:val="24"/>
          <w:szCs w:val="24"/>
        </w:rPr>
        <w:t>Simulation Results</w:t>
      </w:r>
    </w:p>
    <w:p w:rsidR="004E040F" w:rsidRDefault="004E040F" w:rsidP="004E040F">
      <w:pPr>
        <w:rPr>
          <w:rFonts w:ascii="Times New Roman" w:hAnsi="Times New Roman" w:cs="Times New Roman"/>
          <w:sz w:val="24"/>
          <w:szCs w:val="24"/>
        </w:rPr>
      </w:pPr>
    </w:p>
    <w:p w:rsidR="00EC694F" w:rsidRDefault="00FE3B31" w:rsidP="00DD119D">
      <w:pPr>
        <w:spacing w:line="276" w:lineRule="auto"/>
        <w:jc w:val="both"/>
        <w:rPr>
          <w:rFonts w:ascii="Times New Roman" w:hAnsi="Times New Roman" w:cs="Times New Roman"/>
          <w:sz w:val="24"/>
          <w:szCs w:val="24"/>
        </w:rPr>
      </w:pPr>
      <w:r>
        <w:rPr>
          <w:rFonts w:ascii="Times New Roman" w:hAnsi="Times New Roman" w:cs="Times New Roman"/>
          <w:sz w:val="24"/>
          <w:szCs w:val="24"/>
        </w:rPr>
        <w:t>As shown in Table 8, the assumed movement of labor towards locations with higher labor productivity raises global real GDP considerably over the simulation period and by 2030 annual aggregate real world income is around US$ 1.1 trillion higher than in the BaU scenario for this year. Not surprisingly, GDP rises relative to BaU in the host regions and drops in the regions of origin, whereby the strength of the effect on origin region GDP depends primarily on the share of the additional emigrants in the source region’s baseline labor force. Changes in GDP per capita of the total population show the reverse pattern, as GDP per worker initially drops in destination regions and rises in origin regions.</w:t>
      </w:r>
      <w:r w:rsidR="00E80DDF">
        <w:rPr>
          <w:rFonts w:ascii="Times New Roman" w:hAnsi="Times New Roman" w:cs="Times New Roman"/>
          <w:sz w:val="24"/>
          <w:szCs w:val="24"/>
        </w:rPr>
        <w:t xml:space="preserve"> The relaxation of the labor supply constraint to the production of tradable goods and services in the host regions and the corresponding tightening of this constraint in sending regions entails a noticeable terms of trade reduction for most of the HIC host regions</w:t>
      </w:r>
      <w:r w:rsidR="00EC694F">
        <w:rPr>
          <w:rFonts w:ascii="Times New Roman" w:hAnsi="Times New Roman" w:cs="Times New Roman"/>
          <w:sz w:val="24"/>
          <w:szCs w:val="24"/>
        </w:rPr>
        <w:t xml:space="preserve"> and a corresponding terms of trade improvement in all sending LMI regions.</w:t>
      </w:r>
    </w:p>
    <w:p w:rsidR="00DD119D" w:rsidRDefault="00EC694F" w:rsidP="00DD119D">
      <w:pPr>
        <w:spacing w:line="276" w:lineRule="auto"/>
        <w:jc w:val="both"/>
        <w:rPr>
          <w:rFonts w:ascii="Times New Roman" w:hAnsi="Times New Roman" w:cs="Times New Roman"/>
          <w:sz w:val="24"/>
          <w:szCs w:val="24"/>
        </w:rPr>
      </w:pPr>
      <w:r>
        <w:rPr>
          <w:rFonts w:ascii="Times New Roman" w:hAnsi="Times New Roman" w:cs="Times New Roman"/>
          <w:sz w:val="24"/>
          <w:szCs w:val="24"/>
        </w:rPr>
        <w:t>The macroeconomic impacts on the labor-sending regions are evidently largest for the</w:t>
      </w:r>
      <w:r w:rsidR="00D553C7">
        <w:rPr>
          <w:rFonts w:ascii="Times New Roman" w:hAnsi="Times New Roman" w:cs="Times New Roman"/>
          <w:sz w:val="24"/>
          <w:szCs w:val="24"/>
        </w:rPr>
        <w:t xml:space="preserve"> regions in which the additional emigrant workers account for a significant fraction of the baseline labor, </w:t>
      </w:r>
      <w:r w:rsidR="00D553C7">
        <w:rPr>
          <w:rFonts w:ascii="Times New Roman" w:hAnsi="Times New Roman" w:cs="Times New Roman"/>
          <w:sz w:val="24"/>
          <w:szCs w:val="24"/>
        </w:rPr>
        <w:lastRenderedPageBreak/>
        <w:t xml:space="preserve">namely OFSU_OEE, Turkey, Mexico, Other Latin America  and Central Asia (which lose respectively 8.1,  3.5, 3.1, 1.6 and  </w:t>
      </w:r>
      <w:r w:rsidR="00E415A6">
        <w:rPr>
          <w:rFonts w:ascii="Times New Roman" w:hAnsi="Times New Roman" w:cs="Times New Roman"/>
          <w:sz w:val="24"/>
          <w:szCs w:val="24"/>
        </w:rPr>
        <w:t xml:space="preserve">2.6 </w:t>
      </w:r>
      <w:r w:rsidR="00D553C7">
        <w:rPr>
          <w:rFonts w:ascii="Times New Roman" w:hAnsi="Times New Roman" w:cs="Times New Roman"/>
          <w:sz w:val="24"/>
          <w:szCs w:val="24"/>
        </w:rPr>
        <w:t>percent</w:t>
      </w:r>
      <w:r w:rsidR="00E415A6">
        <w:rPr>
          <w:rFonts w:ascii="Times New Roman" w:hAnsi="Times New Roman" w:cs="Times New Roman"/>
          <w:sz w:val="24"/>
          <w:szCs w:val="24"/>
        </w:rPr>
        <w:t xml:space="preserve"> of their labor force in headcount terms by 2030)</w:t>
      </w:r>
      <w:r w:rsidR="00D553C7">
        <w:rPr>
          <w:rFonts w:ascii="Times New Roman" w:hAnsi="Times New Roman" w:cs="Times New Roman"/>
          <w:sz w:val="24"/>
          <w:szCs w:val="24"/>
        </w:rPr>
        <w:t>, and small f</w:t>
      </w:r>
      <w:r w:rsidR="00E415A6">
        <w:rPr>
          <w:rFonts w:ascii="Times New Roman" w:hAnsi="Times New Roman" w:cs="Times New Roman"/>
          <w:sz w:val="24"/>
          <w:szCs w:val="24"/>
        </w:rPr>
        <w:t>or LMIs in which the size of the labor force is only marginally affected, such as Brazil, India, Indonesia, Bangladesh, OMI_SSA and LI_SSA, which are regions in which the labor force headcount only shrinks by 0. 2 percent relative to the 2030 baseline.</w:t>
      </w:r>
      <w:r w:rsidR="00DD119D">
        <w:rPr>
          <w:rFonts w:ascii="Times New Roman" w:hAnsi="Times New Roman" w:cs="Times New Roman"/>
          <w:sz w:val="24"/>
          <w:szCs w:val="24"/>
        </w:rPr>
        <w:t xml:space="preserve"> </w:t>
      </w:r>
    </w:p>
    <w:p w:rsidR="00DD119D" w:rsidRDefault="00DD119D" w:rsidP="00DD119D">
      <w:pPr>
        <w:spacing w:line="276" w:lineRule="auto"/>
        <w:jc w:val="both"/>
        <w:rPr>
          <w:rFonts w:ascii="Times New Roman" w:hAnsi="Times New Roman" w:cs="Times New Roman"/>
          <w:sz w:val="24"/>
          <w:szCs w:val="24"/>
        </w:rPr>
      </w:pPr>
    </w:p>
    <w:p w:rsidR="00031860" w:rsidRDefault="00DD119D" w:rsidP="00DD119D">
      <w:pPr>
        <w:spacing w:line="276" w:lineRule="auto"/>
        <w:jc w:val="both"/>
        <w:rPr>
          <w:rFonts w:ascii="Times New Roman" w:hAnsi="Times New Roman" w:cs="Times New Roman"/>
          <w:sz w:val="24"/>
          <w:szCs w:val="24"/>
        </w:rPr>
      </w:pPr>
      <w:r>
        <w:rPr>
          <w:rFonts w:ascii="Times New Roman" w:hAnsi="Times New Roman" w:cs="Times New Roman"/>
          <w:sz w:val="24"/>
          <w:szCs w:val="24"/>
        </w:rPr>
        <w:t>Figures</w:t>
      </w:r>
      <w:r w:rsidR="00E415A6">
        <w:rPr>
          <w:rFonts w:ascii="Times New Roman" w:hAnsi="Times New Roman" w:cs="Times New Roman"/>
          <w:sz w:val="24"/>
          <w:szCs w:val="24"/>
        </w:rPr>
        <w:t xml:space="preserve"> </w:t>
      </w:r>
      <w:r>
        <w:rPr>
          <w:rFonts w:ascii="Times New Roman" w:hAnsi="Times New Roman" w:cs="Times New Roman"/>
          <w:sz w:val="24"/>
          <w:szCs w:val="24"/>
        </w:rPr>
        <w:t>4 and 5 display the impacts on South-North migrant remittances by location of the sending and receiving households respectively.</w:t>
      </w:r>
      <w:r w:rsidR="00665724">
        <w:rPr>
          <w:rFonts w:ascii="Times New Roman" w:hAnsi="Times New Roman" w:cs="Times New Roman"/>
          <w:sz w:val="24"/>
          <w:szCs w:val="24"/>
        </w:rPr>
        <w:t xml:space="preserve"> In absolute terms, the total of HIC-LMI remittances in 2030 is around US$ 150 billion higher than in BaU 2030. The reported changes reflect the net effect of remittances sent by the new migrant</w:t>
      </w:r>
      <w:r w:rsidR="00FB52B9">
        <w:rPr>
          <w:rFonts w:ascii="Times New Roman" w:hAnsi="Times New Roman" w:cs="Times New Roman"/>
          <w:sz w:val="24"/>
          <w:szCs w:val="24"/>
        </w:rPr>
        <w:t>s and changes in the remittance flows of incumbent LMI-HIC migrants who suffer a drop in labor income due to the adverse wage impacts of the migrant inflows and thus cut down their remittance transfers accordingly.</w:t>
      </w:r>
      <w:r w:rsidR="00907E1A">
        <w:rPr>
          <w:rFonts w:ascii="Times New Roman" w:hAnsi="Times New Roman" w:cs="Times New Roman"/>
          <w:sz w:val="24"/>
          <w:szCs w:val="24"/>
        </w:rPr>
        <w:t xml:space="preserve"> Correspondingly, there will be winners and losers among the remittance recipients in the LMI origin regions despite the clearly positive aggregate net effects under this scenario.</w:t>
      </w:r>
    </w:p>
    <w:p w:rsidR="00031860" w:rsidRDefault="00031860" w:rsidP="004E040F">
      <w:pPr>
        <w:rPr>
          <w:rFonts w:ascii="Times New Roman" w:hAnsi="Times New Roman" w:cs="Times New Roman"/>
          <w:sz w:val="24"/>
          <w:szCs w:val="24"/>
        </w:rPr>
      </w:pPr>
    </w:p>
    <w:p w:rsidR="00907E1A" w:rsidRDefault="00907E1A">
      <w:pPr>
        <w:rPr>
          <w:rFonts w:ascii="Times New Roman" w:hAnsi="Times New Roman" w:cs="Times New Roman"/>
          <w:b/>
        </w:rPr>
      </w:pPr>
      <w:r>
        <w:rPr>
          <w:rFonts w:ascii="Times New Roman" w:hAnsi="Times New Roman" w:cs="Times New Roman"/>
          <w:b/>
        </w:rPr>
        <w:br w:type="page"/>
      </w:r>
    </w:p>
    <w:p w:rsidR="00031860" w:rsidRDefault="00031860" w:rsidP="00031860">
      <w:pPr>
        <w:jc w:val="center"/>
        <w:rPr>
          <w:rFonts w:ascii="Times New Roman" w:hAnsi="Times New Roman" w:cs="Times New Roman"/>
          <w:b/>
        </w:rPr>
      </w:pPr>
      <w:r w:rsidRPr="00031860">
        <w:rPr>
          <w:rFonts w:ascii="Times New Roman" w:hAnsi="Times New Roman" w:cs="Times New Roman"/>
          <w:b/>
        </w:rPr>
        <w:lastRenderedPageBreak/>
        <w:t xml:space="preserve">Table </w:t>
      </w:r>
      <w:r w:rsidR="00F1213F">
        <w:rPr>
          <w:rFonts w:ascii="Times New Roman" w:hAnsi="Times New Roman" w:cs="Times New Roman"/>
          <w:b/>
        </w:rPr>
        <w:t>8</w:t>
      </w:r>
      <w:r w:rsidRPr="00031860">
        <w:rPr>
          <w:rFonts w:ascii="Times New Roman" w:hAnsi="Times New Roman" w:cs="Times New Roman"/>
          <w:b/>
        </w:rPr>
        <w:t>: Impact on Real GDP and the Terms of Trade – South-North Migration Scenario</w:t>
      </w:r>
    </w:p>
    <w:p w:rsidR="00031860" w:rsidRPr="00031860" w:rsidRDefault="00031860" w:rsidP="00031860">
      <w:pPr>
        <w:jc w:val="center"/>
        <w:rPr>
          <w:rFonts w:ascii="Times New Roman" w:hAnsi="Times New Roman" w:cs="Times New Roman"/>
          <w:b/>
        </w:rPr>
      </w:pPr>
    </w:p>
    <w:p w:rsidR="00031860" w:rsidRDefault="00031860" w:rsidP="00031860">
      <w:pPr>
        <w:jc w:val="center"/>
        <w:rPr>
          <w:rFonts w:ascii="Times New Roman" w:eastAsia="Times New Roman" w:hAnsi="Times New Roman" w:cs="Times New Roman"/>
          <w:color w:val="000000"/>
          <w:sz w:val="20"/>
          <w:szCs w:val="20"/>
        </w:rPr>
      </w:pPr>
      <w:r w:rsidRPr="00031860">
        <w:rPr>
          <w:rFonts w:ascii="Times New Roman" w:hAnsi="Times New Roman" w:cs="Times New Roman"/>
          <w:i/>
          <w:sz w:val="20"/>
          <w:szCs w:val="20"/>
        </w:rPr>
        <w:t>Percentage</w:t>
      </w:r>
      <w:r w:rsidRPr="00031860">
        <w:rPr>
          <w:rFonts w:ascii="Times New Roman" w:eastAsia="Times New Roman" w:hAnsi="Times New Roman" w:cs="Times New Roman"/>
          <w:color w:val="000000"/>
          <w:sz w:val="20"/>
          <w:szCs w:val="20"/>
        </w:rPr>
        <w:t xml:space="preserve"> </w:t>
      </w:r>
      <w:r w:rsidRPr="00031860">
        <w:rPr>
          <w:rFonts w:ascii="Times New Roman" w:eastAsia="Times New Roman" w:hAnsi="Times New Roman" w:cs="Times New Roman"/>
          <w:i/>
          <w:color w:val="000000"/>
          <w:sz w:val="20"/>
          <w:szCs w:val="20"/>
        </w:rPr>
        <w:t>changes relative to BaU; Change in World GDP (last row) in US$ billion (2007 prices)</w:t>
      </w:r>
      <w:r w:rsidR="00F94573">
        <w:rPr>
          <w:rFonts w:ascii="Times New Roman" w:eastAsia="Times New Roman" w:hAnsi="Times New Roman" w:cs="Times New Roman"/>
          <w:i/>
          <w:color w:val="000000"/>
          <w:sz w:val="20"/>
          <w:szCs w:val="20"/>
        </w:rPr>
        <w:t xml:space="preserve">; </w:t>
      </w:r>
      <w:r w:rsidR="00F94573">
        <w:rPr>
          <w:rFonts w:ascii="Times New Roman" w:eastAsia="Times New Roman" w:hAnsi="Times New Roman" w:cs="Times New Roman"/>
          <w:i/>
          <w:color w:val="000000"/>
          <w:sz w:val="20"/>
          <w:szCs w:val="20"/>
        </w:rPr>
        <w:br/>
        <w:t>Change in World GDP per capita (last row) in US$ 1000 (2007 prices)</w:t>
      </w:r>
    </w:p>
    <w:p w:rsidR="00F94573" w:rsidRDefault="00F94573" w:rsidP="00031860">
      <w:pPr>
        <w:jc w:val="center"/>
        <w:rPr>
          <w:rFonts w:ascii="Times New Roman" w:eastAsia="Times New Roman" w:hAnsi="Times New Roman" w:cs="Times New Roman"/>
          <w:color w:val="000000"/>
          <w:sz w:val="20"/>
          <w:szCs w:val="20"/>
        </w:rPr>
      </w:pPr>
    </w:p>
    <w:tbl>
      <w:tblPr>
        <w:tblW w:w="0" w:type="auto"/>
        <w:jc w:val="center"/>
        <w:tblLook w:val="04A0" w:firstRow="1" w:lastRow="0" w:firstColumn="1" w:lastColumn="0" w:noHBand="0" w:noVBand="1"/>
      </w:tblPr>
      <w:tblGrid>
        <w:gridCol w:w="1357"/>
        <w:gridCol w:w="718"/>
        <w:gridCol w:w="718"/>
        <w:gridCol w:w="830"/>
        <w:gridCol w:w="718"/>
        <w:gridCol w:w="718"/>
        <w:gridCol w:w="718"/>
        <w:gridCol w:w="663"/>
        <w:gridCol w:w="663"/>
        <w:gridCol w:w="663"/>
      </w:tblGrid>
      <w:tr w:rsidR="0025334E" w:rsidTr="0025334E">
        <w:trPr>
          <w:trHeight w:val="300"/>
          <w:jc w:val="center"/>
        </w:trPr>
        <w:tc>
          <w:tcPr>
            <w:tcW w:w="0" w:type="auto"/>
            <w:tcBorders>
              <w:top w:val="single" w:sz="4" w:space="0" w:color="auto"/>
              <w:left w:val="nil"/>
              <w:bottom w:val="nil"/>
              <w:right w:val="single" w:sz="4" w:space="0" w:color="auto"/>
            </w:tcBorders>
            <w:shd w:val="clear" w:color="auto" w:fill="auto"/>
            <w:noWrap/>
            <w:vAlign w:val="bottom"/>
            <w:hideMark/>
          </w:tcPr>
          <w:p w:rsidR="0025334E" w:rsidRDefault="0025334E">
            <w:pPr>
              <w:rPr>
                <w:rFonts w:ascii="Calibri" w:hAnsi="Calibri"/>
                <w:color w:val="000000"/>
              </w:rPr>
            </w:pPr>
            <w:r>
              <w:rPr>
                <w:rFonts w:ascii="Calibri" w:hAnsi="Calibri"/>
                <w:color w:val="000000"/>
              </w:rPr>
              <w:t> </w:t>
            </w:r>
          </w:p>
        </w:tc>
        <w:tc>
          <w:tcPr>
            <w:tcW w:w="0" w:type="auto"/>
            <w:gridSpan w:val="3"/>
            <w:tcBorders>
              <w:top w:val="single" w:sz="4" w:space="0" w:color="auto"/>
              <w:left w:val="nil"/>
              <w:bottom w:val="single" w:sz="4" w:space="0" w:color="auto"/>
              <w:right w:val="nil"/>
            </w:tcBorders>
            <w:shd w:val="clear" w:color="000000" w:fill="F2F2F2"/>
            <w:noWrap/>
            <w:vAlign w:val="bottom"/>
            <w:hideMark/>
          </w:tcPr>
          <w:p w:rsidR="0025334E" w:rsidRDefault="0025334E">
            <w:pPr>
              <w:jc w:val="center"/>
              <w:rPr>
                <w:rFonts w:ascii="Calibri" w:hAnsi="Calibri"/>
                <w:b/>
                <w:bCs/>
                <w:color w:val="000000"/>
              </w:rPr>
            </w:pPr>
            <w:r>
              <w:rPr>
                <w:rFonts w:ascii="Calibri" w:hAnsi="Calibri"/>
                <w:b/>
                <w:bCs/>
                <w:color w:val="000000"/>
              </w:rPr>
              <w:t>Real GDP</w:t>
            </w:r>
          </w:p>
        </w:tc>
        <w:tc>
          <w:tcPr>
            <w:tcW w:w="0" w:type="auto"/>
            <w:gridSpan w:val="3"/>
            <w:tcBorders>
              <w:top w:val="single" w:sz="4" w:space="0" w:color="auto"/>
              <w:left w:val="nil"/>
              <w:bottom w:val="single" w:sz="4" w:space="0" w:color="auto"/>
              <w:right w:val="nil"/>
            </w:tcBorders>
            <w:shd w:val="clear" w:color="auto" w:fill="auto"/>
            <w:noWrap/>
            <w:vAlign w:val="bottom"/>
            <w:hideMark/>
          </w:tcPr>
          <w:p w:rsidR="0025334E" w:rsidRDefault="0025334E">
            <w:pPr>
              <w:jc w:val="center"/>
              <w:rPr>
                <w:rFonts w:ascii="Calibri" w:hAnsi="Calibri"/>
                <w:b/>
                <w:bCs/>
                <w:color w:val="000000"/>
              </w:rPr>
            </w:pPr>
            <w:r>
              <w:rPr>
                <w:rFonts w:ascii="Calibri" w:hAnsi="Calibri"/>
                <w:b/>
                <w:bCs/>
                <w:color w:val="000000"/>
              </w:rPr>
              <w:t>Real GDP per capita</w:t>
            </w:r>
          </w:p>
        </w:tc>
        <w:tc>
          <w:tcPr>
            <w:tcW w:w="0" w:type="auto"/>
            <w:gridSpan w:val="3"/>
            <w:tcBorders>
              <w:top w:val="single" w:sz="4" w:space="0" w:color="auto"/>
              <w:left w:val="nil"/>
              <w:bottom w:val="single" w:sz="4" w:space="0" w:color="auto"/>
              <w:right w:val="nil"/>
            </w:tcBorders>
            <w:shd w:val="clear" w:color="000000" w:fill="F2F2F2"/>
            <w:noWrap/>
            <w:vAlign w:val="bottom"/>
            <w:hideMark/>
          </w:tcPr>
          <w:p w:rsidR="0025334E" w:rsidRDefault="0025334E">
            <w:pPr>
              <w:jc w:val="center"/>
              <w:rPr>
                <w:rFonts w:ascii="Calibri" w:hAnsi="Calibri"/>
                <w:b/>
                <w:bCs/>
                <w:color w:val="000000"/>
              </w:rPr>
            </w:pPr>
            <w:r>
              <w:rPr>
                <w:rFonts w:ascii="Calibri" w:hAnsi="Calibri"/>
                <w:b/>
                <w:bCs/>
                <w:color w:val="000000"/>
              </w:rPr>
              <w:t>Terms of Trade</w:t>
            </w:r>
          </w:p>
        </w:tc>
      </w:tr>
      <w:tr w:rsidR="0025334E" w:rsidTr="0025334E">
        <w:trPr>
          <w:trHeight w:val="300"/>
          <w:jc w:val="center"/>
        </w:trPr>
        <w:tc>
          <w:tcPr>
            <w:tcW w:w="0" w:type="auto"/>
            <w:tcBorders>
              <w:top w:val="nil"/>
              <w:left w:val="nil"/>
              <w:bottom w:val="single" w:sz="4" w:space="0" w:color="auto"/>
              <w:right w:val="single" w:sz="4" w:space="0" w:color="auto"/>
            </w:tcBorders>
            <w:shd w:val="clear" w:color="auto" w:fill="auto"/>
            <w:noWrap/>
            <w:vAlign w:val="bottom"/>
            <w:hideMark/>
          </w:tcPr>
          <w:p w:rsidR="0025334E" w:rsidRDefault="0025334E">
            <w:pPr>
              <w:rPr>
                <w:rFonts w:ascii="Calibri" w:hAnsi="Calibri"/>
                <w:color w:val="000000"/>
              </w:rPr>
            </w:pPr>
            <w:r>
              <w:rPr>
                <w:rFonts w:ascii="Calibri" w:hAnsi="Calibri"/>
                <w:color w:val="000000"/>
              </w:rPr>
              <w:t> </w:t>
            </w:r>
          </w:p>
        </w:tc>
        <w:tc>
          <w:tcPr>
            <w:tcW w:w="0" w:type="auto"/>
            <w:tcBorders>
              <w:top w:val="nil"/>
              <w:left w:val="nil"/>
              <w:bottom w:val="single" w:sz="4" w:space="0" w:color="auto"/>
              <w:right w:val="nil"/>
            </w:tcBorders>
            <w:shd w:val="clear" w:color="000000" w:fill="F2F2F2"/>
            <w:noWrap/>
            <w:vAlign w:val="bottom"/>
            <w:hideMark/>
          </w:tcPr>
          <w:p w:rsidR="0025334E" w:rsidRDefault="0025334E">
            <w:pPr>
              <w:jc w:val="right"/>
              <w:rPr>
                <w:rFonts w:ascii="Calibri" w:hAnsi="Calibri"/>
                <w:b/>
                <w:bCs/>
                <w:color w:val="000000"/>
              </w:rPr>
            </w:pPr>
            <w:r>
              <w:rPr>
                <w:rFonts w:ascii="Calibri" w:hAnsi="Calibri"/>
                <w:b/>
                <w:bCs/>
                <w:color w:val="000000"/>
              </w:rPr>
              <w:t>2020</w:t>
            </w:r>
          </w:p>
        </w:tc>
        <w:tc>
          <w:tcPr>
            <w:tcW w:w="0" w:type="auto"/>
            <w:tcBorders>
              <w:top w:val="nil"/>
              <w:left w:val="nil"/>
              <w:bottom w:val="single" w:sz="4" w:space="0" w:color="auto"/>
              <w:right w:val="nil"/>
            </w:tcBorders>
            <w:shd w:val="clear" w:color="000000" w:fill="F2F2F2"/>
            <w:noWrap/>
            <w:vAlign w:val="bottom"/>
            <w:hideMark/>
          </w:tcPr>
          <w:p w:rsidR="0025334E" w:rsidRDefault="0025334E">
            <w:pPr>
              <w:jc w:val="right"/>
              <w:rPr>
                <w:rFonts w:ascii="Calibri" w:hAnsi="Calibri"/>
                <w:b/>
                <w:bCs/>
                <w:color w:val="000000"/>
              </w:rPr>
            </w:pPr>
            <w:r>
              <w:rPr>
                <w:rFonts w:ascii="Calibri" w:hAnsi="Calibri"/>
                <w:b/>
                <w:bCs/>
                <w:color w:val="000000"/>
              </w:rPr>
              <w:t>2025</w:t>
            </w:r>
          </w:p>
        </w:tc>
        <w:tc>
          <w:tcPr>
            <w:tcW w:w="0" w:type="auto"/>
            <w:tcBorders>
              <w:top w:val="nil"/>
              <w:left w:val="nil"/>
              <w:bottom w:val="single" w:sz="4" w:space="0" w:color="auto"/>
              <w:right w:val="nil"/>
            </w:tcBorders>
            <w:shd w:val="clear" w:color="000000" w:fill="F2F2F2"/>
            <w:noWrap/>
            <w:vAlign w:val="bottom"/>
            <w:hideMark/>
          </w:tcPr>
          <w:p w:rsidR="0025334E" w:rsidRDefault="0025334E">
            <w:pPr>
              <w:jc w:val="right"/>
              <w:rPr>
                <w:rFonts w:ascii="Calibri" w:hAnsi="Calibri"/>
                <w:b/>
                <w:bCs/>
                <w:color w:val="000000"/>
              </w:rPr>
            </w:pPr>
            <w:r>
              <w:rPr>
                <w:rFonts w:ascii="Calibri" w:hAnsi="Calibri"/>
                <w:b/>
                <w:bCs/>
                <w:color w:val="000000"/>
              </w:rPr>
              <w:t>2030</w:t>
            </w:r>
          </w:p>
        </w:tc>
        <w:tc>
          <w:tcPr>
            <w:tcW w:w="0" w:type="auto"/>
            <w:tcBorders>
              <w:top w:val="nil"/>
              <w:left w:val="nil"/>
              <w:bottom w:val="single" w:sz="4" w:space="0" w:color="auto"/>
              <w:right w:val="nil"/>
            </w:tcBorders>
            <w:shd w:val="clear" w:color="auto" w:fill="auto"/>
            <w:noWrap/>
            <w:vAlign w:val="bottom"/>
            <w:hideMark/>
          </w:tcPr>
          <w:p w:rsidR="0025334E" w:rsidRDefault="0025334E">
            <w:pPr>
              <w:jc w:val="right"/>
              <w:rPr>
                <w:rFonts w:ascii="Calibri" w:hAnsi="Calibri"/>
                <w:b/>
                <w:bCs/>
                <w:color w:val="000000"/>
              </w:rPr>
            </w:pPr>
            <w:r>
              <w:rPr>
                <w:rFonts w:ascii="Calibri" w:hAnsi="Calibri"/>
                <w:b/>
                <w:bCs/>
                <w:color w:val="000000"/>
              </w:rPr>
              <w:t>2020</w:t>
            </w:r>
          </w:p>
        </w:tc>
        <w:tc>
          <w:tcPr>
            <w:tcW w:w="0" w:type="auto"/>
            <w:tcBorders>
              <w:top w:val="nil"/>
              <w:left w:val="nil"/>
              <w:bottom w:val="single" w:sz="4" w:space="0" w:color="auto"/>
              <w:right w:val="nil"/>
            </w:tcBorders>
            <w:shd w:val="clear" w:color="auto" w:fill="auto"/>
            <w:noWrap/>
            <w:vAlign w:val="bottom"/>
            <w:hideMark/>
          </w:tcPr>
          <w:p w:rsidR="0025334E" w:rsidRDefault="0025334E">
            <w:pPr>
              <w:jc w:val="right"/>
              <w:rPr>
                <w:rFonts w:ascii="Calibri" w:hAnsi="Calibri"/>
                <w:b/>
                <w:bCs/>
                <w:color w:val="000000"/>
              </w:rPr>
            </w:pPr>
            <w:r>
              <w:rPr>
                <w:rFonts w:ascii="Calibri" w:hAnsi="Calibri"/>
                <w:b/>
                <w:bCs/>
                <w:color w:val="000000"/>
              </w:rPr>
              <w:t>2025</w:t>
            </w:r>
          </w:p>
        </w:tc>
        <w:tc>
          <w:tcPr>
            <w:tcW w:w="0" w:type="auto"/>
            <w:tcBorders>
              <w:top w:val="nil"/>
              <w:left w:val="nil"/>
              <w:bottom w:val="single" w:sz="4" w:space="0" w:color="auto"/>
              <w:right w:val="nil"/>
            </w:tcBorders>
            <w:shd w:val="clear" w:color="auto" w:fill="auto"/>
            <w:noWrap/>
            <w:vAlign w:val="bottom"/>
            <w:hideMark/>
          </w:tcPr>
          <w:p w:rsidR="0025334E" w:rsidRDefault="0025334E">
            <w:pPr>
              <w:jc w:val="right"/>
              <w:rPr>
                <w:rFonts w:ascii="Calibri" w:hAnsi="Calibri"/>
                <w:b/>
                <w:bCs/>
                <w:color w:val="000000"/>
              </w:rPr>
            </w:pPr>
            <w:r>
              <w:rPr>
                <w:rFonts w:ascii="Calibri" w:hAnsi="Calibri"/>
                <w:b/>
                <w:bCs/>
                <w:color w:val="000000"/>
              </w:rPr>
              <w:t>2030</w:t>
            </w:r>
          </w:p>
        </w:tc>
        <w:tc>
          <w:tcPr>
            <w:tcW w:w="0" w:type="auto"/>
            <w:tcBorders>
              <w:top w:val="nil"/>
              <w:left w:val="nil"/>
              <w:bottom w:val="single" w:sz="4" w:space="0" w:color="auto"/>
              <w:right w:val="nil"/>
            </w:tcBorders>
            <w:shd w:val="clear" w:color="auto" w:fill="auto"/>
            <w:noWrap/>
            <w:vAlign w:val="bottom"/>
            <w:hideMark/>
          </w:tcPr>
          <w:p w:rsidR="0025334E" w:rsidRDefault="0025334E">
            <w:pPr>
              <w:jc w:val="right"/>
              <w:rPr>
                <w:rFonts w:ascii="Calibri" w:hAnsi="Calibri"/>
                <w:b/>
                <w:bCs/>
                <w:color w:val="000000"/>
              </w:rPr>
            </w:pPr>
            <w:r>
              <w:rPr>
                <w:rFonts w:ascii="Calibri" w:hAnsi="Calibri"/>
                <w:b/>
                <w:bCs/>
                <w:color w:val="000000"/>
              </w:rPr>
              <w:t>2020</w:t>
            </w:r>
          </w:p>
        </w:tc>
        <w:tc>
          <w:tcPr>
            <w:tcW w:w="0" w:type="auto"/>
            <w:tcBorders>
              <w:top w:val="nil"/>
              <w:left w:val="nil"/>
              <w:bottom w:val="single" w:sz="4" w:space="0" w:color="auto"/>
              <w:right w:val="nil"/>
            </w:tcBorders>
            <w:shd w:val="clear" w:color="auto" w:fill="auto"/>
            <w:noWrap/>
            <w:vAlign w:val="bottom"/>
            <w:hideMark/>
          </w:tcPr>
          <w:p w:rsidR="0025334E" w:rsidRDefault="0025334E">
            <w:pPr>
              <w:jc w:val="right"/>
              <w:rPr>
                <w:rFonts w:ascii="Calibri" w:hAnsi="Calibri"/>
                <w:b/>
                <w:bCs/>
                <w:color w:val="000000"/>
              </w:rPr>
            </w:pPr>
            <w:r>
              <w:rPr>
                <w:rFonts w:ascii="Calibri" w:hAnsi="Calibri"/>
                <w:b/>
                <w:bCs/>
                <w:color w:val="000000"/>
              </w:rPr>
              <w:t>2025</w:t>
            </w:r>
          </w:p>
        </w:tc>
        <w:tc>
          <w:tcPr>
            <w:tcW w:w="0" w:type="auto"/>
            <w:tcBorders>
              <w:top w:val="nil"/>
              <w:left w:val="nil"/>
              <w:bottom w:val="single" w:sz="4" w:space="0" w:color="auto"/>
              <w:right w:val="nil"/>
            </w:tcBorders>
            <w:shd w:val="clear" w:color="auto" w:fill="auto"/>
            <w:noWrap/>
            <w:vAlign w:val="bottom"/>
            <w:hideMark/>
          </w:tcPr>
          <w:p w:rsidR="0025334E" w:rsidRDefault="0025334E">
            <w:pPr>
              <w:jc w:val="right"/>
              <w:rPr>
                <w:rFonts w:ascii="Calibri" w:hAnsi="Calibri"/>
                <w:b/>
                <w:bCs/>
                <w:color w:val="000000"/>
              </w:rPr>
            </w:pPr>
            <w:r>
              <w:rPr>
                <w:rFonts w:ascii="Calibri" w:hAnsi="Calibri"/>
                <w:b/>
                <w:bCs/>
                <w:color w:val="000000"/>
              </w:rPr>
              <w:t>2030</w:t>
            </w:r>
          </w:p>
        </w:tc>
      </w:tr>
      <w:tr w:rsidR="00923462" w:rsidTr="0025334E">
        <w:trPr>
          <w:trHeight w:val="300"/>
          <w:jc w:val="center"/>
        </w:trPr>
        <w:tc>
          <w:tcPr>
            <w:tcW w:w="0" w:type="auto"/>
            <w:tcBorders>
              <w:top w:val="nil"/>
              <w:left w:val="single" w:sz="4" w:space="0" w:color="ABABAB"/>
              <w:bottom w:val="nil"/>
              <w:right w:val="nil"/>
            </w:tcBorders>
            <w:shd w:val="clear" w:color="auto" w:fill="auto"/>
            <w:noWrap/>
            <w:vAlign w:val="bottom"/>
            <w:hideMark/>
          </w:tcPr>
          <w:p w:rsidR="00923462" w:rsidRDefault="00923462" w:rsidP="00923462">
            <w:pPr>
              <w:rPr>
                <w:rFonts w:ascii="Calibri" w:hAnsi="Calibri"/>
                <w:b/>
                <w:bCs/>
                <w:color w:val="000000"/>
              </w:rPr>
            </w:pPr>
            <w:r>
              <w:rPr>
                <w:rFonts w:ascii="Calibri" w:hAnsi="Calibri"/>
                <w:b/>
                <w:bCs/>
                <w:color w:val="000000"/>
              </w:rPr>
              <w:t>USA</w:t>
            </w:r>
          </w:p>
        </w:tc>
        <w:tc>
          <w:tcPr>
            <w:tcW w:w="0" w:type="auto"/>
            <w:tcBorders>
              <w:top w:val="nil"/>
              <w:left w:val="nil"/>
              <w:bottom w:val="nil"/>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1.9</w:t>
            </w:r>
          </w:p>
        </w:tc>
        <w:tc>
          <w:tcPr>
            <w:tcW w:w="0" w:type="auto"/>
            <w:tcBorders>
              <w:top w:val="nil"/>
              <w:left w:val="nil"/>
              <w:bottom w:val="nil"/>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2.1</w:t>
            </w:r>
          </w:p>
        </w:tc>
        <w:tc>
          <w:tcPr>
            <w:tcW w:w="0" w:type="auto"/>
            <w:tcBorders>
              <w:top w:val="nil"/>
              <w:left w:val="nil"/>
              <w:bottom w:val="nil"/>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2.2</w:t>
            </w:r>
          </w:p>
        </w:tc>
        <w:tc>
          <w:tcPr>
            <w:tcW w:w="0" w:type="auto"/>
            <w:tcBorders>
              <w:top w:val="nil"/>
              <w:left w:val="nil"/>
              <w:bottom w:val="nil"/>
              <w:right w:val="nil"/>
            </w:tcBorders>
            <w:shd w:val="clear" w:color="auto" w:fill="auto"/>
            <w:noWrap/>
            <w:vAlign w:val="bottom"/>
            <w:hideMark/>
          </w:tcPr>
          <w:p w:rsidR="00923462" w:rsidRDefault="00923462" w:rsidP="00923462">
            <w:pPr>
              <w:jc w:val="right"/>
              <w:rPr>
                <w:rFonts w:ascii="Calibri" w:hAnsi="Calibri"/>
                <w:color w:val="000000"/>
              </w:rPr>
            </w:pPr>
            <w:r>
              <w:rPr>
                <w:rFonts w:ascii="Calibri" w:hAnsi="Calibri"/>
                <w:color w:val="000000"/>
              </w:rPr>
              <w:t>-1.3</w:t>
            </w:r>
          </w:p>
        </w:tc>
        <w:tc>
          <w:tcPr>
            <w:tcW w:w="0" w:type="auto"/>
            <w:tcBorders>
              <w:top w:val="nil"/>
              <w:left w:val="nil"/>
              <w:bottom w:val="nil"/>
              <w:right w:val="nil"/>
            </w:tcBorders>
            <w:shd w:val="clear" w:color="auto" w:fill="auto"/>
            <w:noWrap/>
            <w:vAlign w:val="bottom"/>
            <w:hideMark/>
          </w:tcPr>
          <w:p w:rsidR="00923462" w:rsidRDefault="00923462" w:rsidP="00923462">
            <w:pPr>
              <w:jc w:val="right"/>
              <w:rPr>
                <w:rFonts w:ascii="Calibri" w:hAnsi="Calibri"/>
                <w:color w:val="000000"/>
              </w:rPr>
            </w:pPr>
            <w:r>
              <w:rPr>
                <w:rFonts w:ascii="Calibri" w:hAnsi="Calibri"/>
                <w:color w:val="000000"/>
              </w:rPr>
              <w:t>-1.0</w:t>
            </w:r>
          </w:p>
        </w:tc>
        <w:tc>
          <w:tcPr>
            <w:tcW w:w="0" w:type="auto"/>
            <w:tcBorders>
              <w:top w:val="nil"/>
              <w:left w:val="nil"/>
              <w:bottom w:val="nil"/>
              <w:right w:val="nil"/>
            </w:tcBorders>
            <w:shd w:val="clear" w:color="auto" w:fill="auto"/>
            <w:noWrap/>
            <w:vAlign w:val="bottom"/>
            <w:hideMark/>
          </w:tcPr>
          <w:p w:rsidR="00923462" w:rsidRDefault="00923462" w:rsidP="00923462">
            <w:pPr>
              <w:jc w:val="right"/>
              <w:rPr>
                <w:rFonts w:ascii="Calibri" w:hAnsi="Calibri"/>
                <w:color w:val="000000"/>
              </w:rPr>
            </w:pPr>
            <w:r>
              <w:rPr>
                <w:rFonts w:ascii="Calibri" w:hAnsi="Calibri"/>
                <w:color w:val="000000"/>
              </w:rPr>
              <w:t>-0.9</w:t>
            </w:r>
          </w:p>
        </w:tc>
        <w:tc>
          <w:tcPr>
            <w:tcW w:w="0" w:type="auto"/>
            <w:tcBorders>
              <w:top w:val="nil"/>
              <w:left w:val="nil"/>
              <w:bottom w:val="nil"/>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-0.7</w:t>
            </w:r>
          </w:p>
        </w:tc>
        <w:tc>
          <w:tcPr>
            <w:tcW w:w="0" w:type="auto"/>
            <w:tcBorders>
              <w:top w:val="nil"/>
              <w:left w:val="nil"/>
              <w:bottom w:val="nil"/>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-0.8</w:t>
            </w:r>
          </w:p>
        </w:tc>
        <w:tc>
          <w:tcPr>
            <w:tcW w:w="0" w:type="auto"/>
            <w:tcBorders>
              <w:top w:val="nil"/>
              <w:left w:val="nil"/>
              <w:bottom w:val="nil"/>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-0.8</w:t>
            </w:r>
          </w:p>
        </w:tc>
      </w:tr>
      <w:tr w:rsidR="00923462" w:rsidTr="0025334E">
        <w:trPr>
          <w:trHeight w:val="300"/>
          <w:jc w:val="center"/>
        </w:trPr>
        <w:tc>
          <w:tcPr>
            <w:tcW w:w="0" w:type="auto"/>
            <w:tcBorders>
              <w:top w:val="nil"/>
              <w:left w:val="single" w:sz="4" w:space="0" w:color="ABABAB"/>
              <w:bottom w:val="nil"/>
              <w:right w:val="nil"/>
            </w:tcBorders>
            <w:shd w:val="clear" w:color="auto" w:fill="auto"/>
            <w:noWrap/>
            <w:vAlign w:val="bottom"/>
            <w:hideMark/>
          </w:tcPr>
          <w:p w:rsidR="00923462" w:rsidRDefault="00923462" w:rsidP="00923462">
            <w:pPr>
              <w:rPr>
                <w:rFonts w:ascii="Calibri" w:hAnsi="Calibri"/>
                <w:b/>
                <w:bCs/>
                <w:color w:val="000000"/>
              </w:rPr>
            </w:pPr>
            <w:r>
              <w:rPr>
                <w:rFonts w:ascii="Calibri" w:hAnsi="Calibri"/>
                <w:b/>
                <w:bCs/>
                <w:color w:val="000000"/>
              </w:rPr>
              <w:t>Canada</w:t>
            </w:r>
          </w:p>
        </w:tc>
        <w:tc>
          <w:tcPr>
            <w:tcW w:w="0" w:type="auto"/>
            <w:tcBorders>
              <w:top w:val="nil"/>
              <w:left w:val="nil"/>
              <w:bottom w:val="nil"/>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1.8</w:t>
            </w:r>
          </w:p>
        </w:tc>
        <w:tc>
          <w:tcPr>
            <w:tcW w:w="0" w:type="auto"/>
            <w:tcBorders>
              <w:top w:val="nil"/>
              <w:left w:val="nil"/>
              <w:bottom w:val="nil"/>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2.0</w:t>
            </w:r>
          </w:p>
        </w:tc>
        <w:tc>
          <w:tcPr>
            <w:tcW w:w="0" w:type="auto"/>
            <w:tcBorders>
              <w:top w:val="nil"/>
              <w:left w:val="nil"/>
              <w:bottom w:val="nil"/>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2.1</w:t>
            </w:r>
          </w:p>
        </w:tc>
        <w:tc>
          <w:tcPr>
            <w:tcW w:w="0" w:type="auto"/>
            <w:tcBorders>
              <w:top w:val="nil"/>
              <w:left w:val="nil"/>
              <w:bottom w:val="nil"/>
              <w:right w:val="nil"/>
            </w:tcBorders>
            <w:shd w:val="clear" w:color="auto" w:fill="auto"/>
            <w:noWrap/>
            <w:vAlign w:val="bottom"/>
            <w:hideMark/>
          </w:tcPr>
          <w:p w:rsidR="00923462" w:rsidRDefault="00923462" w:rsidP="00923462">
            <w:pPr>
              <w:jc w:val="right"/>
              <w:rPr>
                <w:rFonts w:ascii="Calibri" w:hAnsi="Calibri"/>
                <w:color w:val="000000"/>
              </w:rPr>
            </w:pPr>
            <w:r>
              <w:rPr>
                <w:rFonts w:ascii="Calibri" w:hAnsi="Calibri"/>
                <w:color w:val="000000"/>
              </w:rPr>
              <w:t>-1.6</w:t>
            </w:r>
          </w:p>
        </w:tc>
        <w:tc>
          <w:tcPr>
            <w:tcW w:w="0" w:type="auto"/>
            <w:tcBorders>
              <w:top w:val="nil"/>
              <w:left w:val="nil"/>
              <w:bottom w:val="nil"/>
              <w:right w:val="nil"/>
            </w:tcBorders>
            <w:shd w:val="clear" w:color="auto" w:fill="auto"/>
            <w:noWrap/>
            <w:vAlign w:val="bottom"/>
            <w:hideMark/>
          </w:tcPr>
          <w:p w:rsidR="00923462" w:rsidRDefault="00923462" w:rsidP="00923462">
            <w:pPr>
              <w:jc w:val="right"/>
              <w:rPr>
                <w:rFonts w:ascii="Calibri" w:hAnsi="Calibri"/>
                <w:color w:val="000000"/>
              </w:rPr>
            </w:pPr>
            <w:r>
              <w:rPr>
                <w:rFonts w:ascii="Calibri" w:hAnsi="Calibri"/>
                <w:color w:val="000000"/>
              </w:rPr>
              <w:t>-1.3</w:t>
            </w:r>
          </w:p>
        </w:tc>
        <w:tc>
          <w:tcPr>
            <w:tcW w:w="0" w:type="auto"/>
            <w:tcBorders>
              <w:top w:val="nil"/>
              <w:left w:val="nil"/>
              <w:bottom w:val="nil"/>
              <w:right w:val="nil"/>
            </w:tcBorders>
            <w:shd w:val="clear" w:color="auto" w:fill="auto"/>
            <w:noWrap/>
            <w:vAlign w:val="bottom"/>
            <w:hideMark/>
          </w:tcPr>
          <w:p w:rsidR="00923462" w:rsidRDefault="00923462" w:rsidP="00923462">
            <w:pPr>
              <w:jc w:val="right"/>
              <w:rPr>
                <w:rFonts w:ascii="Calibri" w:hAnsi="Calibri"/>
                <w:color w:val="000000"/>
              </w:rPr>
            </w:pPr>
            <w:r>
              <w:rPr>
                <w:rFonts w:ascii="Calibri" w:hAnsi="Calibri"/>
                <w:color w:val="000000"/>
              </w:rPr>
              <w:t>-1.1</w:t>
            </w:r>
          </w:p>
        </w:tc>
        <w:tc>
          <w:tcPr>
            <w:tcW w:w="0" w:type="auto"/>
            <w:tcBorders>
              <w:top w:val="nil"/>
              <w:left w:val="nil"/>
              <w:bottom w:val="nil"/>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0.2</w:t>
            </w:r>
          </w:p>
        </w:tc>
        <w:tc>
          <w:tcPr>
            <w:tcW w:w="0" w:type="auto"/>
            <w:tcBorders>
              <w:top w:val="nil"/>
              <w:left w:val="nil"/>
              <w:bottom w:val="nil"/>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0.1</w:t>
            </w:r>
          </w:p>
        </w:tc>
        <w:tc>
          <w:tcPr>
            <w:tcW w:w="0" w:type="auto"/>
            <w:tcBorders>
              <w:top w:val="nil"/>
              <w:left w:val="nil"/>
              <w:bottom w:val="nil"/>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0.1</w:t>
            </w:r>
          </w:p>
        </w:tc>
      </w:tr>
      <w:tr w:rsidR="00923462" w:rsidTr="0025334E">
        <w:trPr>
          <w:trHeight w:val="300"/>
          <w:jc w:val="center"/>
        </w:trPr>
        <w:tc>
          <w:tcPr>
            <w:tcW w:w="0" w:type="auto"/>
            <w:tcBorders>
              <w:top w:val="nil"/>
              <w:left w:val="single" w:sz="4" w:space="0" w:color="ABABAB"/>
              <w:bottom w:val="nil"/>
              <w:right w:val="nil"/>
            </w:tcBorders>
            <w:shd w:val="clear" w:color="auto" w:fill="auto"/>
            <w:noWrap/>
            <w:vAlign w:val="bottom"/>
            <w:hideMark/>
          </w:tcPr>
          <w:p w:rsidR="00923462" w:rsidRDefault="00923462" w:rsidP="00923462">
            <w:pPr>
              <w:rPr>
                <w:rFonts w:ascii="Calibri" w:hAnsi="Calibri"/>
                <w:b/>
                <w:bCs/>
                <w:color w:val="000000"/>
              </w:rPr>
            </w:pPr>
            <w:r>
              <w:rPr>
                <w:rFonts w:ascii="Calibri" w:hAnsi="Calibri"/>
                <w:b/>
                <w:bCs/>
                <w:color w:val="000000"/>
              </w:rPr>
              <w:t>EEA</w:t>
            </w:r>
          </w:p>
        </w:tc>
        <w:tc>
          <w:tcPr>
            <w:tcW w:w="0" w:type="auto"/>
            <w:tcBorders>
              <w:top w:val="nil"/>
              <w:left w:val="nil"/>
              <w:bottom w:val="nil"/>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1.8</w:t>
            </w:r>
          </w:p>
        </w:tc>
        <w:tc>
          <w:tcPr>
            <w:tcW w:w="0" w:type="auto"/>
            <w:tcBorders>
              <w:top w:val="nil"/>
              <w:left w:val="nil"/>
              <w:bottom w:val="nil"/>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1.9</w:t>
            </w:r>
          </w:p>
        </w:tc>
        <w:tc>
          <w:tcPr>
            <w:tcW w:w="0" w:type="auto"/>
            <w:tcBorders>
              <w:top w:val="nil"/>
              <w:left w:val="nil"/>
              <w:bottom w:val="nil"/>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2.0</w:t>
            </w:r>
          </w:p>
        </w:tc>
        <w:tc>
          <w:tcPr>
            <w:tcW w:w="0" w:type="auto"/>
            <w:tcBorders>
              <w:top w:val="nil"/>
              <w:left w:val="nil"/>
              <w:bottom w:val="nil"/>
              <w:right w:val="nil"/>
            </w:tcBorders>
            <w:shd w:val="clear" w:color="auto" w:fill="auto"/>
            <w:noWrap/>
            <w:vAlign w:val="bottom"/>
            <w:hideMark/>
          </w:tcPr>
          <w:p w:rsidR="00923462" w:rsidRDefault="00923462" w:rsidP="00923462">
            <w:pPr>
              <w:jc w:val="right"/>
              <w:rPr>
                <w:rFonts w:ascii="Calibri" w:hAnsi="Calibri"/>
                <w:color w:val="000000"/>
              </w:rPr>
            </w:pPr>
            <w:r>
              <w:rPr>
                <w:rFonts w:ascii="Calibri" w:hAnsi="Calibri"/>
                <w:color w:val="000000"/>
              </w:rPr>
              <w:t>-1.5</w:t>
            </w:r>
          </w:p>
        </w:tc>
        <w:tc>
          <w:tcPr>
            <w:tcW w:w="0" w:type="auto"/>
            <w:tcBorders>
              <w:top w:val="nil"/>
              <w:left w:val="nil"/>
              <w:bottom w:val="nil"/>
              <w:right w:val="nil"/>
            </w:tcBorders>
            <w:shd w:val="clear" w:color="auto" w:fill="auto"/>
            <w:noWrap/>
            <w:vAlign w:val="bottom"/>
            <w:hideMark/>
          </w:tcPr>
          <w:p w:rsidR="00923462" w:rsidRDefault="00923462" w:rsidP="00923462">
            <w:pPr>
              <w:jc w:val="right"/>
              <w:rPr>
                <w:rFonts w:ascii="Calibri" w:hAnsi="Calibri"/>
                <w:color w:val="000000"/>
              </w:rPr>
            </w:pPr>
            <w:r>
              <w:rPr>
                <w:rFonts w:ascii="Calibri" w:hAnsi="Calibri"/>
                <w:color w:val="000000"/>
              </w:rPr>
              <w:t>-1.3</w:t>
            </w:r>
          </w:p>
        </w:tc>
        <w:tc>
          <w:tcPr>
            <w:tcW w:w="0" w:type="auto"/>
            <w:tcBorders>
              <w:top w:val="nil"/>
              <w:left w:val="nil"/>
              <w:bottom w:val="nil"/>
              <w:right w:val="nil"/>
            </w:tcBorders>
            <w:shd w:val="clear" w:color="auto" w:fill="auto"/>
            <w:noWrap/>
            <w:vAlign w:val="bottom"/>
            <w:hideMark/>
          </w:tcPr>
          <w:p w:rsidR="00923462" w:rsidRDefault="00923462" w:rsidP="00923462">
            <w:pPr>
              <w:jc w:val="right"/>
              <w:rPr>
                <w:rFonts w:ascii="Calibri" w:hAnsi="Calibri"/>
                <w:color w:val="000000"/>
              </w:rPr>
            </w:pPr>
            <w:r>
              <w:rPr>
                <w:rFonts w:ascii="Calibri" w:hAnsi="Calibri"/>
                <w:color w:val="000000"/>
              </w:rPr>
              <w:t>-1.1</w:t>
            </w:r>
          </w:p>
        </w:tc>
        <w:tc>
          <w:tcPr>
            <w:tcW w:w="0" w:type="auto"/>
            <w:tcBorders>
              <w:top w:val="nil"/>
              <w:left w:val="nil"/>
              <w:bottom w:val="nil"/>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-0.2</w:t>
            </w:r>
          </w:p>
        </w:tc>
        <w:tc>
          <w:tcPr>
            <w:tcW w:w="0" w:type="auto"/>
            <w:tcBorders>
              <w:top w:val="nil"/>
              <w:left w:val="nil"/>
              <w:bottom w:val="nil"/>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-0.2</w:t>
            </w:r>
          </w:p>
        </w:tc>
        <w:tc>
          <w:tcPr>
            <w:tcW w:w="0" w:type="auto"/>
            <w:tcBorders>
              <w:top w:val="nil"/>
              <w:left w:val="nil"/>
              <w:bottom w:val="nil"/>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-0.3</w:t>
            </w:r>
          </w:p>
        </w:tc>
      </w:tr>
      <w:tr w:rsidR="00923462" w:rsidTr="0025334E">
        <w:trPr>
          <w:trHeight w:val="300"/>
          <w:jc w:val="center"/>
        </w:trPr>
        <w:tc>
          <w:tcPr>
            <w:tcW w:w="0" w:type="auto"/>
            <w:tcBorders>
              <w:top w:val="nil"/>
              <w:left w:val="single" w:sz="4" w:space="0" w:color="ABABAB"/>
              <w:bottom w:val="nil"/>
              <w:right w:val="nil"/>
            </w:tcBorders>
            <w:shd w:val="clear" w:color="auto" w:fill="auto"/>
            <w:noWrap/>
            <w:vAlign w:val="bottom"/>
            <w:hideMark/>
          </w:tcPr>
          <w:p w:rsidR="00923462" w:rsidRDefault="00923462" w:rsidP="00923462">
            <w:pPr>
              <w:rPr>
                <w:rFonts w:ascii="Calibri" w:hAnsi="Calibri"/>
                <w:b/>
                <w:bCs/>
                <w:color w:val="000000"/>
              </w:rPr>
            </w:pPr>
            <w:r>
              <w:rPr>
                <w:rFonts w:ascii="Calibri" w:hAnsi="Calibri"/>
                <w:b/>
                <w:bCs/>
                <w:color w:val="000000"/>
              </w:rPr>
              <w:t>HI_Asia</w:t>
            </w:r>
          </w:p>
        </w:tc>
        <w:tc>
          <w:tcPr>
            <w:tcW w:w="0" w:type="auto"/>
            <w:tcBorders>
              <w:top w:val="nil"/>
              <w:left w:val="nil"/>
              <w:bottom w:val="nil"/>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1.5</w:t>
            </w:r>
          </w:p>
        </w:tc>
        <w:tc>
          <w:tcPr>
            <w:tcW w:w="0" w:type="auto"/>
            <w:tcBorders>
              <w:top w:val="nil"/>
              <w:left w:val="nil"/>
              <w:bottom w:val="nil"/>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1.6</w:t>
            </w:r>
          </w:p>
        </w:tc>
        <w:tc>
          <w:tcPr>
            <w:tcW w:w="0" w:type="auto"/>
            <w:tcBorders>
              <w:top w:val="nil"/>
              <w:left w:val="nil"/>
              <w:bottom w:val="nil"/>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1.7</w:t>
            </w:r>
          </w:p>
        </w:tc>
        <w:tc>
          <w:tcPr>
            <w:tcW w:w="0" w:type="auto"/>
            <w:tcBorders>
              <w:top w:val="nil"/>
              <w:left w:val="nil"/>
              <w:bottom w:val="nil"/>
              <w:right w:val="nil"/>
            </w:tcBorders>
            <w:shd w:val="clear" w:color="auto" w:fill="auto"/>
            <w:noWrap/>
            <w:vAlign w:val="bottom"/>
            <w:hideMark/>
          </w:tcPr>
          <w:p w:rsidR="00923462" w:rsidRDefault="00923462" w:rsidP="00923462">
            <w:pPr>
              <w:jc w:val="right"/>
              <w:rPr>
                <w:rFonts w:ascii="Calibri" w:hAnsi="Calibri"/>
                <w:color w:val="000000"/>
              </w:rPr>
            </w:pPr>
            <w:r>
              <w:rPr>
                <w:rFonts w:ascii="Calibri" w:hAnsi="Calibri"/>
                <w:color w:val="000000"/>
              </w:rPr>
              <w:t>-1.5</w:t>
            </w:r>
          </w:p>
        </w:tc>
        <w:tc>
          <w:tcPr>
            <w:tcW w:w="0" w:type="auto"/>
            <w:tcBorders>
              <w:top w:val="nil"/>
              <w:left w:val="nil"/>
              <w:bottom w:val="nil"/>
              <w:right w:val="nil"/>
            </w:tcBorders>
            <w:shd w:val="clear" w:color="auto" w:fill="auto"/>
            <w:noWrap/>
            <w:vAlign w:val="bottom"/>
            <w:hideMark/>
          </w:tcPr>
          <w:p w:rsidR="00923462" w:rsidRDefault="00923462" w:rsidP="00923462">
            <w:pPr>
              <w:jc w:val="right"/>
              <w:rPr>
                <w:rFonts w:ascii="Calibri" w:hAnsi="Calibri"/>
                <w:color w:val="000000"/>
              </w:rPr>
            </w:pPr>
            <w:r>
              <w:rPr>
                <w:rFonts w:ascii="Calibri" w:hAnsi="Calibri"/>
                <w:color w:val="000000"/>
              </w:rPr>
              <w:t>-1.3</w:t>
            </w:r>
          </w:p>
        </w:tc>
        <w:tc>
          <w:tcPr>
            <w:tcW w:w="0" w:type="auto"/>
            <w:tcBorders>
              <w:top w:val="nil"/>
              <w:left w:val="nil"/>
              <w:bottom w:val="nil"/>
              <w:right w:val="nil"/>
            </w:tcBorders>
            <w:shd w:val="clear" w:color="auto" w:fill="auto"/>
            <w:noWrap/>
            <w:vAlign w:val="bottom"/>
            <w:hideMark/>
          </w:tcPr>
          <w:p w:rsidR="00923462" w:rsidRDefault="00923462" w:rsidP="00923462">
            <w:pPr>
              <w:jc w:val="right"/>
              <w:rPr>
                <w:rFonts w:ascii="Calibri" w:hAnsi="Calibri"/>
                <w:color w:val="000000"/>
              </w:rPr>
            </w:pPr>
            <w:r>
              <w:rPr>
                <w:rFonts w:ascii="Calibri" w:hAnsi="Calibri"/>
                <w:color w:val="000000"/>
              </w:rPr>
              <w:t>-1.1</w:t>
            </w:r>
          </w:p>
        </w:tc>
        <w:tc>
          <w:tcPr>
            <w:tcW w:w="0" w:type="auto"/>
            <w:tcBorders>
              <w:top w:val="nil"/>
              <w:left w:val="nil"/>
              <w:bottom w:val="nil"/>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-0.4</w:t>
            </w:r>
          </w:p>
        </w:tc>
        <w:tc>
          <w:tcPr>
            <w:tcW w:w="0" w:type="auto"/>
            <w:tcBorders>
              <w:top w:val="nil"/>
              <w:left w:val="nil"/>
              <w:bottom w:val="nil"/>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-0.4</w:t>
            </w:r>
          </w:p>
        </w:tc>
        <w:tc>
          <w:tcPr>
            <w:tcW w:w="0" w:type="auto"/>
            <w:tcBorders>
              <w:top w:val="nil"/>
              <w:left w:val="nil"/>
              <w:bottom w:val="nil"/>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-0.4</w:t>
            </w:r>
          </w:p>
        </w:tc>
      </w:tr>
      <w:tr w:rsidR="00923462" w:rsidTr="0025334E">
        <w:trPr>
          <w:trHeight w:val="300"/>
          <w:jc w:val="center"/>
        </w:trPr>
        <w:tc>
          <w:tcPr>
            <w:tcW w:w="0" w:type="auto"/>
            <w:tcBorders>
              <w:top w:val="nil"/>
              <w:left w:val="single" w:sz="4" w:space="0" w:color="ABABAB"/>
              <w:bottom w:val="nil"/>
              <w:right w:val="nil"/>
            </w:tcBorders>
            <w:shd w:val="clear" w:color="auto" w:fill="auto"/>
            <w:noWrap/>
            <w:vAlign w:val="bottom"/>
            <w:hideMark/>
          </w:tcPr>
          <w:p w:rsidR="00923462" w:rsidRDefault="00923462" w:rsidP="00923462">
            <w:pPr>
              <w:rPr>
                <w:rFonts w:ascii="Calibri" w:hAnsi="Calibri"/>
                <w:b/>
                <w:bCs/>
                <w:color w:val="000000"/>
              </w:rPr>
            </w:pPr>
            <w:r>
              <w:rPr>
                <w:rFonts w:ascii="Calibri" w:hAnsi="Calibri"/>
                <w:b/>
                <w:bCs/>
                <w:color w:val="000000"/>
              </w:rPr>
              <w:t>Russia</w:t>
            </w:r>
          </w:p>
        </w:tc>
        <w:tc>
          <w:tcPr>
            <w:tcW w:w="0" w:type="auto"/>
            <w:tcBorders>
              <w:top w:val="nil"/>
              <w:left w:val="nil"/>
              <w:bottom w:val="nil"/>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1.2</w:t>
            </w:r>
          </w:p>
        </w:tc>
        <w:tc>
          <w:tcPr>
            <w:tcW w:w="0" w:type="auto"/>
            <w:tcBorders>
              <w:top w:val="nil"/>
              <w:left w:val="nil"/>
              <w:bottom w:val="nil"/>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1.5</w:t>
            </w:r>
          </w:p>
        </w:tc>
        <w:tc>
          <w:tcPr>
            <w:tcW w:w="0" w:type="auto"/>
            <w:tcBorders>
              <w:top w:val="nil"/>
              <w:left w:val="nil"/>
              <w:bottom w:val="nil"/>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1.7</w:t>
            </w:r>
          </w:p>
        </w:tc>
        <w:tc>
          <w:tcPr>
            <w:tcW w:w="0" w:type="auto"/>
            <w:tcBorders>
              <w:top w:val="nil"/>
              <w:left w:val="nil"/>
              <w:bottom w:val="nil"/>
              <w:right w:val="nil"/>
            </w:tcBorders>
            <w:shd w:val="clear" w:color="auto" w:fill="auto"/>
            <w:noWrap/>
            <w:vAlign w:val="bottom"/>
            <w:hideMark/>
          </w:tcPr>
          <w:p w:rsidR="00923462" w:rsidRDefault="00923462" w:rsidP="00923462">
            <w:pPr>
              <w:jc w:val="right"/>
              <w:rPr>
                <w:rFonts w:ascii="Calibri" w:hAnsi="Calibri"/>
                <w:color w:val="000000"/>
              </w:rPr>
            </w:pPr>
            <w:r>
              <w:rPr>
                <w:rFonts w:ascii="Calibri" w:hAnsi="Calibri"/>
                <w:color w:val="000000"/>
              </w:rPr>
              <w:t>-2.0</w:t>
            </w:r>
          </w:p>
        </w:tc>
        <w:tc>
          <w:tcPr>
            <w:tcW w:w="0" w:type="auto"/>
            <w:tcBorders>
              <w:top w:val="nil"/>
              <w:left w:val="nil"/>
              <w:bottom w:val="nil"/>
              <w:right w:val="nil"/>
            </w:tcBorders>
            <w:shd w:val="clear" w:color="auto" w:fill="auto"/>
            <w:noWrap/>
            <w:vAlign w:val="bottom"/>
            <w:hideMark/>
          </w:tcPr>
          <w:p w:rsidR="00923462" w:rsidRDefault="00923462" w:rsidP="00923462">
            <w:pPr>
              <w:jc w:val="right"/>
              <w:rPr>
                <w:rFonts w:ascii="Calibri" w:hAnsi="Calibri"/>
                <w:color w:val="000000"/>
              </w:rPr>
            </w:pPr>
            <w:r>
              <w:rPr>
                <w:rFonts w:ascii="Calibri" w:hAnsi="Calibri"/>
                <w:color w:val="000000"/>
              </w:rPr>
              <w:t>-1.7</w:t>
            </w:r>
          </w:p>
        </w:tc>
        <w:tc>
          <w:tcPr>
            <w:tcW w:w="0" w:type="auto"/>
            <w:tcBorders>
              <w:top w:val="nil"/>
              <w:left w:val="nil"/>
              <w:bottom w:val="nil"/>
              <w:right w:val="nil"/>
            </w:tcBorders>
            <w:shd w:val="clear" w:color="auto" w:fill="auto"/>
            <w:noWrap/>
            <w:vAlign w:val="bottom"/>
            <w:hideMark/>
          </w:tcPr>
          <w:p w:rsidR="00923462" w:rsidRDefault="00923462" w:rsidP="00923462">
            <w:pPr>
              <w:jc w:val="right"/>
              <w:rPr>
                <w:rFonts w:ascii="Calibri" w:hAnsi="Calibri"/>
                <w:color w:val="000000"/>
              </w:rPr>
            </w:pPr>
            <w:r>
              <w:rPr>
                <w:rFonts w:ascii="Calibri" w:hAnsi="Calibri"/>
                <w:color w:val="000000"/>
              </w:rPr>
              <w:t>-1.5</w:t>
            </w:r>
          </w:p>
        </w:tc>
        <w:tc>
          <w:tcPr>
            <w:tcW w:w="0" w:type="auto"/>
            <w:tcBorders>
              <w:top w:val="nil"/>
              <w:left w:val="nil"/>
              <w:bottom w:val="nil"/>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0.1</w:t>
            </w:r>
          </w:p>
        </w:tc>
        <w:tc>
          <w:tcPr>
            <w:tcW w:w="0" w:type="auto"/>
            <w:tcBorders>
              <w:top w:val="nil"/>
              <w:left w:val="nil"/>
              <w:bottom w:val="nil"/>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0.0</w:t>
            </w:r>
          </w:p>
        </w:tc>
        <w:tc>
          <w:tcPr>
            <w:tcW w:w="0" w:type="auto"/>
            <w:tcBorders>
              <w:top w:val="nil"/>
              <w:left w:val="nil"/>
              <w:bottom w:val="nil"/>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-0.1</w:t>
            </w:r>
          </w:p>
        </w:tc>
      </w:tr>
      <w:tr w:rsidR="00923462" w:rsidTr="0025334E">
        <w:trPr>
          <w:trHeight w:val="300"/>
          <w:jc w:val="center"/>
        </w:trPr>
        <w:tc>
          <w:tcPr>
            <w:tcW w:w="0" w:type="auto"/>
            <w:tcBorders>
              <w:top w:val="nil"/>
              <w:left w:val="single" w:sz="4" w:space="0" w:color="ABABAB"/>
              <w:bottom w:val="nil"/>
              <w:right w:val="nil"/>
            </w:tcBorders>
            <w:shd w:val="clear" w:color="auto" w:fill="auto"/>
            <w:noWrap/>
            <w:vAlign w:val="bottom"/>
            <w:hideMark/>
          </w:tcPr>
          <w:p w:rsidR="00923462" w:rsidRDefault="00923462" w:rsidP="00923462">
            <w:pPr>
              <w:rPr>
                <w:rFonts w:ascii="Calibri" w:hAnsi="Calibri"/>
                <w:b/>
                <w:bCs/>
                <w:color w:val="000000"/>
              </w:rPr>
            </w:pPr>
            <w:r>
              <w:rPr>
                <w:rFonts w:ascii="Calibri" w:hAnsi="Calibri"/>
                <w:b/>
                <w:bCs/>
                <w:color w:val="000000"/>
              </w:rPr>
              <w:t>Oceania</w:t>
            </w:r>
          </w:p>
        </w:tc>
        <w:tc>
          <w:tcPr>
            <w:tcW w:w="0" w:type="auto"/>
            <w:tcBorders>
              <w:top w:val="nil"/>
              <w:left w:val="nil"/>
              <w:bottom w:val="nil"/>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2.0</w:t>
            </w:r>
          </w:p>
        </w:tc>
        <w:tc>
          <w:tcPr>
            <w:tcW w:w="0" w:type="auto"/>
            <w:tcBorders>
              <w:top w:val="nil"/>
              <w:left w:val="nil"/>
              <w:bottom w:val="nil"/>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2.2</w:t>
            </w:r>
          </w:p>
        </w:tc>
        <w:tc>
          <w:tcPr>
            <w:tcW w:w="0" w:type="auto"/>
            <w:tcBorders>
              <w:top w:val="nil"/>
              <w:left w:val="nil"/>
              <w:bottom w:val="nil"/>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2.4</w:t>
            </w:r>
          </w:p>
        </w:tc>
        <w:tc>
          <w:tcPr>
            <w:tcW w:w="0" w:type="auto"/>
            <w:tcBorders>
              <w:top w:val="nil"/>
              <w:left w:val="nil"/>
              <w:bottom w:val="nil"/>
              <w:right w:val="nil"/>
            </w:tcBorders>
            <w:shd w:val="clear" w:color="auto" w:fill="auto"/>
            <w:noWrap/>
            <w:vAlign w:val="bottom"/>
            <w:hideMark/>
          </w:tcPr>
          <w:p w:rsidR="00923462" w:rsidRDefault="00923462" w:rsidP="00923462">
            <w:pPr>
              <w:jc w:val="right"/>
              <w:rPr>
                <w:rFonts w:ascii="Calibri" w:hAnsi="Calibri"/>
                <w:color w:val="000000"/>
              </w:rPr>
            </w:pPr>
            <w:r>
              <w:rPr>
                <w:rFonts w:ascii="Calibri" w:hAnsi="Calibri"/>
                <w:color w:val="000000"/>
              </w:rPr>
              <w:t>-1.2</w:t>
            </w:r>
          </w:p>
        </w:tc>
        <w:tc>
          <w:tcPr>
            <w:tcW w:w="0" w:type="auto"/>
            <w:tcBorders>
              <w:top w:val="nil"/>
              <w:left w:val="nil"/>
              <w:bottom w:val="nil"/>
              <w:right w:val="nil"/>
            </w:tcBorders>
            <w:shd w:val="clear" w:color="auto" w:fill="auto"/>
            <w:noWrap/>
            <w:vAlign w:val="bottom"/>
            <w:hideMark/>
          </w:tcPr>
          <w:p w:rsidR="00923462" w:rsidRDefault="00923462" w:rsidP="00923462">
            <w:pPr>
              <w:jc w:val="right"/>
              <w:rPr>
                <w:rFonts w:ascii="Calibri" w:hAnsi="Calibri"/>
                <w:color w:val="000000"/>
              </w:rPr>
            </w:pPr>
            <w:r>
              <w:rPr>
                <w:rFonts w:ascii="Calibri" w:hAnsi="Calibri"/>
                <w:color w:val="000000"/>
              </w:rPr>
              <w:t>-0.9</w:t>
            </w:r>
          </w:p>
        </w:tc>
        <w:tc>
          <w:tcPr>
            <w:tcW w:w="0" w:type="auto"/>
            <w:tcBorders>
              <w:top w:val="nil"/>
              <w:left w:val="nil"/>
              <w:bottom w:val="nil"/>
              <w:right w:val="nil"/>
            </w:tcBorders>
            <w:shd w:val="clear" w:color="auto" w:fill="auto"/>
            <w:noWrap/>
            <w:vAlign w:val="bottom"/>
            <w:hideMark/>
          </w:tcPr>
          <w:p w:rsidR="00923462" w:rsidRDefault="00923462" w:rsidP="00923462">
            <w:pPr>
              <w:jc w:val="right"/>
              <w:rPr>
                <w:rFonts w:ascii="Calibri" w:hAnsi="Calibri"/>
                <w:color w:val="000000"/>
              </w:rPr>
            </w:pPr>
            <w:r>
              <w:rPr>
                <w:rFonts w:ascii="Calibri" w:hAnsi="Calibri"/>
                <w:color w:val="000000"/>
              </w:rPr>
              <w:t>-0.8</w:t>
            </w:r>
          </w:p>
        </w:tc>
        <w:tc>
          <w:tcPr>
            <w:tcW w:w="0" w:type="auto"/>
            <w:tcBorders>
              <w:top w:val="nil"/>
              <w:left w:val="nil"/>
              <w:bottom w:val="nil"/>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-0.2</w:t>
            </w:r>
          </w:p>
        </w:tc>
        <w:tc>
          <w:tcPr>
            <w:tcW w:w="0" w:type="auto"/>
            <w:tcBorders>
              <w:top w:val="nil"/>
              <w:left w:val="nil"/>
              <w:bottom w:val="nil"/>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-0.4</w:t>
            </w:r>
          </w:p>
        </w:tc>
        <w:tc>
          <w:tcPr>
            <w:tcW w:w="0" w:type="auto"/>
            <w:tcBorders>
              <w:top w:val="nil"/>
              <w:left w:val="nil"/>
              <w:bottom w:val="nil"/>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-0.5</w:t>
            </w:r>
          </w:p>
        </w:tc>
      </w:tr>
      <w:tr w:rsidR="00923462" w:rsidTr="0025334E">
        <w:trPr>
          <w:trHeight w:val="300"/>
          <w:jc w:val="center"/>
        </w:trPr>
        <w:tc>
          <w:tcPr>
            <w:tcW w:w="0" w:type="auto"/>
            <w:tcBorders>
              <w:top w:val="nil"/>
              <w:left w:val="single" w:sz="4" w:space="0" w:color="ABABAB"/>
              <w:bottom w:val="nil"/>
              <w:right w:val="nil"/>
            </w:tcBorders>
            <w:shd w:val="clear" w:color="auto" w:fill="auto"/>
            <w:noWrap/>
            <w:vAlign w:val="bottom"/>
            <w:hideMark/>
          </w:tcPr>
          <w:p w:rsidR="00923462" w:rsidRDefault="00923462" w:rsidP="00923462">
            <w:pPr>
              <w:rPr>
                <w:rFonts w:ascii="Calibri" w:hAnsi="Calibri"/>
                <w:b/>
                <w:bCs/>
                <w:color w:val="000000"/>
              </w:rPr>
            </w:pPr>
            <w:r>
              <w:rPr>
                <w:rFonts w:ascii="Calibri" w:hAnsi="Calibri"/>
                <w:b/>
                <w:bCs/>
                <w:color w:val="000000"/>
              </w:rPr>
              <w:t>HI_MENA</w:t>
            </w:r>
          </w:p>
        </w:tc>
        <w:tc>
          <w:tcPr>
            <w:tcW w:w="0" w:type="auto"/>
            <w:tcBorders>
              <w:top w:val="nil"/>
              <w:left w:val="nil"/>
              <w:bottom w:val="nil"/>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1.0</w:t>
            </w:r>
          </w:p>
        </w:tc>
        <w:tc>
          <w:tcPr>
            <w:tcW w:w="0" w:type="auto"/>
            <w:tcBorders>
              <w:top w:val="nil"/>
              <w:left w:val="nil"/>
              <w:bottom w:val="nil"/>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1.3</w:t>
            </w:r>
          </w:p>
        </w:tc>
        <w:tc>
          <w:tcPr>
            <w:tcW w:w="0" w:type="auto"/>
            <w:tcBorders>
              <w:top w:val="nil"/>
              <w:left w:val="nil"/>
              <w:bottom w:val="nil"/>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1.5</w:t>
            </w:r>
          </w:p>
        </w:tc>
        <w:tc>
          <w:tcPr>
            <w:tcW w:w="0" w:type="auto"/>
            <w:tcBorders>
              <w:top w:val="nil"/>
              <w:left w:val="nil"/>
              <w:bottom w:val="nil"/>
              <w:right w:val="nil"/>
            </w:tcBorders>
            <w:shd w:val="clear" w:color="auto" w:fill="auto"/>
            <w:noWrap/>
            <w:vAlign w:val="bottom"/>
            <w:hideMark/>
          </w:tcPr>
          <w:p w:rsidR="00923462" w:rsidRDefault="00923462" w:rsidP="00923462">
            <w:pPr>
              <w:jc w:val="right"/>
              <w:rPr>
                <w:rFonts w:ascii="Calibri" w:hAnsi="Calibri"/>
                <w:color w:val="000000"/>
              </w:rPr>
            </w:pPr>
            <w:r>
              <w:rPr>
                <w:rFonts w:ascii="Calibri" w:hAnsi="Calibri"/>
                <w:color w:val="000000"/>
              </w:rPr>
              <w:t>-2.2</w:t>
            </w:r>
          </w:p>
        </w:tc>
        <w:tc>
          <w:tcPr>
            <w:tcW w:w="0" w:type="auto"/>
            <w:tcBorders>
              <w:top w:val="nil"/>
              <w:left w:val="nil"/>
              <w:bottom w:val="nil"/>
              <w:right w:val="nil"/>
            </w:tcBorders>
            <w:shd w:val="clear" w:color="auto" w:fill="auto"/>
            <w:noWrap/>
            <w:vAlign w:val="bottom"/>
            <w:hideMark/>
          </w:tcPr>
          <w:p w:rsidR="00923462" w:rsidRDefault="00923462" w:rsidP="00923462">
            <w:pPr>
              <w:jc w:val="right"/>
              <w:rPr>
                <w:rFonts w:ascii="Calibri" w:hAnsi="Calibri"/>
                <w:color w:val="000000"/>
              </w:rPr>
            </w:pPr>
            <w:r>
              <w:rPr>
                <w:rFonts w:ascii="Calibri" w:hAnsi="Calibri"/>
                <w:color w:val="000000"/>
              </w:rPr>
              <w:t>-1.9</w:t>
            </w:r>
          </w:p>
        </w:tc>
        <w:tc>
          <w:tcPr>
            <w:tcW w:w="0" w:type="auto"/>
            <w:tcBorders>
              <w:top w:val="nil"/>
              <w:left w:val="nil"/>
              <w:bottom w:val="nil"/>
              <w:right w:val="nil"/>
            </w:tcBorders>
            <w:shd w:val="clear" w:color="auto" w:fill="auto"/>
            <w:noWrap/>
            <w:vAlign w:val="bottom"/>
            <w:hideMark/>
          </w:tcPr>
          <w:p w:rsidR="00923462" w:rsidRDefault="00923462" w:rsidP="00923462">
            <w:pPr>
              <w:jc w:val="right"/>
              <w:rPr>
                <w:rFonts w:ascii="Calibri" w:hAnsi="Calibri"/>
                <w:color w:val="000000"/>
              </w:rPr>
            </w:pPr>
            <w:r>
              <w:rPr>
                <w:rFonts w:ascii="Calibri" w:hAnsi="Calibri"/>
                <w:color w:val="000000"/>
              </w:rPr>
              <w:t>-1.8</w:t>
            </w:r>
          </w:p>
        </w:tc>
        <w:tc>
          <w:tcPr>
            <w:tcW w:w="0" w:type="auto"/>
            <w:tcBorders>
              <w:top w:val="nil"/>
              <w:left w:val="nil"/>
              <w:bottom w:val="nil"/>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0.3</w:t>
            </w:r>
          </w:p>
        </w:tc>
        <w:tc>
          <w:tcPr>
            <w:tcW w:w="0" w:type="auto"/>
            <w:tcBorders>
              <w:top w:val="nil"/>
              <w:left w:val="nil"/>
              <w:bottom w:val="nil"/>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0.1</w:t>
            </w:r>
          </w:p>
        </w:tc>
        <w:tc>
          <w:tcPr>
            <w:tcW w:w="0" w:type="auto"/>
            <w:tcBorders>
              <w:top w:val="nil"/>
              <w:left w:val="nil"/>
              <w:bottom w:val="nil"/>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0.0</w:t>
            </w:r>
          </w:p>
        </w:tc>
      </w:tr>
      <w:tr w:rsidR="00923462" w:rsidTr="0025334E">
        <w:trPr>
          <w:trHeight w:val="300"/>
          <w:jc w:val="center"/>
        </w:trPr>
        <w:tc>
          <w:tcPr>
            <w:tcW w:w="0" w:type="auto"/>
            <w:tcBorders>
              <w:top w:val="nil"/>
              <w:left w:val="single" w:sz="4" w:space="0" w:color="ABABAB"/>
              <w:bottom w:val="nil"/>
              <w:right w:val="nil"/>
            </w:tcBorders>
            <w:shd w:val="clear" w:color="auto" w:fill="auto"/>
            <w:noWrap/>
            <w:vAlign w:val="bottom"/>
            <w:hideMark/>
          </w:tcPr>
          <w:p w:rsidR="00923462" w:rsidRDefault="00923462" w:rsidP="00923462">
            <w:pPr>
              <w:rPr>
                <w:rFonts w:ascii="Calibri" w:hAnsi="Calibri"/>
                <w:b/>
                <w:bCs/>
                <w:color w:val="000000"/>
              </w:rPr>
            </w:pPr>
            <w:r>
              <w:rPr>
                <w:rFonts w:ascii="Calibri" w:hAnsi="Calibri"/>
                <w:b/>
                <w:bCs/>
                <w:color w:val="000000"/>
              </w:rPr>
              <w:t>Mexico</w:t>
            </w:r>
          </w:p>
        </w:tc>
        <w:tc>
          <w:tcPr>
            <w:tcW w:w="0" w:type="auto"/>
            <w:tcBorders>
              <w:top w:val="nil"/>
              <w:left w:val="nil"/>
              <w:bottom w:val="nil"/>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-1.1</w:t>
            </w:r>
          </w:p>
        </w:tc>
        <w:tc>
          <w:tcPr>
            <w:tcW w:w="0" w:type="auto"/>
            <w:tcBorders>
              <w:top w:val="nil"/>
              <w:left w:val="nil"/>
              <w:bottom w:val="nil"/>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-1.3</w:t>
            </w:r>
          </w:p>
        </w:tc>
        <w:tc>
          <w:tcPr>
            <w:tcW w:w="0" w:type="auto"/>
            <w:tcBorders>
              <w:top w:val="nil"/>
              <w:left w:val="nil"/>
              <w:bottom w:val="nil"/>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-1.4</w:t>
            </w:r>
          </w:p>
        </w:tc>
        <w:tc>
          <w:tcPr>
            <w:tcW w:w="0" w:type="auto"/>
            <w:tcBorders>
              <w:top w:val="nil"/>
              <w:left w:val="nil"/>
              <w:bottom w:val="nil"/>
              <w:right w:val="nil"/>
            </w:tcBorders>
            <w:shd w:val="clear" w:color="auto" w:fill="auto"/>
            <w:noWrap/>
            <w:vAlign w:val="bottom"/>
            <w:hideMark/>
          </w:tcPr>
          <w:p w:rsidR="00923462" w:rsidRDefault="00923462" w:rsidP="00923462">
            <w:pPr>
              <w:jc w:val="right"/>
              <w:rPr>
                <w:rFonts w:ascii="Calibri" w:hAnsi="Calibri"/>
                <w:color w:val="000000"/>
              </w:rPr>
            </w:pPr>
            <w:r>
              <w:rPr>
                <w:rFonts w:ascii="Calibri" w:hAnsi="Calibri"/>
                <w:color w:val="000000"/>
              </w:rPr>
              <w:t>2.2</w:t>
            </w:r>
          </w:p>
        </w:tc>
        <w:tc>
          <w:tcPr>
            <w:tcW w:w="0" w:type="auto"/>
            <w:tcBorders>
              <w:top w:val="nil"/>
              <w:left w:val="nil"/>
              <w:bottom w:val="nil"/>
              <w:right w:val="nil"/>
            </w:tcBorders>
            <w:shd w:val="clear" w:color="auto" w:fill="auto"/>
            <w:noWrap/>
            <w:vAlign w:val="bottom"/>
            <w:hideMark/>
          </w:tcPr>
          <w:p w:rsidR="00923462" w:rsidRDefault="00923462" w:rsidP="00923462">
            <w:pPr>
              <w:jc w:val="right"/>
              <w:rPr>
                <w:rFonts w:ascii="Calibri" w:hAnsi="Calibri"/>
                <w:color w:val="000000"/>
              </w:rPr>
            </w:pPr>
            <w:r>
              <w:rPr>
                <w:rFonts w:ascii="Calibri" w:hAnsi="Calibri"/>
                <w:color w:val="000000"/>
              </w:rPr>
              <w:t>1.9</w:t>
            </w:r>
          </w:p>
        </w:tc>
        <w:tc>
          <w:tcPr>
            <w:tcW w:w="0" w:type="auto"/>
            <w:tcBorders>
              <w:top w:val="nil"/>
              <w:left w:val="nil"/>
              <w:bottom w:val="nil"/>
              <w:right w:val="nil"/>
            </w:tcBorders>
            <w:shd w:val="clear" w:color="auto" w:fill="auto"/>
            <w:noWrap/>
            <w:vAlign w:val="bottom"/>
            <w:hideMark/>
          </w:tcPr>
          <w:p w:rsidR="00923462" w:rsidRDefault="00923462" w:rsidP="00923462">
            <w:pPr>
              <w:jc w:val="right"/>
              <w:rPr>
                <w:rFonts w:ascii="Calibri" w:hAnsi="Calibri"/>
                <w:color w:val="000000"/>
              </w:rPr>
            </w:pPr>
            <w:r>
              <w:rPr>
                <w:rFonts w:ascii="Calibri" w:hAnsi="Calibri"/>
                <w:color w:val="000000"/>
              </w:rPr>
              <w:t>1.7</w:t>
            </w:r>
          </w:p>
        </w:tc>
        <w:tc>
          <w:tcPr>
            <w:tcW w:w="0" w:type="auto"/>
            <w:tcBorders>
              <w:top w:val="nil"/>
              <w:left w:val="nil"/>
              <w:bottom w:val="nil"/>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0.9</w:t>
            </w:r>
          </w:p>
        </w:tc>
        <w:tc>
          <w:tcPr>
            <w:tcW w:w="0" w:type="auto"/>
            <w:tcBorders>
              <w:top w:val="nil"/>
              <w:left w:val="nil"/>
              <w:bottom w:val="nil"/>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1.1</w:t>
            </w:r>
          </w:p>
        </w:tc>
        <w:tc>
          <w:tcPr>
            <w:tcW w:w="0" w:type="auto"/>
            <w:tcBorders>
              <w:top w:val="nil"/>
              <w:left w:val="nil"/>
              <w:bottom w:val="nil"/>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1.1</w:t>
            </w:r>
          </w:p>
        </w:tc>
      </w:tr>
      <w:tr w:rsidR="00923462" w:rsidTr="0025334E">
        <w:trPr>
          <w:trHeight w:val="300"/>
          <w:jc w:val="center"/>
        </w:trPr>
        <w:tc>
          <w:tcPr>
            <w:tcW w:w="0" w:type="auto"/>
            <w:tcBorders>
              <w:top w:val="nil"/>
              <w:left w:val="single" w:sz="4" w:space="0" w:color="ABABAB"/>
              <w:bottom w:val="nil"/>
              <w:right w:val="nil"/>
            </w:tcBorders>
            <w:shd w:val="clear" w:color="auto" w:fill="auto"/>
            <w:noWrap/>
            <w:vAlign w:val="bottom"/>
            <w:hideMark/>
          </w:tcPr>
          <w:p w:rsidR="00923462" w:rsidRDefault="00923462" w:rsidP="00923462">
            <w:pPr>
              <w:rPr>
                <w:rFonts w:ascii="Calibri" w:hAnsi="Calibri"/>
                <w:b/>
                <w:bCs/>
                <w:color w:val="000000"/>
              </w:rPr>
            </w:pPr>
            <w:r>
              <w:rPr>
                <w:rFonts w:ascii="Calibri" w:hAnsi="Calibri"/>
                <w:b/>
                <w:bCs/>
                <w:color w:val="000000"/>
              </w:rPr>
              <w:t>Brazil</w:t>
            </w:r>
          </w:p>
        </w:tc>
        <w:tc>
          <w:tcPr>
            <w:tcW w:w="0" w:type="auto"/>
            <w:tcBorders>
              <w:top w:val="nil"/>
              <w:left w:val="nil"/>
              <w:bottom w:val="nil"/>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-0.2</w:t>
            </w:r>
          </w:p>
        </w:tc>
        <w:tc>
          <w:tcPr>
            <w:tcW w:w="0" w:type="auto"/>
            <w:tcBorders>
              <w:top w:val="nil"/>
              <w:left w:val="nil"/>
              <w:bottom w:val="nil"/>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-0.2</w:t>
            </w:r>
          </w:p>
        </w:tc>
        <w:tc>
          <w:tcPr>
            <w:tcW w:w="0" w:type="auto"/>
            <w:tcBorders>
              <w:top w:val="nil"/>
              <w:left w:val="nil"/>
              <w:bottom w:val="nil"/>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-0.2</w:t>
            </w:r>
          </w:p>
        </w:tc>
        <w:tc>
          <w:tcPr>
            <w:tcW w:w="0" w:type="auto"/>
            <w:tcBorders>
              <w:top w:val="nil"/>
              <w:left w:val="nil"/>
              <w:bottom w:val="nil"/>
              <w:right w:val="nil"/>
            </w:tcBorders>
            <w:shd w:val="clear" w:color="auto" w:fill="auto"/>
            <w:noWrap/>
            <w:vAlign w:val="bottom"/>
            <w:hideMark/>
          </w:tcPr>
          <w:p w:rsidR="00923462" w:rsidRDefault="00923462" w:rsidP="00923462">
            <w:pPr>
              <w:jc w:val="right"/>
              <w:rPr>
                <w:rFonts w:ascii="Calibri" w:hAnsi="Calibri"/>
                <w:color w:val="000000"/>
              </w:rPr>
            </w:pPr>
            <w:r>
              <w:rPr>
                <w:rFonts w:ascii="Calibri" w:hAnsi="Calibri"/>
                <w:color w:val="000000"/>
              </w:rPr>
              <w:t>0.1</w:t>
            </w:r>
          </w:p>
        </w:tc>
        <w:tc>
          <w:tcPr>
            <w:tcW w:w="0" w:type="auto"/>
            <w:tcBorders>
              <w:top w:val="nil"/>
              <w:left w:val="nil"/>
              <w:bottom w:val="nil"/>
              <w:right w:val="nil"/>
            </w:tcBorders>
            <w:shd w:val="clear" w:color="auto" w:fill="auto"/>
            <w:noWrap/>
            <w:vAlign w:val="bottom"/>
            <w:hideMark/>
          </w:tcPr>
          <w:p w:rsidR="00923462" w:rsidRDefault="00923462" w:rsidP="00923462">
            <w:pPr>
              <w:jc w:val="right"/>
              <w:rPr>
                <w:rFonts w:ascii="Calibri" w:hAnsi="Calibri"/>
                <w:color w:val="000000"/>
              </w:rPr>
            </w:pPr>
            <w:r>
              <w:rPr>
                <w:rFonts w:ascii="Calibri" w:hAnsi="Calibri"/>
                <w:color w:val="000000"/>
              </w:rPr>
              <w:t>0.1</w:t>
            </w:r>
          </w:p>
        </w:tc>
        <w:tc>
          <w:tcPr>
            <w:tcW w:w="0" w:type="auto"/>
            <w:tcBorders>
              <w:top w:val="nil"/>
              <w:left w:val="nil"/>
              <w:bottom w:val="nil"/>
              <w:right w:val="nil"/>
            </w:tcBorders>
            <w:shd w:val="clear" w:color="auto" w:fill="auto"/>
            <w:noWrap/>
            <w:vAlign w:val="bottom"/>
            <w:hideMark/>
          </w:tcPr>
          <w:p w:rsidR="00923462" w:rsidRDefault="00923462" w:rsidP="00923462">
            <w:pPr>
              <w:jc w:val="right"/>
              <w:rPr>
                <w:rFonts w:ascii="Calibri" w:hAnsi="Calibri"/>
                <w:color w:val="000000"/>
              </w:rPr>
            </w:pPr>
            <w:r>
              <w:rPr>
                <w:rFonts w:ascii="Calibri" w:hAnsi="Calibri"/>
                <w:color w:val="000000"/>
              </w:rPr>
              <w:t>0.1</w:t>
            </w:r>
          </w:p>
        </w:tc>
        <w:tc>
          <w:tcPr>
            <w:tcW w:w="0" w:type="auto"/>
            <w:tcBorders>
              <w:top w:val="nil"/>
              <w:left w:val="nil"/>
              <w:bottom w:val="nil"/>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0.3</w:t>
            </w:r>
          </w:p>
        </w:tc>
        <w:tc>
          <w:tcPr>
            <w:tcW w:w="0" w:type="auto"/>
            <w:tcBorders>
              <w:top w:val="nil"/>
              <w:left w:val="nil"/>
              <w:bottom w:val="nil"/>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0.2</w:t>
            </w:r>
          </w:p>
        </w:tc>
        <w:tc>
          <w:tcPr>
            <w:tcW w:w="0" w:type="auto"/>
            <w:tcBorders>
              <w:top w:val="nil"/>
              <w:left w:val="nil"/>
              <w:bottom w:val="nil"/>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0.0</w:t>
            </w:r>
          </w:p>
        </w:tc>
      </w:tr>
      <w:tr w:rsidR="00923462" w:rsidTr="0025334E">
        <w:trPr>
          <w:trHeight w:val="300"/>
          <w:jc w:val="center"/>
        </w:trPr>
        <w:tc>
          <w:tcPr>
            <w:tcW w:w="0" w:type="auto"/>
            <w:tcBorders>
              <w:top w:val="nil"/>
              <w:left w:val="single" w:sz="4" w:space="0" w:color="ABABAB"/>
              <w:bottom w:val="nil"/>
              <w:right w:val="nil"/>
            </w:tcBorders>
            <w:shd w:val="clear" w:color="auto" w:fill="auto"/>
            <w:noWrap/>
            <w:vAlign w:val="bottom"/>
            <w:hideMark/>
          </w:tcPr>
          <w:p w:rsidR="00923462" w:rsidRDefault="00923462" w:rsidP="00923462">
            <w:pPr>
              <w:rPr>
                <w:rFonts w:ascii="Calibri" w:hAnsi="Calibri"/>
                <w:b/>
                <w:bCs/>
                <w:color w:val="000000"/>
              </w:rPr>
            </w:pPr>
            <w:r>
              <w:rPr>
                <w:rFonts w:ascii="Calibri" w:hAnsi="Calibri"/>
                <w:b/>
                <w:bCs/>
                <w:color w:val="000000"/>
              </w:rPr>
              <w:t>OLAC</w:t>
            </w:r>
          </w:p>
        </w:tc>
        <w:tc>
          <w:tcPr>
            <w:tcW w:w="0" w:type="auto"/>
            <w:tcBorders>
              <w:top w:val="nil"/>
              <w:left w:val="nil"/>
              <w:bottom w:val="nil"/>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-1.0</w:t>
            </w:r>
          </w:p>
        </w:tc>
        <w:tc>
          <w:tcPr>
            <w:tcW w:w="0" w:type="auto"/>
            <w:tcBorders>
              <w:top w:val="nil"/>
              <w:left w:val="nil"/>
              <w:bottom w:val="nil"/>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-1.1</w:t>
            </w:r>
          </w:p>
        </w:tc>
        <w:tc>
          <w:tcPr>
            <w:tcW w:w="0" w:type="auto"/>
            <w:tcBorders>
              <w:top w:val="nil"/>
              <w:left w:val="nil"/>
              <w:bottom w:val="nil"/>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-1.1</w:t>
            </w:r>
          </w:p>
        </w:tc>
        <w:tc>
          <w:tcPr>
            <w:tcW w:w="0" w:type="auto"/>
            <w:tcBorders>
              <w:top w:val="nil"/>
              <w:left w:val="nil"/>
              <w:bottom w:val="nil"/>
              <w:right w:val="nil"/>
            </w:tcBorders>
            <w:shd w:val="clear" w:color="auto" w:fill="auto"/>
            <w:noWrap/>
            <w:vAlign w:val="bottom"/>
            <w:hideMark/>
          </w:tcPr>
          <w:p w:rsidR="00923462" w:rsidRDefault="00923462" w:rsidP="00923462">
            <w:pPr>
              <w:jc w:val="right"/>
              <w:rPr>
                <w:rFonts w:ascii="Calibri" w:hAnsi="Calibri"/>
                <w:color w:val="000000"/>
              </w:rPr>
            </w:pPr>
            <w:r>
              <w:rPr>
                <w:rFonts w:ascii="Calibri" w:hAnsi="Calibri"/>
                <w:color w:val="000000"/>
              </w:rPr>
              <w:t>0.9</w:t>
            </w:r>
          </w:p>
        </w:tc>
        <w:tc>
          <w:tcPr>
            <w:tcW w:w="0" w:type="auto"/>
            <w:tcBorders>
              <w:top w:val="nil"/>
              <w:left w:val="nil"/>
              <w:bottom w:val="nil"/>
              <w:right w:val="nil"/>
            </w:tcBorders>
            <w:shd w:val="clear" w:color="auto" w:fill="auto"/>
            <w:noWrap/>
            <w:vAlign w:val="bottom"/>
            <w:hideMark/>
          </w:tcPr>
          <w:p w:rsidR="00923462" w:rsidRDefault="00923462" w:rsidP="00923462">
            <w:pPr>
              <w:jc w:val="right"/>
              <w:rPr>
                <w:rFonts w:ascii="Calibri" w:hAnsi="Calibri"/>
                <w:color w:val="000000"/>
              </w:rPr>
            </w:pPr>
            <w:r>
              <w:rPr>
                <w:rFonts w:ascii="Calibri" w:hAnsi="Calibri"/>
                <w:color w:val="000000"/>
              </w:rPr>
              <w:t>0.7</w:t>
            </w:r>
          </w:p>
        </w:tc>
        <w:tc>
          <w:tcPr>
            <w:tcW w:w="0" w:type="auto"/>
            <w:tcBorders>
              <w:top w:val="nil"/>
              <w:left w:val="nil"/>
              <w:bottom w:val="nil"/>
              <w:right w:val="nil"/>
            </w:tcBorders>
            <w:shd w:val="clear" w:color="auto" w:fill="auto"/>
            <w:noWrap/>
            <w:vAlign w:val="bottom"/>
            <w:hideMark/>
          </w:tcPr>
          <w:p w:rsidR="00923462" w:rsidRDefault="00923462" w:rsidP="00923462">
            <w:pPr>
              <w:jc w:val="right"/>
              <w:rPr>
                <w:rFonts w:ascii="Calibri" w:hAnsi="Calibri"/>
                <w:color w:val="000000"/>
              </w:rPr>
            </w:pPr>
            <w:r>
              <w:rPr>
                <w:rFonts w:ascii="Calibri" w:hAnsi="Calibri"/>
                <w:color w:val="000000"/>
              </w:rPr>
              <w:t>0.5</w:t>
            </w:r>
          </w:p>
        </w:tc>
        <w:tc>
          <w:tcPr>
            <w:tcW w:w="0" w:type="auto"/>
            <w:tcBorders>
              <w:top w:val="nil"/>
              <w:left w:val="nil"/>
              <w:bottom w:val="nil"/>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0.8</w:t>
            </w:r>
          </w:p>
        </w:tc>
        <w:tc>
          <w:tcPr>
            <w:tcW w:w="0" w:type="auto"/>
            <w:tcBorders>
              <w:top w:val="nil"/>
              <w:left w:val="nil"/>
              <w:bottom w:val="nil"/>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0.8</w:t>
            </w:r>
          </w:p>
        </w:tc>
        <w:tc>
          <w:tcPr>
            <w:tcW w:w="0" w:type="auto"/>
            <w:tcBorders>
              <w:top w:val="nil"/>
              <w:left w:val="nil"/>
              <w:bottom w:val="nil"/>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0.8</w:t>
            </w:r>
          </w:p>
        </w:tc>
      </w:tr>
      <w:tr w:rsidR="00923462" w:rsidTr="0025334E">
        <w:trPr>
          <w:trHeight w:val="300"/>
          <w:jc w:val="center"/>
        </w:trPr>
        <w:tc>
          <w:tcPr>
            <w:tcW w:w="0" w:type="auto"/>
            <w:tcBorders>
              <w:top w:val="nil"/>
              <w:left w:val="single" w:sz="4" w:space="0" w:color="ABABAB"/>
              <w:bottom w:val="nil"/>
              <w:right w:val="nil"/>
            </w:tcBorders>
            <w:shd w:val="clear" w:color="auto" w:fill="auto"/>
            <w:noWrap/>
            <w:vAlign w:val="bottom"/>
            <w:hideMark/>
          </w:tcPr>
          <w:p w:rsidR="00923462" w:rsidRDefault="00923462" w:rsidP="00923462">
            <w:pPr>
              <w:rPr>
                <w:rFonts w:ascii="Calibri" w:hAnsi="Calibri"/>
                <w:b/>
                <w:bCs/>
                <w:color w:val="000000"/>
              </w:rPr>
            </w:pPr>
            <w:r>
              <w:rPr>
                <w:rFonts w:ascii="Calibri" w:hAnsi="Calibri"/>
                <w:b/>
                <w:bCs/>
                <w:color w:val="000000"/>
              </w:rPr>
              <w:t>China</w:t>
            </w:r>
          </w:p>
        </w:tc>
        <w:tc>
          <w:tcPr>
            <w:tcW w:w="0" w:type="auto"/>
            <w:tcBorders>
              <w:top w:val="nil"/>
              <w:left w:val="nil"/>
              <w:bottom w:val="nil"/>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-0.2</w:t>
            </w:r>
          </w:p>
        </w:tc>
        <w:tc>
          <w:tcPr>
            <w:tcW w:w="0" w:type="auto"/>
            <w:tcBorders>
              <w:top w:val="nil"/>
              <w:left w:val="nil"/>
              <w:bottom w:val="nil"/>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-0.1</w:t>
            </w:r>
          </w:p>
        </w:tc>
        <w:tc>
          <w:tcPr>
            <w:tcW w:w="0" w:type="auto"/>
            <w:tcBorders>
              <w:top w:val="nil"/>
              <w:left w:val="nil"/>
              <w:bottom w:val="nil"/>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-0.1</w:t>
            </w:r>
          </w:p>
        </w:tc>
        <w:tc>
          <w:tcPr>
            <w:tcW w:w="0" w:type="auto"/>
            <w:tcBorders>
              <w:top w:val="nil"/>
              <w:left w:val="nil"/>
              <w:bottom w:val="nil"/>
              <w:right w:val="nil"/>
            </w:tcBorders>
            <w:shd w:val="clear" w:color="auto" w:fill="auto"/>
            <w:noWrap/>
            <w:vAlign w:val="bottom"/>
            <w:hideMark/>
          </w:tcPr>
          <w:p w:rsidR="00923462" w:rsidRDefault="00923462" w:rsidP="00923462">
            <w:pPr>
              <w:jc w:val="right"/>
              <w:rPr>
                <w:rFonts w:ascii="Calibri" w:hAnsi="Calibri"/>
                <w:color w:val="000000"/>
              </w:rPr>
            </w:pPr>
            <w:r>
              <w:rPr>
                <w:rFonts w:ascii="Calibri" w:hAnsi="Calibri"/>
                <w:color w:val="000000"/>
              </w:rPr>
              <w:t>0.1</w:t>
            </w:r>
          </w:p>
        </w:tc>
        <w:tc>
          <w:tcPr>
            <w:tcW w:w="0" w:type="auto"/>
            <w:tcBorders>
              <w:top w:val="nil"/>
              <w:left w:val="nil"/>
              <w:bottom w:val="nil"/>
              <w:right w:val="nil"/>
            </w:tcBorders>
            <w:shd w:val="clear" w:color="auto" w:fill="auto"/>
            <w:noWrap/>
            <w:vAlign w:val="bottom"/>
            <w:hideMark/>
          </w:tcPr>
          <w:p w:rsidR="00923462" w:rsidRDefault="00923462" w:rsidP="00923462">
            <w:pPr>
              <w:jc w:val="right"/>
              <w:rPr>
                <w:rFonts w:ascii="Calibri" w:hAnsi="Calibri"/>
                <w:color w:val="000000"/>
              </w:rPr>
            </w:pPr>
            <w:r>
              <w:rPr>
                <w:rFonts w:ascii="Calibri" w:hAnsi="Calibri"/>
                <w:color w:val="000000"/>
              </w:rPr>
              <w:t>0.2</w:t>
            </w:r>
          </w:p>
        </w:tc>
        <w:tc>
          <w:tcPr>
            <w:tcW w:w="0" w:type="auto"/>
            <w:tcBorders>
              <w:top w:val="nil"/>
              <w:left w:val="nil"/>
              <w:bottom w:val="nil"/>
              <w:right w:val="nil"/>
            </w:tcBorders>
            <w:shd w:val="clear" w:color="auto" w:fill="auto"/>
            <w:noWrap/>
            <w:vAlign w:val="bottom"/>
            <w:hideMark/>
          </w:tcPr>
          <w:p w:rsidR="00923462" w:rsidRDefault="00923462" w:rsidP="00923462">
            <w:pPr>
              <w:jc w:val="right"/>
              <w:rPr>
                <w:rFonts w:ascii="Calibri" w:hAnsi="Calibri"/>
                <w:color w:val="000000"/>
              </w:rPr>
            </w:pPr>
            <w:r>
              <w:rPr>
                <w:rFonts w:ascii="Calibri" w:hAnsi="Calibri"/>
                <w:color w:val="000000"/>
              </w:rPr>
              <w:t>0.2</w:t>
            </w:r>
          </w:p>
        </w:tc>
        <w:tc>
          <w:tcPr>
            <w:tcW w:w="0" w:type="auto"/>
            <w:tcBorders>
              <w:top w:val="nil"/>
              <w:left w:val="nil"/>
              <w:bottom w:val="nil"/>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0.2</w:t>
            </w:r>
          </w:p>
        </w:tc>
        <w:tc>
          <w:tcPr>
            <w:tcW w:w="0" w:type="auto"/>
            <w:tcBorders>
              <w:top w:val="nil"/>
              <w:left w:val="nil"/>
              <w:bottom w:val="nil"/>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0.2</w:t>
            </w:r>
          </w:p>
        </w:tc>
        <w:tc>
          <w:tcPr>
            <w:tcW w:w="0" w:type="auto"/>
            <w:tcBorders>
              <w:top w:val="nil"/>
              <w:left w:val="nil"/>
              <w:bottom w:val="nil"/>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0.3</w:t>
            </w:r>
          </w:p>
        </w:tc>
      </w:tr>
      <w:tr w:rsidR="00923462" w:rsidTr="0025334E">
        <w:trPr>
          <w:trHeight w:val="300"/>
          <w:jc w:val="center"/>
        </w:trPr>
        <w:tc>
          <w:tcPr>
            <w:tcW w:w="0" w:type="auto"/>
            <w:tcBorders>
              <w:top w:val="nil"/>
              <w:left w:val="single" w:sz="4" w:space="0" w:color="ABABAB"/>
              <w:bottom w:val="nil"/>
              <w:right w:val="nil"/>
            </w:tcBorders>
            <w:shd w:val="clear" w:color="auto" w:fill="auto"/>
            <w:noWrap/>
            <w:vAlign w:val="bottom"/>
            <w:hideMark/>
          </w:tcPr>
          <w:p w:rsidR="00923462" w:rsidRDefault="00923462" w:rsidP="00923462">
            <w:pPr>
              <w:rPr>
                <w:rFonts w:ascii="Calibri" w:hAnsi="Calibri"/>
                <w:b/>
                <w:bCs/>
                <w:color w:val="000000"/>
              </w:rPr>
            </w:pPr>
            <w:r>
              <w:rPr>
                <w:rFonts w:ascii="Calibri" w:hAnsi="Calibri"/>
                <w:b/>
                <w:bCs/>
                <w:color w:val="000000"/>
              </w:rPr>
              <w:t>India</w:t>
            </w:r>
          </w:p>
        </w:tc>
        <w:tc>
          <w:tcPr>
            <w:tcW w:w="0" w:type="auto"/>
            <w:tcBorders>
              <w:top w:val="nil"/>
              <w:left w:val="nil"/>
              <w:bottom w:val="nil"/>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-0.1</w:t>
            </w:r>
          </w:p>
        </w:tc>
        <w:tc>
          <w:tcPr>
            <w:tcW w:w="0" w:type="auto"/>
            <w:tcBorders>
              <w:top w:val="nil"/>
              <w:left w:val="nil"/>
              <w:bottom w:val="nil"/>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-0.1</w:t>
            </w:r>
          </w:p>
        </w:tc>
        <w:tc>
          <w:tcPr>
            <w:tcW w:w="0" w:type="auto"/>
            <w:tcBorders>
              <w:top w:val="nil"/>
              <w:left w:val="nil"/>
              <w:bottom w:val="nil"/>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0.0</w:t>
            </w:r>
          </w:p>
        </w:tc>
        <w:tc>
          <w:tcPr>
            <w:tcW w:w="0" w:type="auto"/>
            <w:tcBorders>
              <w:top w:val="nil"/>
              <w:left w:val="nil"/>
              <w:bottom w:val="nil"/>
              <w:right w:val="nil"/>
            </w:tcBorders>
            <w:shd w:val="clear" w:color="auto" w:fill="auto"/>
            <w:noWrap/>
            <w:vAlign w:val="bottom"/>
            <w:hideMark/>
          </w:tcPr>
          <w:p w:rsidR="00923462" w:rsidRDefault="00923462" w:rsidP="00923462">
            <w:pPr>
              <w:jc w:val="right"/>
              <w:rPr>
                <w:rFonts w:ascii="Calibri" w:hAnsi="Calibri"/>
                <w:color w:val="000000"/>
              </w:rPr>
            </w:pPr>
            <w:r>
              <w:rPr>
                <w:rFonts w:ascii="Calibri" w:hAnsi="Calibri"/>
                <w:color w:val="000000"/>
              </w:rPr>
              <w:t>0.1</w:t>
            </w:r>
          </w:p>
        </w:tc>
        <w:tc>
          <w:tcPr>
            <w:tcW w:w="0" w:type="auto"/>
            <w:tcBorders>
              <w:top w:val="nil"/>
              <w:left w:val="nil"/>
              <w:bottom w:val="nil"/>
              <w:right w:val="nil"/>
            </w:tcBorders>
            <w:shd w:val="clear" w:color="auto" w:fill="auto"/>
            <w:noWrap/>
            <w:vAlign w:val="bottom"/>
            <w:hideMark/>
          </w:tcPr>
          <w:p w:rsidR="00923462" w:rsidRDefault="00923462" w:rsidP="00923462">
            <w:pPr>
              <w:jc w:val="right"/>
              <w:rPr>
                <w:rFonts w:ascii="Calibri" w:hAnsi="Calibri"/>
                <w:color w:val="000000"/>
              </w:rPr>
            </w:pPr>
            <w:r>
              <w:rPr>
                <w:rFonts w:ascii="Calibri" w:hAnsi="Calibri"/>
                <w:color w:val="000000"/>
              </w:rPr>
              <w:t>0.1</w:t>
            </w:r>
          </w:p>
        </w:tc>
        <w:tc>
          <w:tcPr>
            <w:tcW w:w="0" w:type="auto"/>
            <w:tcBorders>
              <w:top w:val="nil"/>
              <w:left w:val="nil"/>
              <w:bottom w:val="nil"/>
              <w:right w:val="nil"/>
            </w:tcBorders>
            <w:shd w:val="clear" w:color="auto" w:fill="auto"/>
            <w:noWrap/>
            <w:vAlign w:val="bottom"/>
            <w:hideMark/>
          </w:tcPr>
          <w:p w:rsidR="00923462" w:rsidRDefault="00923462" w:rsidP="00923462">
            <w:pPr>
              <w:jc w:val="right"/>
              <w:rPr>
                <w:rFonts w:ascii="Calibri" w:hAnsi="Calibri"/>
                <w:color w:val="000000"/>
              </w:rPr>
            </w:pPr>
            <w:r>
              <w:rPr>
                <w:rFonts w:ascii="Calibri" w:hAnsi="Calibri"/>
                <w:color w:val="000000"/>
              </w:rPr>
              <w:t>0.1</w:t>
            </w:r>
          </w:p>
        </w:tc>
        <w:tc>
          <w:tcPr>
            <w:tcW w:w="0" w:type="auto"/>
            <w:tcBorders>
              <w:top w:val="nil"/>
              <w:left w:val="nil"/>
              <w:bottom w:val="nil"/>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0.4</w:t>
            </w:r>
          </w:p>
        </w:tc>
        <w:tc>
          <w:tcPr>
            <w:tcW w:w="0" w:type="auto"/>
            <w:tcBorders>
              <w:top w:val="nil"/>
              <w:left w:val="nil"/>
              <w:bottom w:val="nil"/>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0.4</w:t>
            </w:r>
          </w:p>
        </w:tc>
        <w:tc>
          <w:tcPr>
            <w:tcW w:w="0" w:type="auto"/>
            <w:tcBorders>
              <w:top w:val="nil"/>
              <w:left w:val="nil"/>
              <w:bottom w:val="nil"/>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0.4</w:t>
            </w:r>
          </w:p>
        </w:tc>
      </w:tr>
      <w:tr w:rsidR="00923462" w:rsidTr="0025334E">
        <w:trPr>
          <w:trHeight w:val="300"/>
          <w:jc w:val="center"/>
        </w:trPr>
        <w:tc>
          <w:tcPr>
            <w:tcW w:w="0" w:type="auto"/>
            <w:tcBorders>
              <w:top w:val="nil"/>
              <w:left w:val="single" w:sz="4" w:space="0" w:color="ABABAB"/>
              <w:bottom w:val="nil"/>
              <w:right w:val="nil"/>
            </w:tcBorders>
            <w:shd w:val="clear" w:color="auto" w:fill="auto"/>
            <w:noWrap/>
            <w:vAlign w:val="bottom"/>
            <w:hideMark/>
          </w:tcPr>
          <w:p w:rsidR="00923462" w:rsidRDefault="00923462" w:rsidP="00923462">
            <w:pPr>
              <w:rPr>
                <w:rFonts w:ascii="Calibri" w:hAnsi="Calibri"/>
                <w:b/>
                <w:bCs/>
                <w:color w:val="000000"/>
              </w:rPr>
            </w:pPr>
            <w:r>
              <w:rPr>
                <w:rFonts w:ascii="Calibri" w:hAnsi="Calibri"/>
                <w:b/>
                <w:bCs/>
                <w:color w:val="000000"/>
              </w:rPr>
              <w:t>Pakistan</w:t>
            </w:r>
          </w:p>
        </w:tc>
        <w:tc>
          <w:tcPr>
            <w:tcW w:w="0" w:type="auto"/>
            <w:tcBorders>
              <w:top w:val="nil"/>
              <w:left w:val="nil"/>
              <w:bottom w:val="nil"/>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-0.2</w:t>
            </w:r>
          </w:p>
        </w:tc>
        <w:tc>
          <w:tcPr>
            <w:tcW w:w="0" w:type="auto"/>
            <w:tcBorders>
              <w:top w:val="nil"/>
              <w:left w:val="nil"/>
              <w:bottom w:val="nil"/>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-0.2</w:t>
            </w:r>
          </w:p>
        </w:tc>
        <w:tc>
          <w:tcPr>
            <w:tcW w:w="0" w:type="auto"/>
            <w:tcBorders>
              <w:top w:val="nil"/>
              <w:left w:val="nil"/>
              <w:bottom w:val="nil"/>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-0.1</w:t>
            </w:r>
          </w:p>
        </w:tc>
        <w:tc>
          <w:tcPr>
            <w:tcW w:w="0" w:type="auto"/>
            <w:tcBorders>
              <w:top w:val="nil"/>
              <w:left w:val="nil"/>
              <w:bottom w:val="nil"/>
              <w:right w:val="nil"/>
            </w:tcBorders>
            <w:shd w:val="clear" w:color="auto" w:fill="auto"/>
            <w:noWrap/>
            <w:vAlign w:val="bottom"/>
            <w:hideMark/>
          </w:tcPr>
          <w:p w:rsidR="00923462" w:rsidRDefault="00923462" w:rsidP="00923462">
            <w:pPr>
              <w:jc w:val="right"/>
              <w:rPr>
                <w:rFonts w:ascii="Calibri" w:hAnsi="Calibri"/>
                <w:color w:val="000000"/>
              </w:rPr>
            </w:pPr>
            <w:r>
              <w:rPr>
                <w:rFonts w:ascii="Calibri" w:hAnsi="Calibri"/>
                <w:color w:val="000000"/>
              </w:rPr>
              <w:t>0.3</w:t>
            </w:r>
          </w:p>
        </w:tc>
        <w:tc>
          <w:tcPr>
            <w:tcW w:w="0" w:type="auto"/>
            <w:tcBorders>
              <w:top w:val="nil"/>
              <w:left w:val="nil"/>
              <w:bottom w:val="nil"/>
              <w:right w:val="nil"/>
            </w:tcBorders>
            <w:shd w:val="clear" w:color="auto" w:fill="auto"/>
            <w:noWrap/>
            <w:vAlign w:val="bottom"/>
            <w:hideMark/>
          </w:tcPr>
          <w:p w:rsidR="00923462" w:rsidRDefault="00923462" w:rsidP="00923462">
            <w:pPr>
              <w:jc w:val="right"/>
              <w:rPr>
                <w:rFonts w:ascii="Calibri" w:hAnsi="Calibri"/>
                <w:color w:val="000000"/>
              </w:rPr>
            </w:pPr>
            <w:r>
              <w:rPr>
                <w:rFonts w:ascii="Calibri" w:hAnsi="Calibri"/>
                <w:color w:val="000000"/>
              </w:rPr>
              <w:t>0.3</w:t>
            </w:r>
          </w:p>
        </w:tc>
        <w:tc>
          <w:tcPr>
            <w:tcW w:w="0" w:type="auto"/>
            <w:tcBorders>
              <w:top w:val="nil"/>
              <w:left w:val="nil"/>
              <w:bottom w:val="nil"/>
              <w:right w:val="nil"/>
            </w:tcBorders>
            <w:shd w:val="clear" w:color="auto" w:fill="auto"/>
            <w:noWrap/>
            <w:vAlign w:val="bottom"/>
            <w:hideMark/>
          </w:tcPr>
          <w:p w:rsidR="00923462" w:rsidRDefault="00923462" w:rsidP="00923462">
            <w:pPr>
              <w:jc w:val="right"/>
              <w:rPr>
                <w:rFonts w:ascii="Calibri" w:hAnsi="Calibri"/>
                <w:color w:val="000000"/>
              </w:rPr>
            </w:pPr>
            <w:r>
              <w:rPr>
                <w:rFonts w:ascii="Calibri" w:hAnsi="Calibri"/>
                <w:color w:val="000000"/>
              </w:rPr>
              <w:t>0.3</w:t>
            </w:r>
          </w:p>
        </w:tc>
        <w:tc>
          <w:tcPr>
            <w:tcW w:w="0" w:type="auto"/>
            <w:tcBorders>
              <w:top w:val="nil"/>
              <w:left w:val="nil"/>
              <w:bottom w:val="nil"/>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0.8</w:t>
            </w:r>
          </w:p>
        </w:tc>
        <w:tc>
          <w:tcPr>
            <w:tcW w:w="0" w:type="auto"/>
            <w:tcBorders>
              <w:top w:val="nil"/>
              <w:left w:val="nil"/>
              <w:bottom w:val="nil"/>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0.7</w:t>
            </w:r>
          </w:p>
        </w:tc>
        <w:tc>
          <w:tcPr>
            <w:tcW w:w="0" w:type="auto"/>
            <w:tcBorders>
              <w:top w:val="nil"/>
              <w:left w:val="nil"/>
              <w:bottom w:val="nil"/>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0.6</w:t>
            </w:r>
          </w:p>
        </w:tc>
      </w:tr>
      <w:tr w:rsidR="00923462" w:rsidTr="0025334E">
        <w:trPr>
          <w:trHeight w:val="300"/>
          <w:jc w:val="center"/>
        </w:trPr>
        <w:tc>
          <w:tcPr>
            <w:tcW w:w="0" w:type="auto"/>
            <w:tcBorders>
              <w:top w:val="nil"/>
              <w:left w:val="single" w:sz="4" w:space="0" w:color="ABABAB"/>
              <w:bottom w:val="nil"/>
              <w:right w:val="nil"/>
            </w:tcBorders>
            <w:shd w:val="clear" w:color="auto" w:fill="auto"/>
            <w:noWrap/>
            <w:vAlign w:val="bottom"/>
            <w:hideMark/>
          </w:tcPr>
          <w:p w:rsidR="00923462" w:rsidRDefault="00923462" w:rsidP="00923462">
            <w:pPr>
              <w:rPr>
                <w:rFonts w:ascii="Calibri" w:hAnsi="Calibri"/>
                <w:b/>
                <w:bCs/>
                <w:color w:val="000000"/>
              </w:rPr>
            </w:pPr>
            <w:r>
              <w:rPr>
                <w:rFonts w:ascii="Calibri" w:hAnsi="Calibri"/>
                <w:b/>
                <w:bCs/>
                <w:color w:val="000000"/>
              </w:rPr>
              <w:t>Indonesia</w:t>
            </w:r>
          </w:p>
        </w:tc>
        <w:tc>
          <w:tcPr>
            <w:tcW w:w="0" w:type="auto"/>
            <w:tcBorders>
              <w:top w:val="nil"/>
              <w:left w:val="nil"/>
              <w:bottom w:val="nil"/>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0.0</w:t>
            </w:r>
          </w:p>
        </w:tc>
        <w:tc>
          <w:tcPr>
            <w:tcW w:w="0" w:type="auto"/>
            <w:tcBorders>
              <w:top w:val="nil"/>
              <w:left w:val="nil"/>
              <w:bottom w:val="nil"/>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0.0</w:t>
            </w:r>
          </w:p>
        </w:tc>
        <w:tc>
          <w:tcPr>
            <w:tcW w:w="0" w:type="auto"/>
            <w:tcBorders>
              <w:top w:val="nil"/>
              <w:left w:val="nil"/>
              <w:bottom w:val="nil"/>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0.0</w:t>
            </w:r>
          </w:p>
        </w:tc>
        <w:tc>
          <w:tcPr>
            <w:tcW w:w="0" w:type="auto"/>
            <w:tcBorders>
              <w:top w:val="nil"/>
              <w:left w:val="nil"/>
              <w:bottom w:val="nil"/>
              <w:right w:val="nil"/>
            </w:tcBorders>
            <w:shd w:val="clear" w:color="auto" w:fill="auto"/>
            <w:noWrap/>
            <w:vAlign w:val="bottom"/>
            <w:hideMark/>
          </w:tcPr>
          <w:p w:rsidR="00923462" w:rsidRDefault="00923462" w:rsidP="00923462">
            <w:pPr>
              <w:jc w:val="right"/>
              <w:rPr>
                <w:rFonts w:ascii="Calibri" w:hAnsi="Calibri"/>
                <w:color w:val="000000"/>
              </w:rPr>
            </w:pPr>
            <w:r>
              <w:rPr>
                <w:rFonts w:ascii="Calibri" w:hAnsi="Calibri"/>
                <w:color w:val="000000"/>
              </w:rPr>
              <w:t>0.1</w:t>
            </w:r>
          </w:p>
        </w:tc>
        <w:tc>
          <w:tcPr>
            <w:tcW w:w="0" w:type="auto"/>
            <w:tcBorders>
              <w:top w:val="nil"/>
              <w:left w:val="nil"/>
              <w:bottom w:val="nil"/>
              <w:right w:val="nil"/>
            </w:tcBorders>
            <w:shd w:val="clear" w:color="auto" w:fill="auto"/>
            <w:noWrap/>
            <w:vAlign w:val="bottom"/>
            <w:hideMark/>
          </w:tcPr>
          <w:p w:rsidR="00923462" w:rsidRDefault="00923462" w:rsidP="00923462">
            <w:pPr>
              <w:jc w:val="right"/>
              <w:rPr>
                <w:rFonts w:ascii="Calibri" w:hAnsi="Calibri"/>
                <w:color w:val="000000"/>
              </w:rPr>
            </w:pPr>
            <w:r>
              <w:rPr>
                <w:rFonts w:ascii="Calibri" w:hAnsi="Calibri"/>
                <w:color w:val="000000"/>
              </w:rPr>
              <w:t>0.1</w:t>
            </w:r>
          </w:p>
        </w:tc>
        <w:tc>
          <w:tcPr>
            <w:tcW w:w="0" w:type="auto"/>
            <w:tcBorders>
              <w:top w:val="nil"/>
              <w:left w:val="nil"/>
              <w:bottom w:val="nil"/>
              <w:right w:val="nil"/>
            </w:tcBorders>
            <w:shd w:val="clear" w:color="auto" w:fill="auto"/>
            <w:noWrap/>
            <w:vAlign w:val="bottom"/>
            <w:hideMark/>
          </w:tcPr>
          <w:p w:rsidR="00923462" w:rsidRDefault="00923462" w:rsidP="00923462">
            <w:pPr>
              <w:jc w:val="right"/>
              <w:rPr>
                <w:rFonts w:ascii="Calibri" w:hAnsi="Calibri"/>
                <w:color w:val="000000"/>
              </w:rPr>
            </w:pPr>
            <w:r>
              <w:rPr>
                <w:rFonts w:ascii="Calibri" w:hAnsi="Calibri"/>
                <w:color w:val="000000"/>
              </w:rPr>
              <w:t>0.1</w:t>
            </w:r>
          </w:p>
        </w:tc>
        <w:tc>
          <w:tcPr>
            <w:tcW w:w="0" w:type="auto"/>
            <w:tcBorders>
              <w:top w:val="nil"/>
              <w:left w:val="nil"/>
              <w:bottom w:val="nil"/>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0.3</w:t>
            </w:r>
          </w:p>
        </w:tc>
        <w:tc>
          <w:tcPr>
            <w:tcW w:w="0" w:type="auto"/>
            <w:tcBorders>
              <w:top w:val="nil"/>
              <w:left w:val="nil"/>
              <w:bottom w:val="nil"/>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0.2</w:t>
            </w:r>
          </w:p>
        </w:tc>
        <w:tc>
          <w:tcPr>
            <w:tcW w:w="0" w:type="auto"/>
            <w:tcBorders>
              <w:top w:val="nil"/>
              <w:left w:val="nil"/>
              <w:bottom w:val="nil"/>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0.2</w:t>
            </w:r>
          </w:p>
        </w:tc>
      </w:tr>
      <w:tr w:rsidR="00923462" w:rsidTr="0025334E">
        <w:trPr>
          <w:trHeight w:val="300"/>
          <w:jc w:val="center"/>
        </w:trPr>
        <w:tc>
          <w:tcPr>
            <w:tcW w:w="0" w:type="auto"/>
            <w:tcBorders>
              <w:top w:val="nil"/>
              <w:left w:val="single" w:sz="4" w:space="0" w:color="ABABAB"/>
              <w:bottom w:val="nil"/>
              <w:right w:val="nil"/>
            </w:tcBorders>
            <w:shd w:val="clear" w:color="auto" w:fill="auto"/>
            <w:noWrap/>
            <w:vAlign w:val="bottom"/>
            <w:hideMark/>
          </w:tcPr>
          <w:p w:rsidR="00923462" w:rsidRDefault="00923462" w:rsidP="00923462">
            <w:pPr>
              <w:rPr>
                <w:rFonts w:ascii="Calibri" w:hAnsi="Calibri"/>
                <w:b/>
                <w:bCs/>
                <w:color w:val="000000"/>
              </w:rPr>
            </w:pPr>
            <w:r>
              <w:rPr>
                <w:rFonts w:ascii="Calibri" w:hAnsi="Calibri"/>
                <w:b/>
                <w:bCs/>
                <w:color w:val="000000"/>
              </w:rPr>
              <w:t>OMI_Asia</w:t>
            </w:r>
          </w:p>
        </w:tc>
        <w:tc>
          <w:tcPr>
            <w:tcW w:w="0" w:type="auto"/>
            <w:tcBorders>
              <w:top w:val="nil"/>
              <w:left w:val="nil"/>
              <w:bottom w:val="nil"/>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-0.2</w:t>
            </w:r>
          </w:p>
        </w:tc>
        <w:tc>
          <w:tcPr>
            <w:tcW w:w="0" w:type="auto"/>
            <w:tcBorders>
              <w:top w:val="nil"/>
              <w:left w:val="nil"/>
              <w:bottom w:val="nil"/>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-0.3</w:t>
            </w:r>
          </w:p>
        </w:tc>
        <w:tc>
          <w:tcPr>
            <w:tcW w:w="0" w:type="auto"/>
            <w:tcBorders>
              <w:top w:val="nil"/>
              <w:left w:val="nil"/>
              <w:bottom w:val="nil"/>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-0.3</w:t>
            </w:r>
          </w:p>
        </w:tc>
        <w:tc>
          <w:tcPr>
            <w:tcW w:w="0" w:type="auto"/>
            <w:tcBorders>
              <w:top w:val="nil"/>
              <w:left w:val="nil"/>
              <w:bottom w:val="nil"/>
              <w:right w:val="nil"/>
            </w:tcBorders>
            <w:shd w:val="clear" w:color="auto" w:fill="auto"/>
            <w:noWrap/>
            <w:vAlign w:val="bottom"/>
            <w:hideMark/>
          </w:tcPr>
          <w:p w:rsidR="00923462" w:rsidRDefault="00923462" w:rsidP="00923462">
            <w:pPr>
              <w:jc w:val="right"/>
              <w:rPr>
                <w:rFonts w:ascii="Calibri" w:hAnsi="Calibri"/>
                <w:color w:val="000000"/>
              </w:rPr>
            </w:pPr>
            <w:r>
              <w:rPr>
                <w:rFonts w:ascii="Calibri" w:hAnsi="Calibri"/>
                <w:color w:val="000000"/>
              </w:rPr>
              <w:t>0.9</w:t>
            </w:r>
          </w:p>
        </w:tc>
        <w:tc>
          <w:tcPr>
            <w:tcW w:w="0" w:type="auto"/>
            <w:tcBorders>
              <w:top w:val="nil"/>
              <w:left w:val="nil"/>
              <w:bottom w:val="nil"/>
              <w:right w:val="nil"/>
            </w:tcBorders>
            <w:shd w:val="clear" w:color="auto" w:fill="auto"/>
            <w:noWrap/>
            <w:vAlign w:val="bottom"/>
            <w:hideMark/>
          </w:tcPr>
          <w:p w:rsidR="00923462" w:rsidRDefault="00923462" w:rsidP="00923462">
            <w:pPr>
              <w:jc w:val="right"/>
              <w:rPr>
                <w:rFonts w:ascii="Calibri" w:hAnsi="Calibri"/>
                <w:color w:val="000000"/>
              </w:rPr>
            </w:pPr>
            <w:r>
              <w:rPr>
                <w:rFonts w:ascii="Calibri" w:hAnsi="Calibri"/>
                <w:color w:val="000000"/>
              </w:rPr>
              <w:t>0.8</w:t>
            </w:r>
          </w:p>
        </w:tc>
        <w:tc>
          <w:tcPr>
            <w:tcW w:w="0" w:type="auto"/>
            <w:tcBorders>
              <w:top w:val="nil"/>
              <w:left w:val="nil"/>
              <w:bottom w:val="nil"/>
              <w:right w:val="nil"/>
            </w:tcBorders>
            <w:shd w:val="clear" w:color="auto" w:fill="auto"/>
            <w:noWrap/>
            <w:vAlign w:val="bottom"/>
            <w:hideMark/>
          </w:tcPr>
          <w:p w:rsidR="00923462" w:rsidRDefault="00923462" w:rsidP="00923462">
            <w:pPr>
              <w:jc w:val="right"/>
              <w:rPr>
                <w:rFonts w:ascii="Calibri" w:hAnsi="Calibri"/>
                <w:color w:val="000000"/>
              </w:rPr>
            </w:pPr>
            <w:r>
              <w:rPr>
                <w:rFonts w:ascii="Calibri" w:hAnsi="Calibri"/>
                <w:color w:val="000000"/>
              </w:rPr>
              <w:t>0.8</w:t>
            </w:r>
          </w:p>
        </w:tc>
        <w:tc>
          <w:tcPr>
            <w:tcW w:w="0" w:type="auto"/>
            <w:tcBorders>
              <w:top w:val="nil"/>
              <w:left w:val="nil"/>
              <w:bottom w:val="nil"/>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0.3</w:t>
            </w:r>
          </w:p>
        </w:tc>
        <w:tc>
          <w:tcPr>
            <w:tcW w:w="0" w:type="auto"/>
            <w:tcBorders>
              <w:top w:val="nil"/>
              <w:left w:val="nil"/>
              <w:bottom w:val="nil"/>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0.3</w:t>
            </w:r>
          </w:p>
        </w:tc>
        <w:tc>
          <w:tcPr>
            <w:tcW w:w="0" w:type="auto"/>
            <w:tcBorders>
              <w:top w:val="nil"/>
              <w:left w:val="nil"/>
              <w:bottom w:val="nil"/>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0.3</w:t>
            </w:r>
          </w:p>
        </w:tc>
      </w:tr>
      <w:tr w:rsidR="00923462" w:rsidTr="0025334E">
        <w:trPr>
          <w:trHeight w:val="300"/>
          <w:jc w:val="center"/>
        </w:trPr>
        <w:tc>
          <w:tcPr>
            <w:tcW w:w="0" w:type="auto"/>
            <w:tcBorders>
              <w:top w:val="nil"/>
              <w:left w:val="single" w:sz="4" w:space="0" w:color="ABABAB"/>
              <w:bottom w:val="nil"/>
              <w:right w:val="nil"/>
            </w:tcBorders>
            <w:shd w:val="clear" w:color="auto" w:fill="auto"/>
            <w:noWrap/>
            <w:vAlign w:val="bottom"/>
            <w:hideMark/>
          </w:tcPr>
          <w:p w:rsidR="00923462" w:rsidRDefault="00923462" w:rsidP="00923462">
            <w:pPr>
              <w:rPr>
                <w:rFonts w:ascii="Calibri" w:hAnsi="Calibri"/>
                <w:b/>
                <w:bCs/>
                <w:color w:val="000000"/>
              </w:rPr>
            </w:pPr>
            <w:r>
              <w:rPr>
                <w:rFonts w:ascii="Calibri" w:hAnsi="Calibri"/>
                <w:b/>
                <w:bCs/>
                <w:color w:val="000000"/>
              </w:rPr>
              <w:t>Bangladesh</w:t>
            </w:r>
          </w:p>
        </w:tc>
        <w:tc>
          <w:tcPr>
            <w:tcW w:w="0" w:type="auto"/>
            <w:tcBorders>
              <w:top w:val="nil"/>
              <w:left w:val="nil"/>
              <w:bottom w:val="nil"/>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-0.1</w:t>
            </w:r>
          </w:p>
        </w:tc>
        <w:tc>
          <w:tcPr>
            <w:tcW w:w="0" w:type="auto"/>
            <w:tcBorders>
              <w:top w:val="nil"/>
              <w:left w:val="nil"/>
              <w:bottom w:val="nil"/>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-0.1</w:t>
            </w:r>
          </w:p>
        </w:tc>
        <w:tc>
          <w:tcPr>
            <w:tcW w:w="0" w:type="auto"/>
            <w:tcBorders>
              <w:top w:val="nil"/>
              <w:left w:val="nil"/>
              <w:bottom w:val="nil"/>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-0.1</w:t>
            </w:r>
          </w:p>
        </w:tc>
        <w:tc>
          <w:tcPr>
            <w:tcW w:w="0" w:type="auto"/>
            <w:tcBorders>
              <w:top w:val="nil"/>
              <w:left w:val="nil"/>
              <w:bottom w:val="nil"/>
              <w:right w:val="nil"/>
            </w:tcBorders>
            <w:shd w:val="clear" w:color="auto" w:fill="auto"/>
            <w:noWrap/>
            <w:vAlign w:val="bottom"/>
            <w:hideMark/>
          </w:tcPr>
          <w:p w:rsidR="00923462" w:rsidRDefault="00923462" w:rsidP="00923462">
            <w:pPr>
              <w:jc w:val="right"/>
              <w:rPr>
                <w:rFonts w:ascii="Calibri" w:hAnsi="Calibri"/>
                <w:color w:val="000000"/>
              </w:rPr>
            </w:pPr>
            <w:r>
              <w:rPr>
                <w:rFonts w:ascii="Calibri" w:hAnsi="Calibri"/>
                <w:color w:val="000000"/>
              </w:rPr>
              <w:t>0.1</w:t>
            </w:r>
          </w:p>
        </w:tc>
        <w:tc>
          <w:tcPr>
            <w:tcW w:w="0" w:type="auto"/>
            <w:tcBorders>
              <w:top w:val="nil"/>
              <w:left w:val="nil"/>
              <w:bottom w:val="nil"/>
              <w:right w:val="nil"/>
            </w:tcBorders>
            <w:shd w:val="clear" w:color="auto" w:fill="auto"/>
            <w:noWrap/>
            <w:vAlign w:val="bottom"/>
            <w:hideMark/>
          </w:tcPr>
          <w:p w:rsidR="00923462" w:rsidRDefault="00923462" w:rsidP="00923462">
            <w:pPr>
              <w:jc w:val="right"/>
              <w:rPr>
                <w:rFonts w:ascii="Calibri" w:hAnsi="Calibri"/>
                <w:color w:val="000000"/>
              </w:rPr>
            </w:pPr>
            <w:r>
              <w:rPr>
                <w:rFonts w:ascii="Calibri" w:hAnsi="Calibri"/>
                <w:color w:val="000000"/>
              </w:rPr>
              <w:t>0.1</w:t>
            </w:r>
          </w:p>
        </w:tc>
        <w:tc>
          <w:tcPr>
            <w:tcW w:w="0" w:type="auto"/>
            <w:tcBorders>
              <w:top w:val="nil"/>
              <w:left w:val="nil"/>
              <w:bottom w:val="nil"/>
              <w:right w:val="nil"/>
            </w:tcBorders>
            <w:shd w:val="clear" w:color="auto" w:fill="auto"/>
            <w:noWrap/>
            <w:vAlign w:val="bottom"/>
            <w:hideMark/>
          </w:tcPr>
          <w:p w:rsidR="00923462" w:rsidRDefault="00923462" w:rsidP="00923462">
            <w:pPr>
              <w:jc w:val="right"/>
              <w:rPr>
                <w:rFonts w:ascii="Calibri" w:hAnsi="Calibri"/>
                <w:color w:val="000000"/>
              </w:rPr>
            </w:pPr>
            <w:r>
              <w:rPr>
                <w:rFonts w:ascii="Calibri" w:hAnsi="Calibri"/>
                <w:color w:val="000000"/>
              </w:rPr>
              <w:t>0.1</w:t>
            </w:r>
          </w:p>
        </w:tc>
        <w:tc>
          <w:tcPr>
            <w:tcW w:w="0" w:type="auto"/>
            <w:tcBorders>
              <w:top w:val="nil"/>
              <w:left w:val="nil"/>
              <w:bottom w:val="nil"/>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0.9</w:t>
            </w:r>
          </w:p>
        </w:tc>
        <w:tc>
          <w:tcPr>
            <w:tcW w:w="0" w:type="auto"/>
            <w:tcBorders>
              <w:top w:val="nil"/>
              <w:left w:val="nil"/>
              <w:bottom w:val="nil"/>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0.8</w:t>
            </w:r>
          </w:p>
        </w:tc>
        <w:tc>
          <w:tcPr>
            <w:tcW w:w="0" w:type="auto"/>
            <w:tcBorders>
              <w:top w:val="nil"/>
              <w:left w:val="nil"/>
              <w:bottom w:val="nil"/>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0.7</w:t>
            </w:r>
          </w:p>
        </w:tc>
      </w:tr>
      <w:tr w:rsidR="00923462" w:rsidTr="0025334E">
        <w:trPr>
          <w:trHeight w:val="300"/>
          <w:jc w:val="center"/>
        </w:trPr>
        <w:tc>
          <w:tcPr>
            <w:tcW w:w="0" w:type="auto"/>
            <w:tcBorders>
              <w:top w:val="nil"/>
              <w:left w:val="single" w:sz="4" w:space="0" w:color="ABABAB"/>
              <w:bottom w:val="nil"/>
              <w:right w:val="nil"/>
            </w:tcBorders>
            <w:shd w:val="clear" w:color="auto" w:fill="auto"/>
            <w:noWrap/>
            <w:vAlign w:val="bottom"/>
            <w:hideMark/>
          </w:tcPr>
          <w:p w:rsidR="00923462" w:rsidRDefault="00923462" w:rsidP="00923462">
            <w:pPr>
              <w:rPr>
                <w:rFonts w:ascii="Calibri" w:hAnsi="Calibri"/>
                <w:b/>
                <w:bCs/>
                <w:color w:val="000000"/>
              </w:rPr>
            </w:pPr>
            <w:r>
              <w:rPr>
                <w:rFonts w:ascii="Calibri" w:hAnsi="Calibri"/>
                <w:b/>
                <w:bCs/>
                <w:color w:val="000000"/>
              </w:rPr>
              <w:t>OLI_Asia</w:t>
            </w:r>
          </w:p>
        </w:tc>
        <w:tc>
          <w:tcPr>
            <w:tcW w:w="0" w:type="auto"/>
            <w:tcBorders>
              <w:top w:val="nil"/>
              <w:left w:val="nil"/>
              <w:bottom w:val="nil"/>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-0.3</w:t>
            </w:r>
          </w:p>
        </w:tc>
        <w:tc>
          <w:tcPr>
            <w:tcW w:w="0" w:type="auto"/>
            <w:tcBorders>
              <w:top w:val="nil"/>
              <w:left w:val="nil"/>
              <w:bottom w:val="nil"/>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-0.3</w:t>
            </w:r>
          </w:p>
        </w:tc>
        <w:tc>
          <w:tcPr>
            <w:tcW w:w="0" w:type="auto"/>
            <w:tcBorders>
              <w:top w:val="nil"/>
              <w:left w:val="nil"/>
              <w:bottom w:val="nil"/>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-0.3</w:t>
            </w:r>
          </w:p>
        </w:tc>
        <w:tc>
          <w:tcPr>
            <w:tcW w:w="0" w:type="auto"/>
            <w:tcBorders>
              <w:top w:val="nil"/>
              <w:left w:val="nil"/>
              <w:bottom w:val="nil"/>
              <w:right w:val="nil"/>
            </w:tcBorders>
            <w:shd w:val="clear" w:color="auto" w:fill="auto"/>
            <w:noWrap/>
            <w:vAlign w:val="bottom"/>
            <w:hideMark/>
          </w:tcPr>
          <w:p w:rsidR="00923462" w:rsidRDefault="00923462" w:rsidP="00923462">
            <w:pPr>
              <w:jc w:val="right"/>
              <w:rPr>
                <w:rFonts w:ascii="Calibri" w:hAnsi="Calibri"/>
                <w:color w:val="000000"/>
              </w:rPr>
            </w:pPr>
            <w:r>
              <w:rPr>
                <w:rFonts w:ascii="Calibri" w:hAnsi="Calibri"/>
                <w:color w:val="000000"/>
              </w:rPr>
              <w:t>0.6</w:t>
            </w:r>
          </w:p>
        </w:tc>
        <w:tc>
          <w:tcPr>
            <w:tcW w:w="0" w:type="auto"/>
            <w:tcBorders>
              <w:top w:val="nil"/>
              <w:left w:val="nil"/>
              <w:bottom w:val="nil"/>
              <w:right w:val="nil"/>
            </w:tcBorders>
            <w:shd w:val="clear" w:color="auto" w:fill="auto"/>
            <w:noWrap/>
            <w:vAlign w:val="bottom"/>
            <w:hideMark/>
          </w:tcPr>
          <w:p w:rsidR="00923462" w:rsidRDefault="00923462" w:rsidP="00923462">
            <w:pPr>
              <w:jc w:val="right"/>
              <w:rPr>
                <w:rFonts w:ascii="Calibri" w:hAnsi="Calibri"/>
                <w:color w:val="000000"/>
              </w:rPr>
            </w:pPr>
            <w:r>
              <w:rPr>
                <w:rFonts w:ascii="Calibri" w:hAnsi="Calibri"/>
                <w:color w:val="000000"/>
              </w:rPr>
              <w:t>0.5</w:t>
            </w:r>
          </w:p>
        </w:tc>
        <w:tc>
          <w:tcPr>
            <w:tcW w:w="0" w:type="auto"/>
            <w:tcBorders>
              <w:top w:val="nil"/>
              <w:left w:val="nil"/>
              <w:bottom w:val="nil"/>
              <w:right w:val="nil"/>
            </w:tcBorders>
            <w:shd w:val="clear" w:color="auto" w:fill="auto"/>
            <w:noWrap/>
            <w:vAlign w:val="bottom"/>
            <w:hideMark/>
          </w:tcPr>
          <w:p w:rsidR="00923462" w:rsidRDefault="00923462" w:rsidP="00923462">
            <w:pPr>
              <w:jc w:val="right"/>
              <w:rPr>
                <w:rFonts w:ascii="Calibri" w:hAnsi="Calibri"/>
                <w:color w:val="000000"/>
              </w:rPr>
            </w:pPr>
            <w:r>
              <w:rPr>
                <w:rFonts w:ascii="Calibri" w:hAnsi="Calibri"/>
                <w:color w:val="000000"/>
              </w:rPr>
              <w:t>0.5</w:t>
            </w:r>
          </w:p>
        </w:tc>
        <w:tc>
          <w:tcPr>
            <w:tcW w:w="0" w:type="auto"/>
            <w:tcBorders>
              <w:top w:val="nil"/>
              <w:left w:val="nil"/>
              <w:bottom w:val="nil"/>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0.7</w:t>
            </w:r>
          </w:p>
        </w:tc>
        <w:tc>
          <w:tcPr>
            <w:tcW w:w="0" w:type="auto"/>
            <w:tcBorders>
              <w:top w:val="nil"/>
              <w:left w:val="nil"/>
              <w:bottom w:val="nil"/>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0.6</w:t>
            </w:r>
          </w:p>
        </w:tc>
        <w:tc>
          <w:tcPr>
            <w:tcW w:w="0" w:type="auto"/>
            <w:tcBorders>
              <w:top w:val="nil"/>
              <w:left w:val="nil"/>
              <w:bottom w:val="nil"/>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0.5</w:t>
            </w:r>
          </w:p>
        </w:tc>
      </w:tr>
      <w:tr w:rsidR="00923462" w:rsidTr="0025334E">
        <w:trPr>
          <w:trHeight w:val="300"/>
          <w:jc w:val="center"/>
        </w:trPr>
        <w:tc>
          <w:tcPr>
            <w:tcW w:w="0" w:type="auto"/>
            <w:tcBorders>
              <w:top w:val="nil"/>
              <w:left w:val="single" w:sz="4" w:space="0" w:color="ABABAB"/>
              <w:bottom w:val="nil"/>
              <w:right w:val="nil"/>
            </w:tcBorders>
            <w:shd w:val="clear" w:color="auto" w:fill="auto"/>
            <w:noWrap/>
            <w:vAlign w:val="bottom"/>
            <w:hideMark/>
          </w:tcPr>
          <w:p w:rsidR="00923462" w:rsidRDefault="00923462" w:rsidP="00923462">
            <w:pPr>
              <w:rPr>
                <w:rFonts w:ascii="Calibri" w:hAnsi="Calibri"/>
                <w:b/>
                <w:bCs/>
                <w:color w:val="000000"/>
              </w:rPr>
            </w:pPr>
            <w:r>
              <w:rPr>
                <w:rFonts w:ascii="Calibri" w:hAnsi="Calibri"/>
                <w:b/>
                <w:bCs/>
                <w:color w:val="000000"/>
              </w:rPr>
              <w:t>CtrlAsia</w:t>
            </w:r>
          </w:p>
        </w:tc>
        <w:tc>
          <w:tcPr>
            <w:tcW w:w="0" w:type="auto"/>
            <w:tcBorders>
              <w:top w:val="nil"/>
              <w:left w:val="nil"/>
              <w:bottom w:val="nil"/>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-1.4</w:t>
            </w:r>
          </w:p>
        </w:tc>
        <w:tc>
          <w:tcPr>
            <w:tcW w:w="0" w:type="auto"/>
            <w:tcBorders>
              <w:top w:val="nil"/>
              <w:left w:val="nil"/>
              <w:bottom w:val="nil"/>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-1.5</w:t>
            </w:r>
          </w:p>
        </w:tc>
        <w:tc>
          <w:tcPr>
            <w:tcW w:w="0" w:type="auto"/>
            <w:tcBorders>
              <w:top w:val="nil"/>
              <w:left w:val="nil"/>
              <w:bottom w:val="nil"/>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-1.5</w:t>
            </w:r>
          </w:p>
        </w:tc>
        <w:tc>
          <w:tcPr>
            <w:tcW w:w="0" w:type="auto"/>
            <w:tcBorders>
              <w:top w:val="nil"/>
              <w:left w:val="nil"/>
              <w:bottom w:val="nil"/>
              <w:right w:val="nil"/>
            </w:tcBorders>
            <w:shd w:val="clear" w:color="auto" w:fill="auto"/>
            <w:noWrap/>
            <w:vAlign w:val="bottom"/>
            <w:hideMark/>
          </w:tcPr>
          <w:p w:rsidR="00923462" w:rsidRDefault="00923462" w:rsidP="00923462">
            <w:pPr>
              <w:jc w:val="right"/>
              <w:rPr>
                <w:rFonts w:ascii="Calibri" w:hAnsi="Calibri"/>
                <w:color w:val="000000"/>
              </w:rPr>
            </w:pPr>
            <w:r>
              <w:rPr>
                <w:rFonts w:ascii="Calibri" w:hAnsi="Calibri"/>
                <w:color w:val="000000"/>
              </w:rPr>
              <w:t>1.7</w:t>
            </w:r>
          </w:p>
        </w:tc>
        <w:tc>
          <w:tcPr>
            <w:tcW w:w="0" w:type="auto"/>
            <w:tcBorders>
              <w:top w:val="nil"/>
              <w:left w:val="nil"/>
              <w:bottom w:val="nil"/>
              <w:right w:val="nil"/>
            </w:tcBorders>
            <w:shd w:val="clear" w:color="auto" w:fill="auto"/>
            <w:noWrap/>
            <w:vAlign w:val="bottom"/>
            <w:hideMark/>
          </w:tcPr>
          <w:p w:rsidR="00923462" w:rsidRDefault="00923462" w:rsidP="00923462">
            <w:pPr>
              <w:jc w:val="right"/>
              <w:rPr>
                <w:rFonts w:ascii="Calibri" w:hAnsi="Calibri"/>
                <w:color w:val="000000"/>
              </w:rPr>
            </w:pPr>
            <w:r>
              <w:rPr>
                <w:rFonts w:ascii="Calibri" w:hAnsi="Calibri"/>
                <w:color w:val="000000"/>
              </w:rPr>
              <w:t>1.4</w:t>
            </w:r>
          </w:p>
        </w:tc>
        <w:tc>
          <w:tcPr>
            <w:tcW w:w="0" w:type="auto"/>
            <w:tcBorders>
              <w:top w:val="nil"/>
              <w:left w:val="nil"/>
              <w:bottom w:val="nil"/>
              <w:right w:val="nil"/>
            </w:tcBorders>
            <w:shd w:val="clear" w:color="auto" w:fill="auto"/>
            <w:noWrap/>
            <w:vAlign w:val="bottom"/>
            <w:hideMark/>
          </w:tcPr>
          <w:p w:rsidR="00923462" w:rsidRDefault="00923462" w:rsidP="00923462">
            <w:pPr>
              <w:jc w:val="right"/>
              <w:rPr>
                <w:rFonts w:ascii="Calibri" w:hAnsi="Calibri"/>
                <w:color w:val="000000"/>
              </w:rPr>
            </w:pPr>
            <w:r>
              <w:rPr>
                <w:rFonts w:ascii="Calibri" w:hAnsi="Calibri"/>
                <w:color w:val="000000"/>
              </w:rPr>
              <w:t>1.1</w:t>
            </w:r>
          </w:p>
        </w:tc>
        <w:tc>
          <w:tcPr>
            <w:tcW w:w="0" w:type="auto"/>
            <w:tcBorders>
              <w:top w:val="nil"/>
              <w:left w:val="nil"/>
              <w:bottom w:val="nil"/>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0.7</w:t>
            </w:r>
          </w:p>
        </w:tc>
        <w:tc>
          <w:tcPr>
            <w:tcW w:w="0" w:type="auto"/>
            <w:tcBorders>
              <w:top w:val="nil"/>
              <w:left w:val="nil"/>
              <w:bottom w:val="nil"/>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0.6</w:t>
            </w:r>
          </w:p>
        </w:tc>
        <w:tc>
          <w:tcPr>
            <w:tcW w:w="0" w:type="auto"/>
            <w:tcBorders>
              <w:top w:val="nil"/>
              <w:left w:val="nil"/>
              <w:bottom w:val="nil"/>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0.5</w:t>
            </w:r>
          </w:p>
        </w:tc>
      </w:tr>
      <w:tr w:rsidR="00923462" w:rsidTr="0025334E">
        <w:trPr>
          <w:trHeight w:val="300"/>
          <w:jc w:val="center"/>
        </w:trPr>
        <w:tc>
          <w:tcPr>
            <w:tcW w:w="0" w:type="auto"/>
            <w:tcBorders>
              <w:top w:val="nil"/>
              <w:left w:val="single" w:sz="4" w:space="0" w:color="ABABAB"/>
              <w:bottom w:val="nil"/>
              <w:right w:val="nil"/>
            </w:tcBorders>
            <w:shd w:val="clear" w:color="auto" w:fill="auto"/>
            <w:noWrap/>
            <w:vAlign w:val="bottom"/>
            <w:hideMark/>
          </w:tcPr>
          <w:p w:rsidR="00923462" w:rsidRDefault="00923462" w:rsidP="00923462">
            <w:pPr>
              <w:rPr>
                <w:rFonts w:ascii="Calibri" w:hAnsi="Calibri"/>
                <w:b/>
                <w:bCs/>
                <w:color w:val="000000"/>
              </w:rPr>
            </w:pPr>
            <w:r>
              <w:rPr>
                <w:rFonts w:ascii="Calibri" w:hAnsi="Calibri"/>
                <w:b/>
                <w:bCs/>
                <w:color w:val="000000"/>
              </w:rPr>
              <w:t>MI_MENA</w:t>
            </w:r>
          </w:p>
        </w:tc>
        <w:tc>
          <w:tcPr>
            <w:tcW w:w="0" w:type="auto"/>
            <w:tcBorders>
              <w:top w:val="nil"/>
              <w:left w:val="nil"/>
              <w:bottom w:val="nil"/>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-0.3</w:t>
            </w:r>
          </w:p>
        </w:tc>
        <w:tc>
          <w:tcPr>
            <w:tcW w:w="0" w:type="auto"/>
            <w:tcBorders>
              <w:top w:val="nil"/>
              <w:left w:val="nil"/>
              <w:bottom w:val="nil"/>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-0.3</w:t>
            </w:r>
          </w:p>
        </w:tc>
        <w:tc>
          <w:tcPr>
            <w:tcW w:w="0" w:type="auto"/>
            <w:tcBorders>
              <w:top w:val="nil"/>
              <w:left w:val="nil"/>
              <w:bottom w:val="nil"/>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-0.3</w:t>
            </w:r>
          </w:p>
        </w:tc>
        <w:tc>
          <w:tcPr>
            <w:tcW w:w="0" w:type="auto"/>
            <w:tcBorders>
              <w:top w:val="nil"/>
              <w:left w:val="nil"/>
              <w:bottom w:val="nil"/>
              <w:right w:val="nil"/>
            </w:tcBorders>
            <w:shd w:val="clear" w:color="auto" w:fill="auto"/>
            <w:noWrap/>
            <w:vAlign w:val="bottom"/>
            <w:hideMark/>
          </w:tcPr>
          <w:p w:rsidR="00923462" w:rsidRDefault="00923462" w:rsidP="00923462">
            <w:pPr>
              <w:jc w:val="right"/>
              <w:rPr>
                <w:rFonts w:ascii="Calibri" w:hAnsi="Calibri"/>
                <w:color w:val="000000"/>
              </w:rPr>
            </w:pPr>
            <w:r>
              <w:rPr>
                <w:rFonts w:ascii="Calibri" w:hAnsi="Calibri"/>
                <w:color w:val="000000"/>
              </w:rPr>
              <w:t>0.8</w:t>
            </w:r>
          </w:p>
        </w:tc>
        <w:tc>
          <w:tcPr>
            <w:tcW w:w="0" w:type="auto"/>
            <w:tcBorders>
              <w:top w:val="nil"/>
              <w:left w:val="nil"/>
              <w:bottom w:val="nil"/>
              <w:right w:val="nil"/>
            </w:tcBorders>
            <w:shd w:val="clear" w:color="auto" w:fill="auto"/>
            <w:noWrap/>
            <w:vAlign w:val="bottom"/>
            <w:hideMark/>
          </w:tcPr>
          <w:p w:rsidR="00923462" w:rsidRDefault="00923462" w:rsidP="00923462">
            <w:pPr>
              <w:jc w:val="right"/>
              <w:rPr>
                <w:rFonts w:ascii="Calibri" w:hAnsi="Calibri"/>
                <w:color w:val="000000"/>
              </w:rPr>
            </w:pPr>
            <w:r>
              <w:rPr>
                <w:rFonts w:ascii="Calibri" w:hAnsi="Calibri"/>
                <w:color w:val="000000"/>
              </w:rPr>
              <w:t>0.8</w:t>
            </w:r>
          </w:p>
        </w:tc>
        <w:tc>
          <w:tcPr>
            <w:tcW w:w="0" w:type="auto"/>
            <w:tcBorders>
              <w:top w:val="nil"/>
              <w:left w:val="nil"/>
              <w:bottom w:val="nil"/>
              <w:right w:val="nil"/>
            </w:tcBorders>
            <w:shd w:val="clear" w:color="auto" w:fill="auto"/>
            <w:noWrap/>
            <w:vAlign w:val="bottom"/>
            <w:hideMark/>
          </w:tcPr>
          <w:p w:rsidR="00923462" w:rsidRDefault="00923462" w:rsidP="00923462">
            <w:pPr>
              <w:jc w:val="right"/>
              <w:rPr>
                <w:rFonts w:ascii="Calibri" w:hAnsi="Calibri"/>
                <w:color w:val="000000"/>
              </w:rPr>
            </w:pPr>
            <w:r>
              <w:rPr>
                <w:rFonts w:ascii="Calibri" w:hAnsi="Calibri"/>
                <w:color w:val="000000"/>
              </w:rPr>
              <w:t>0.7</w:t>
            </w:r>
          </w:p>
        </w:tc>
        <w:tc>
          <w:tcPr>
            <w:tcW w:w="0" w:type="auto"/>
            <w:tcBorders>
              <w:top w:val="nil"/>
              <w:left w:val="nil"/>
              <w:bottom w:val="nil"/>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0.9</w:t>
            </w:r>
          </w:p>
        </w:tc>
        <w:tc>
          <w:tcPr>
            <w:tcW w:w="0" w:type="auto"/>
            <w:tcBorders>
              <w:top w:val="nil"/>
              <w:left w:val="nil"/>
              <w:bottom w:val="nil"/>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0.8</w:t>
            </w:r>
          </w:p>
        </w:tc>
        <w:tc>
          <w:tcPr>
            <w:tcW w:w="0" w:type="auto"/>
            <w:tcBorders>
              <w:top w:val="nil"/>
              <w:left w:val="nil"/>
              <w:bottom w:val="nil"/>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0.8</w:t>
            </w:r>
          </w:p>
        </w:tc>
      </w:tr>
      <w:tr w:rsidR="00923462" w:rsidTr="0025334E">
        <w:trPr>
          <w:trHeight w:val="300"/>
          <w:jc w:val="center"/>
        </w:trPr>
        <w:tc>
          <w:tcPr>
            <w:tcW w:w="0" w:type="auto"/>
            <w:tcBorders>
              <w:top w:val="nil"/>
              <w:left w:val="single" w:sz="4" w:space="0" w:color="ABABAB"/>
              <w:bottom w:val="nil"/>
              <w:right w:val="nil"/>
            </w:tcBorders>
            <w:shd w:val="clear" w:color="auto" w:fill="auto"/>
            <w:noWrap/>
            <w:vAlign w:val="bottom"/>
            <w:hideMark/>
          </w:tcPr>
          <w:p w:rsidR="00923462" w:rsidRDefault="00923462" w:rsidP="00923462">
            <w:pPr>
              <w:rPr>
                <w:rFonts w:ascii="Calibri" w:hAnsi="Calibri"/>
                <w:b/>
                <w:bCs/>
                <w:color w:val="000000"/>
              </w:rPr>
            </w:pPr>
            <w:r>
              <w:rPr>
                <w:rFonts w:ascii="Calibri" w:hAnsi="Calibri"/>
                <w:b/>
                <w:bCs/>
                <w:color w:val="000000"/>
              </w:rPr>
              <w:t>Turkey</w:t>
            </w:r>
          </w:p>
        </w:tc>
        <w:tc>
          <w:tcPr>
            <w:tcW w:w="0" w:type="auto"/>
            <w:tcBorders>
              <w:top w:val="nil"/>
              <w:left w:val="nil"/>
              <w:bottom w:val="nil"/>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-1.6</w:t>
            </w:r>
          </w:p>
        </w:tc>
        <w:tc>
          <w:tcPr>
            <w:tcW w:w="0" w:type="auto"/>
            <w:tcBorders>
              <w:top w:val="nil"/>
              <w:left w:val="nil"/>
              <w:bottom w:val="nil"/>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-1.8</w:t>
            </w:r>
          </w:p>
        </w:tc>
        <w:tc>
          <w:tcPr>
            <w:tcW w:w="0" w:type="auto"/>
            <w:tcBorders>
              <w:top w:val="nil"/>
              <w:left w:val="nil"/>
              <w:bottom w:val="nil"/>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-2.0</w:t>
            </w:r>
          </w:p>
        </w:tc>
        <w:tc>
          <w:tcPr>
            <w:tcW w:w="0" w:type="auto"/>
            <w:tcBorders>
              <w:top w:val="nil"/>
              <w:left w:val="nil"/>
              <w:bottom w:val="nil"/>
              <w:right w:val="nil"/>
            </w:tcBorders>
            <w:shd w:val="clear" w:color="auto" w:fill="auto"/>
            <w:noWrap/>
            <w:vAlign w:val="bottom"/>
            <w:hideMark/>
          </w:tcPr>
          <w:p w:rsidR="00923462" w:rsidRDefault="00923462" w:rsidP="00923462">
            <w:pPr>
              <w:jc w:val="right"/>
              <w:rPr>
                <w:rFonts w:ascii="Calibri" w:hAnsi="Calibri"/>
                <w:color w:val="000000"/>
              </w:rPr>
            </w:pPr>
            <w:r>
              <w:rPr>
                <w:rFonts w:ascii="Calibri" w:hAnsi="Calibri"/>
                <w:color w:val="000000"/>
              </w:rPr>
              <w:t>2.4</w:t>
            </w:r>
          </w:p>
        </w:tc>
        <w:tc>
          <w:tcPr>
            <w:tcW w:w="0" w:type="auto"/>
            <w:tcBorders>
              <w:top w:val="nil"/>
              <w:left w:val="nil"/>
              <w:bottom w:val="nil"/>
              <w:right w:val="nil"/>
            </w:tcBorders>
            <w:shd w:val="clear" w:color="auto" w:fill="auto"/>
            <w:noWrap/>
            <w:vAlign w:val="bottom"/>
            <w:hideMark/>
          </w:tcPr>
          <w:p w:rsidR="00923462" w:rsidRDefault="00923462" w:rsidP="00923462">
            <w:pPr>
              <w:jc w:val="right"/>
              <w:rPr>
                <w:rFonts w:ascii="Calibri" w:hAnsi="Calibri"/>
                <w:color w:val="000000"/>
              </w:rPr>
            </w:pPr>
            <w:r>
              <w:rPr>
                <w:rFonts w:ascii="Calibri" w:hAnsi="Calibri"/>
                <w:color w:val="000000"/>
              </w:rPr>
              <w:t>2.0</w:t>
            </w:r>
          </w:p>
        </w:tc>
        <w:tc>
          <w:tcPr>
            <w:tcW w:w="0" w:type="auto"/>
            <w:tcBorders>
              <w:top w:val="nil"/>
              <w:left w:val="nil"/>
              <w:bottom w:val="nil"/>
              <w:right w:val="nil"/>
            </w:tcBorders>
            <w:shd w:val="clear" w:color="auto" w:fill="auto"/>
            <w:noWrap/>
            <w:vAlign w:val="bottom"/>
            <w:hideMark/>
          </w:tcPr>
          <w:p w:rsidR="00923462" w:rsidRDefault="00923462" w:rsidP="00923462">
            <w:pPr>
              <w:jc w:val="right"/>
              <w:rPr>
                <w:rFonts w:ascii="Calibri" w:hAnsi="Calibri"/>
                <w:color w:val="000000"/>
              </w:rPr>
            </w:pPr>
            <w:r>
              <w:rPr>
                <w:rFonts w:ascii="Calibri" w:hAnsi="Calibri"/>
                <w:color w:val="000000"/>
              </w:rPr>
              <w:t>1.6</w:t>
            </w:r>
          </w:p>
        </w:tc>
        <w:tc>
          <w:tcPr>
            <w:tcW w:w="0" w:type="auto"/>
            <w:tcBorders>
              <w:top w:val="nil"/>
              <w:left w:val="nil"/>
              <w:bottom w:val="nil"/>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0.5</w:t>
            </w:r>
          </w:p>
        </w:tc>
        <w:tc>
          <w:tcPr>
            <w:tcW w:w="0" w:type="auto"/>
            <w:tcBorders>
              <w:top w:val="nil"/>
              <w:left w:val="nil"/>
              <w:bottom w:val="nil"/>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0.4</w:t>
            </w:r>
          </w:p>
        </w:tc>
        <w:tc>
          <w:tcPr>
            <w:tcW w:w="0" w:type="auto"/>
            <w:tcBorders>
              <w:top w:val="nil"/>
              <w:left w:val="nil"/>
              <w:bottom w:val="nil"/>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0.4</w:t>
            </w:r>
          </w:p>
        </w:tc>
      </w:tr>
      <w:tr w:rsidR="00923462" w:rsidTr="0025334E">
        <w:trPr>
          <w:trHeight w:val="300"/>
          <w:jc w:val="center"/>
        </w:trPr>
        <w:tc>
          <w:tcPr>
            <w:tcW w:w="0" w:type="auto"/>
            <w:tcBorders>
              <w:top w:val="nil"/>
              <w:left w:val="single" w:sz="4" w:space="0" w:color="ABABAB"/>
              <w:bottom w:val="nil"/>
              <w:right w:val="nil"/>
            </w:tcBorders>
            <w:shd w:val="clear" w:color="auto" w:fill="auto"/>
            <w:noWrap/>
            <w:vAlign w:val="bottom"/>
            <w:hideMark/>
          </w:tcPr>
          <w:p w:rsidR="00923462" w:rsidRDefault="00923462" w:rsidP="00923462">
            <w:pPr>
              <w:rPr>
                <w:rFonts w:ascii="Calibri" w:hAnsi="Calibri"/>
                <w:b/>
                <w:bCs/>
                <w:color w:val="000000"/>
              </w:rPr>
            </w:pPr>
            <w:r>
              <w:rPr>
                <w:rFonts w:ascii="Calibri" w:hAnsi="Calibri"/>
                <w:b/>
                <w:bCs/>
                <w:color w:val="000000"/>
              </w:rPr>
              <w:t>OFSU_OEE</w:t>
            </w:r>
          </w:p>
        </w:tc>
        <w:tc>
          <w:tcPr>
            <w:tcW w:w="0" w:type="auto"/>
            <w:tcBorders>
              <w:top w:val="nil"/>
              <w:left w:val="nil"/>
              <w:bottom w:val="nil"/>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-4.4</w:t>
            </w:r>
          </w:p>
        </w:tc>
        <w:tc>
          <w:tcPr>
            <w:tcW w:w="0" w:type="auto"/>
            <w:tcBorders>
              <w:top w:val="nil"/>
              <w:left w:val="nil"/>
              <w:bottom w:val="nil"/>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-4.8</w:t>
            </w:r>
          </w:p>
        </w:tc>
        <w:tc>
          <w:tcPr>
            <w:tcW w:w="0" w:type="auto"/>
            <w:tcBorders>
              <w:top w:val="nil"/>
              <w:left w:val="nil"/>
              <w:bottom w:val="nil"/>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-5.1</w:t>
            </w:r>
          </w:p>
        </w:tc>
        <w:tc>
          <w:tcPr>
            <w:tcW w:w="0" w:type="auto"/>
            <w:tcBorders>
              <w:top w:val="nil"/>
              <w:left w:val="nil"/>
              <w:bottom w:val="nil"/>
              <w:right w:val="nil"/>
            </w:tcBorders>
            <w:shd w:val="clear" w:color="auto" w:fill="auto"/>
            <w:noWrap/>
            <w:vAlign w:val="bottom"/>
            <w:hideMark/>
          </w:tcPr>
          <w:p w:rsidR="00923462" w:rsidRDefault="00923462" w:rsidP="00923462">
            <w:pPr>
              <w:jc w:val="right"/>
              <w:rPr>
                <w:rFonts w:ascii="Calibri" w:hAnsi="Calibri"/>
                <w:color w:val="000000"/>
              </w:rPr>
            </w:pPr>
            <w:r>
              <w:rPr>
                <w:rFonts w:ascii="Calibri" w:hAnsi="Calibri"/>
                <w:color w:val="000000"/>
              </w:rPr>
              <w:t>3.7</w:t>
            </w:r>
          </w:p>
        </w:tc>
        <w:tc>
          <w:tcPr>
            <w:tcW w:w="0" w:type="auto"/>
            <w:tcBorders>
              <w:top w:val="nil"/>
              <w:left w:val="nil"/>
              <w:bottom w:val="nil"/>
              <w:right w:val="nil"/>
            </w:tcBorders>
            <w:shd w:val="clear" w:color="auto" w:fill="auto"/>
            <w:noWrap/>
            <w:vAlign w:val="bottom"/>
            <w:hideMark/>
          </w:tcPr>
          <w:p w:rsidR="00923462" w:rsidRDefault="00923462" w:rsidP="00923462">
            <w:pPr>
              <w:jc w:val="right"/>
              <w:rPr>
                <w:rFonts w:ascii="Calibri" w:hAnsi="Calibri"/>
                <w:color w:val="000000"/>
              </w:rPr>
            </w:pPr>
            <w:r>
              <w:rPr>
                <w:rFonts w:ascii="Calibri" w:hAnsi="Calibri"/>
                <w:color w:val="000000"/>
              </w:rPr>
              <w:t>3.5</w:t>
            </w:r>
          </w:p>
        </w:tc>
        <w:tc>
          <w:tcPr>
            <w:tcW w:w="0" w:type="auto"/>
            <w:tcBorders>
              <w:top w:val="nil"/>
              <w:left w:val="nil"/>
              <w:bottom w:val="nil"/>
              <w:right w:val="nil"/>
            </w:tcBorders>
            <w:shd w:val="clear" w:color="auto" w:fill="auto"/>
            <w:noWrap/>
            <w:vAlign w:val="bottom"/>
            <w:hideMark/>
          </w:tcPr>
          <w:p w:rsidR="00923462" w:rsidRDefault="00923462" w:rsidP="00923462">
            <w:pPr>
              <w:jc w:val="right"/>
              <w:rPr>
                <w:rFonts w:ascii="Calibri" w:hAnsi="Calibri"/>
                <w:color w:val="000000"/>
              </w:rPr>
            </w:pPr>
            <w:r>
              <w:rPr>
                <w:rFonts w:ascii="Calibri" w:hAnsi="Calibri"/>
                <w:color w:val="000000"/>
              </w:rPr>
              <w:t>3.3</w:t>
            </w:r>
          </w:p>
        </w:tc>
        <w:tc>
          <w:tcPr>
            <w:tcW w:w="0" w:type="auto"/>
            <w:tcBorders>
              <w:top w:val="nil"/>
              <w:left w:val="nil"/>
              <w:bottom w:val="nil"/>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1.2</w:t>
            </w:r>
          </w:p>
        </w:tc>
        <w:tc>
          <w:tcPr>
            <w:tcW w:w="0" w:type="auto"/>
            <w:tcBorders>
              <w:top w:val="nil"/>
              <w:left w:val="nil"/>
              <w:bottom w:val="nil"/>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1.4</w:t>
            </w:r>
          </w:p>
        </w:tc>
        <w:tc>
          <w:tcPr>
            <w:tcW w:w="0" w:type="auto"/>
            <w:tcBorders>
              <w:top w:val="nil"/>
              <w:left w:val="nil"/>
              <w:bottom w:val="nil"/>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1.5</w:t>
            </w:r>
          </w:p>
        </w:tc>
      </w:tr>
      <w:tr w:rsidR="00923462" w:rsidTr="0025334E">
        <w:trPr>
          <w:trHeight w:val="300"/>
          <w:jc w:val="center"/>
        </w:trPr>
        <w:tc>
          <w:tcPr>
            <w:tcW w:w="0" w:type="auto"/>
            <w:tcBorders>
              <w:top w:val="nil"/>
              <w:left w:val="single" w:sz="4" w:space="0" w:color="ABABAB"/>
              <w:bottom w:val="nil"/>
              <w:right w:val="nil"/>
            </w:tcBorders>
            <w:shd w:val="clear" w:color="auto" w:fill="auto"/>
            <w:noWrap/>
            <w:vAlign w:val="bottom"/>
            <w:hideMark/>
          </w:tcPr>
          <w:p w:rsidR="00923462" w:rsidRDefault="00923462" w:rsidP="00923462">
            <w:pPr>
              <w:rPr>
                <w:rFonts w:ascii="Calibri" w:hAnsi="Calibri"/>
                <w:b/>
                <w:bCs/>
                <w:color w:val="000000"/>
              </w:rPr>
            </w:pPr>
            <w:r>
              <w:rPr>
                <w:rFonts w:ascii="Calibri" w:hAnsi="Calibri"/>
                <w:b/>
                <w:bCs/>
                <w:color w:val="000000"/>
              </w:rPr>
              <w:t>OMI_SSA</w:t>
            </w:r>
          </w:p>
        </w:tc>
        <w:tc>
          <w:tcPr>
            <w:tcW w:w="0" w:type="auto"/>
            <w:tcBorders>
              <w:top w:val="nil"/>
              <w:left w:val="nil"/>
              <w:bottom w:val="nil"/>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0.0</w:t>
            </w:r>
          </w:p>
        </w:tc>
        <w:tc>
          <w:tcPr>
            <w:tcW w:w="0" w:type="auto"/>
            <w:tcBorders>
              <w:top w:val="nil"/>
              <w:left w:val="nil"/>
              <w:bottom w:val="nil"/>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0.1</w:t>
            </w:r>
          </w:p>
        </w:tc>
        <w:tc>
          <w:tcPr>
            <w:tcW w:w="0" w:type="auto"/>
            <w:tcBorders>
              <w:top w:val="nil"/>
              <w:left w:val="nil"/>
              <w:bottom w:val="nil"/>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0.1</w:t>
            </w:r>
          </w:p>
        </w:tc>
        <w:tc>
          <w:tcPr>
            <w:tcW w:w="0" w:type="auto"/>
            <w:tcBorders>
              <w:top w:val="nil"/>
              <w:left w:val="nil"/>
              <w:bottom w:val="nil"/>
              <w:right w:val="nil"/>
            </w:tcBorders>
            <w:shd w:val="clear" w:color="auto" w:fill="auto"/>
            <w:noWrap/>
            <w:vAlign w:val="bottom"/>
            <w:hideMark/>
          </w:tcPr>
          <w:p w:rsidR="00923462" w:rsidRDefault="00923462" w:rsidP="00923462">
            <w:pPr>
              <w:jc w:val="right"/>
              <w:rPr>
                <w:rFonts w:ascii="Calibri" w:hAnsi="Calibri"/>
                <w:color w:val="000000"/>
              </w:rPr>
            </w:pPr>
            <w:r>
              <w:rPr>
                <w:rFonts w:ascii="Calibri" w:hAnsi="Calibri"/>
                <w:color w:val="000000"/>
              </w:rPr>
              <w:t>0.3</w:t>
            </w:r>
          </w:p>
        </w:tc>
        <w:tc>
          <w:tcPr>
            <w:tcW w:w="0" w:type="auto"/>
            <w:tcBorders>
              <w:top w:val="nil"/>
              <w:left w:val="nil"/>
              <w:bottom w:val="nil"/>
              <w:right w:val="nil"/>
            </w:tcBorders>
            <w:shd w:val="clear" w:color="auto" w:fill="auto"/>
            <w:noWrap/>
            <w:vAlign w:val="bottom"/>
            <w:hideMark/>
          </w:tcPr>
          <w:p w:rsidR="00923462" w:rsidRDefault="00923462" w:rsidP="00923462">
            <w:pPr>
              <w:jc w:val="right"/>
              <w:rPr>
                <w:rFonts w:ascii="Calibri" w:hAnsi="Calibri"/>
                <w:color w:val="000000"/>
              </w:rPr>
            </w:pPr>
            <w:r>
              <w:rPr>
                <w:rFonts w:ascii="Calibri" w:hAnsi="Calibri"/>
                <w:color w:val="000000"/>
              </w:rPr>
              <w:t>0.3</w:t>
            </w:r>
          </w:p>
        </w:tc>
        <w:tc>
          <w:tcPr>
            <w:tcW w:w="0" w:type="auto"/>
            <w:tcBorders>
              <w:top w:val="nil"/>
              <w:left w:val="nil"/>
              <w:bottom w:val="nil"/>
              <w:right w:val="nil"/>
            </w:tcBorders>
            <w:shd w:val="clear" w:color="auto" w:fill="auto"/>
            <w:noWrap/>
            <w:vAlign w:val="bottom"/>
            <w:hideMark/>
          </w:tcPr>
          <w:p w:rsidR="00923462" w:rsidRDefault="00923462" w:rsidP="00923462">
            <w:pPr>
              <w:jc w:val="right"/>
              <w:rPr>
                <w:rFonts w:ascii="Calibri" w:hAnsi="Calibri"/>
                <w:color w:val="000000"/>
              </w:rPr>
            </w:pPr>
            <w:r>
              <w:rPr>
                <w:rFonts w:ascii="Calibri" w:hAnsi="Calibri"/>
                <w:color w:val="000000"/>
              </w:rPr>
              <w:t>0.3</w:t>
            </w:r>
          </w:p>
        </w:tc>
        <w:tc>
          <w:tcPr>
            <w:tcW w:w="0" w:type="auto"/>
            <w:tcBorders>
              <w:top w:val="nil"/>
              <w:left w:val="nil"/>
              <w:bottom w:val="nil"/>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0.8</w:t>
            </w:r>
          </w:p>
        </w:tc>
        <w:tc>
          <w:tcPr>
            <w:tcW w:w="0" w:type="auto"/>
            <w:tcBorders>
              <w:top w:val="nil"/>
              <w:left w:val="nil"/>
              <w:bottom w:val="nil"/>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0.6</w:t>
            </w:r>
          </w:p>
        </w:tc>
        <w:tc>
          <w:tcPr>
            <w:tcW w:w="0" w:type="auto"/>
            <w:tcBorders>
              <w:top w:val="nil"/>
              <w:left w:val="nil"/>
              <w:bottom w:val="nil"/>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0.5</w:t>
            </w:r>
          </w:p>
        </w:tc>
      </w:tr>
      <w:tr w:rsidR="00923462" w:rsidTr="0025334E">
        <w:trPr>
          <w:trHeight w:val="300"/>
          <w:jc w:val="center"/>
        </w:trPr>
        <w:tc>
          <w:tcPr>
            <w:tcW w:w="0" w:type="auto"/>
            <w:tcBorders>
              <w:top w:val="nil"/>
              <w:left w:val="single" w:sz="4" w:space="0" w:color="ABABAB"/>
              <w:bottom w:val="nil"/>
              <w:right w:val="nil"/>
            </w:tcBorders>
            <w:shd w:val="clear" w:color="auto" w:fill="auto"/>
            <w:noWrap/>
            <w:vAlign w:val="bottom"/>
            <w:hideMark/>
          </w:tcPr>
          <w:p w:rsidR="00923462" w:rsidRDefault="00923462" w:rsidP="00923462">
            <w:pPr>
              <w:rPr>
                <w:rFonts w:ascii="Calibri" w:hAnsi="Calibri"/>
                <w:b/>
                <w:bCs/>
                <w:color w:val="000000"/>
              </w:rPr>
            </w:pPr>
            <w:r>
              <w:rPr>
                <w:rFonts w:ascii="Calibri" w:hAnsi="Calibri"/>
                <w:b/>
                <w:bCs/>
                <w:color w:val="000000"/>
              </w:rPr>
              <w:t>LI_SSA</w:t>
            </w:r>
          </w:p>
        </w:tc>
        <w:tc>
          <w:tcPr>
            <w:tcW w:w="0" w:type="auto"/>
            <w:tcBorders>
              <w:top w:val="nil"/>
              <w:left w:val="nil"/>
              <w:bottom w:val="nil"/>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0.0</w:t>
            </w:r>
          </w:p>
        </w:tc>
        <w:tc>
          <w:tcPr>
            <w:tcW w:w="0" w:type="auto"/>
            <w:tcBorders>
              <w:top w:val="nil"/>
              <w:left w:val="nil"/>
              <w:bottom w:val="nil"/>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0.0</w:t>
            </w:r>
          </w:p>
        </w:tc>
        <w:tc>
          <w:tcPr>
            <w:tcW w:w="0" w:type="auto"/>
            <w:tcBorders>
              <w:top w:val="nil"/>
              <w:left w:val="nil"/>
              <w:bottom w:val="nil"/>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0.0</w:t>
            </w:r>
          </w:p>
        </w:tc>
        <w:tc>
          <w:tcPr>
            <w:tcW w:w="0" w:type="auto"/>
            <w:tcBorders>
              <w:top w:val="nil"/>
              <w:left w:val="nil"/>
              <w:bottom w:val="nil"/>
              <w:right w:val="nil"/>
            </w:tcBorders>
            <w:shd w:val="clear" w:color="auto" w:fill="auto"/>
            <w:noWrap/>
            <w:vAlign w:val="bottom"/>
            <w:hideMark/>
          </w:tcPr>
          <w:p w:rsidR="00923462" w:rsidRDefault="00923462" w:rsidP="00923462">
            <w:pPr>
              <w:jc w:val="right"/>
              <w:rPr>
                <w:rFonts w:ascii="Calibri" w:hAnsi="Calibri"/>
                <w:color w:val="000000"/>
              </w:rPr>
            </w:pPr>
            <w:r>
              <w:rPr>
                <w:rFonts w:ascii="Calibri" w:hAnsi="Calibri"/>
                <w:color w:val="000000"/>
              </w:rPr>
              <w:t>0.2</w:t>
            </w:r>
          </w:p>
        </w:tc>
        <w:tc>
          <w:tcPr>
            <w:tcW w:w="0" w:type="auto"/>
            <w:tcBorders>
              <w:top w:val="nil"/>
              <w:left w:val="nil"/>
              <w:bottom w:val="nil"/>
              <w:right w:val="nil"/>
            </w:tcBorders>
            <w:shd w:val="clear" w:color="auto" w:fill="auto"/>
            <w:noWrap/>
            <w:vAlign w:val="bottom"/>
            <w:hideMark/>
          </w:tcPr>
          <w:p w:rsidR="00923462" w:rsidRDefault="00923462" w:rsidP="00923462">
            <w:pPr>
              <w:jc w:val="right"/>
              <w:rPr>
                <w:rFonts w:ascii="Calibri" w:hAnsi="Calibri"/>
                <w:color w:val="000000"/>
              </w:rPr>
            </w:pPr>
            <w:r>
              <w:rPr>
                <w:rFonts w:ascii="Calibri" w:hAnsi="Calibri"/>
                <w:color w:val="000000"/>
              </w:rPr>
              <w:t>0.2</w:t>
            </w:r>
          </w:p>
        </w:tc>
        <w:tc>
          <w:tcPr>
            <w:tcW w:w="0" w:type="auto"/>
            <w:tcBorders>
              <w:top w:val="nil"/>
              <w:left w:val="nil"/>
              <w:bottom w:val="nil"/>
              <w:right w:val="nil"/>
            </w:tcBorders>
            <w:shd w:val="clear" w:color="auto" w:fill="auto"/>
            <w:noWrap/>
            <w:vAlign w:val="bottom"/>
            <w:hideMark/>
          </w:tcPr>
          <w:p w:rsidR="00923462" w:rsidRDefault="00923462" w:rsidP="00923462">
            <w:pPr>
              <w:jc w:val="right"/>
              <w:rPr>
                <w:rFonts w:ascii="Calibri" w:hAnsi="Calibri"/>
                <w:color w:val="000000"/>
              </w:rPr>
            </w:pPr>
            <w:r>
              <w:rPr>
                <w:rFonts w:ascii="Calibri" w:hAnsi="Calibri"/>
                <w:color w:val="000000"/>
              </w:rPr>
              <w:t>0.2</w:t>
            </w:r>
          </w:p>
        </w:tc>
        <w:tc>
          <w:tcPr>
            <w:tcW w:w="0" w:type="auto"/>
            <w:tcBorders>
              <w:top w:val="nil"/>
              <w:left w:val="nil"/>
              <w:bottom w:val="nil"/>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0.5</w:t>
            </w:r>
          </w:p>
        </w:tc>
        <w:tc>
          <w:tcPr>
            <w:tcW w:w="0" w:type="auto"/>
            <w:tcBorders>
              <w:top w:val="nil"/>
              <w:left w:val="nil"/>
              <w:bottom w:val="nil"/>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0.4</w:t>
            </w:r>
          </w:p>
        </w:tc>
        <w:tc>
          <w:tcPr>
            <w:tcW w:w="0" w:type="auto"/>
            <w:tcBorders>
              <w:top w:val="nil"/>
              <w:left w:val="nil"/>
              <w:bottom w:val="nil"/>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0.3</w:t>
            </w:r>
          </w:p>
        </w:tc>
      </w:tr>
      <w:tr w:rsidR="00923462" w:rsidTr="0025334E">
        <w:trPr>
          <w:trHeight w:val="300"/>
          <w:jc w:val="center"/>
        </w:trPr>
        <w:tc>
          <w:tcPr>
            <w:tcW w:w="0" w:type="auto"/>
            <w:tcBorders>
              <w:top w:val="nil"/>
              <w:left w:val="single" w:sz="4" w:space="0" w:color="ABABAB"/>
              <w:bottom w:val="single" w:sz="4" w:space="0" w:color="auto"/>
              <w:right w:val="nil"/>
            </w:tcBorders>
            <w:shd w:val="clear" w:color="auto" w:fill="auto"/>
            <w:noWrap/>
            <w:vAlign w:val="bottom"/>
            <w:hideMark/>
          </w:tcPr>
          <w:p w:rsidR="00923462" w:rsidRDefault="00923462" w:rsidP="00923462">
            <w:pPr>
              <w:rPr>
                <w:rFonts w:ascii="Calibri" w:hAnsi="Calibri"/>
                <w:b/>
                <w:bCs/>
                <w:color w:val="000000"/>
              </w:rPr>
            </w:pPr>
            <w:r>
              <w:rPr>
                <w:rFonts w:ascii="Calibri" w:hAnsi="Calibri"/>
                <w:b/>
                <w:bCs/>
                <w:color w:val="000000"/>
              </w:rPr>
              <w:t>SthAfrica</w:t>
            </w:r>
          </w:p>
        </w:tc>
        <w:tc>
          <w:tcPr>
            <w:tcW w:w="0" w:type="auto"/>
            <w:tcBorders>
              <w:top w:val="nil"/>
              <w:left w:val="nil"/>
              <w:bottom w:val="single" w:sz="4" w:space="0" w:color="auto"/>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-0.5</w:t>
            </w:r>
          </w:p>
        </w:tc>
        <w:tc>
          <w:tcPr>
            <w:tcW w:w="0" w:type="auto"/>
            <w:tcBorders>
              <w:top w:val="nil"/>
              <w:left w:val="nil"/>
              <w:bottom w:val="single" w:sz="4" w:space="0" w:color="auto"/>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-0.6</w:t>
            </w:r>
          </w:p>
        </w:tc>
        <w:tc>
          <w:tcPr>
            <w:tcW w:w="0" w:type="auto"/>
            <w:tcBorders>
              <w:top w:val="nil"/>
              <w:left w:val="nil"/>
              <w:bottom w:val="single" w:sz="4" w:space="0" w:color="auto"/>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-0.6</w:t>
            </w:r>
          </w:p>
        </w:tc>
        <w:tc>
          <w:tcPr>
            <w:tcW w:w="0" w:type="auto"/>
            <w:tcBorders>
              <w:top w:val="nil"/>
              <w:left w:val="nil"/>
              <w:bottom w:val="single" w:sz="4" w:space="0" w:color="auto"/>
              <w:right w:val="nil"/>
            </w:tcBorders>
            <w:shd w:val="clear" w:color="auto" w:fill="auto"/>
            <w:noWrap/>
            <w:vAlign w:val="bottom"/>
            <w:hideMark/>
          </w:tcPr>
          <w:p w:rsidR="00923462" w:rsidRDefault="00923462" w:rsidP="00923462">
            <w:pPr>
              <w:jc w:val="right"/>
              <w:rPr>
                <w:rFonts w:ascii="Calibri" w:hAnsi="Calibri"/>
                <w:color w:val="000000"/>
              </w:rPr>
            </w:pPr>
            <w:r>
              <w:rPr>
                <w:rFonts w:ascii="Calibri" w:hAnsi="Calibri"/>
                <w:color w:val="000000"/>
              </w:rPr>
              <w:t>0.2</w:t>
            </w:r>
          </w:p>
        </w:tc>
        <w:tc>
          <w:tcPr>
            <w:tcW w:w="0" w:type="auto"/>
            <w:tcBorders>
              <w:top w:val="nil"/>
              <w:left w:val="nil"/>
              <w:bottom w:val="single" w:sz="4" w:space="0" w:color="auto"/>
              <w:right w:val="nil"/>
            </w:tcBorders>
            <w:shd w:val="clear" w:color="auto" w:fill="auto"/>
            <w:noWrap/>
            <w:vAlign w:val="bottom"/>
            <w:hideMark/>
          </w:tcPr>
          <w:p w:rsidR="00923462" w:rsidRDefault="00923462" w:rsidP="00923462">
            <w:pPr>
              <w:jc w:val="right"/>
              <w:rPr>
                <w:rFonts w:ascii="Calibri" w:hAnsi="Calibri"/>
                <w:color w:val="000000"/>
              </w:rPr>
            </w:pPr>
            <w:r>
              <w:rPr>
                <w:rFonts w:ascii="Calibri" w:hAnsi="Calibri"/>
                <w:color w:val="000000"/>
              </w:rPr>
              <w:t>0.2</w:t>
            </w:r>
          </w:p>
        </w:tc>
        <w:tc>
          <w:tcPr>
            <w:tcW w:w="0" w:type="auto"/>
            <w:tcBorders>
              <w:top w:val="nil"/>
              <w:left w:val="nil"/>
              <w:bottom w:val="single" w:sz="4" w:space="0" w:color="auto"/>
              <w:right w:val="nil"/>
            </w:tcBorders>
            <w:shd w:val="clear" w:color="auto" w:fill="auto"/>
            <w:noWrap/>
            <w:vAlign w:val="bottom"/>
            <w:hideMark/>
          </w:tcPr>
          <w:p w:rsidR="00923462" w:rsidRDefault="00923462" w:rsidP="00923462">
            <w:pPr>
              <w:jc w:val="right"/>
              <w:rPr>
                <w:rFonts w:ascii="Calibri" w:hAnsi="Calibri"/>
                <w:color w:val="000000"/>
              </w:rPr>
            </w:pPr>
            <w:r>
              <w:rPr>
                <w:rFonts w:ascii="Calibri" w:hAnsi="Calibri"/>
                <w:color w:val="000000"/>
              </w:rPr>
              <w:t>0.1</w:t>
            </w:r>
          </w:p>
        </w:tc>
        <w:tc>
          <w:tcPr>
            <w:tcW w:w="0" w:type="auto"/>
            <w:tcBorders>
              <w:top w:val="nil"/>
              <w:left w:val="nil"/>
              <w:bottom w:val="nil"/>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0.2</w:t>
            </w:r>
          </w:p>
        </w:tc>
        <w:tc>
          <w:tcPr>
            <w:tcW w:w="0" w:type="auto"/>
            <w:tcBorders>
              <w:top w:val="nil"/>
              <w:left w:val="nil"/>
              <w:bottom w:val="single" w:sz="4" w:space="0" w:color="auto"/>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0.2</w:t>
            </w:r>
          </w:p>
        </w:tc>
        <w:tc>
          <w:tcPr>
            <w:tcW w:w="0" w:type="auto"/>
            <w:tcBorders>
              <w:top w:val="nil"/>
              <w:left w:val="nil"/>
              <w:bottom w:val="single" w:sz="4" w:space="0" w:color="auto"/>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0.2</w:t>
            </w:r>
          </w:p>
        </w:tc>
      </w:tr>
      <w:tr w:rsidR="00923462" w:rsidTr="0025334E">
        <w:trPr>
          <w:trHeight w:val="300"/>
          <w:jc w:val="center"/>
        </w:trPr>
        <w:tc>
          <w:tcPr>
            <w:tcW w:w="0" w:type="auto"/>
            <w:tcBorders>
              <w:top w:val="nil"/>
              <w:left w:val="single" w:sz="4" w:space="0" w:color="ABABAB"/>
              <w:bottom w:val="single" w:sz="4" w:space="0" w:color="auto"/>
              <w:right w:val="nil"/>
            </w:tcBorders>
            <w:shd w:val="clear" w:color="auto" w:fill="auto"/>
            <w:noWrap/>
            <w:vAlign w:val="bottom"/>
            <w:hideMark/>
          </w:tcPr>
          <w:p w:rsidR="00923462" w:rsidRDefault="00923462" w:rsidP="00923462">
            <w:pPr>
              <w:rPr>
                <w:rFonts w:ascii="Calibri" w:hAnsi="Calibri"/>
                <w:b/>
                <w:bCs/>
                <w:color w:val="000000"/>
              </w:rPr>
            </w:pPr>
            <w:r>
              <w:rPr>
                <w:rFonts w:ascii="Calibri" w:hAnsi="Calibri"/>
                <w:b/>
                <w:bCs/>
                <w:color w:val="000000"/>
              </w:rPr>
              <w:t>World</w:t>
            </w:r>
          </w:p>
        </w:tc>
        <w:tc>
          <w:tcPr>
            <w:tcW w:w="0" w:type="auto"/>
            <w:tcBorders>
              <w:top w:val="nil"/>
              <w:left w:val="nil"/>
              <w:bottom w:val="nil"/>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1.0</w:t>
            </w:r>
          </w:p>
        </w:tc>
        <w:tc>
          <w:tcPr>
            <w:tcW w:w="0" w:type="auto"/>
            <w:tcBorders>
              <w:top w:val="nil"/>
              <w:left w:val="nil"/>
              <w:bottom w:val="nil"/>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1.0</w:t>
            </w:r>
          </w:p>
        </w:tc>
        <w:tc>
          <w:tcPr>
            <w:tcW w:w="0" w:type="auto"/>
            <w:tcBorders>
              <w:top w:val="nil"/>
              <w:left w:val="nil"/>
              <w:bottom w:val="nil"/>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1.1</w:t>
            </w:r>
          </w:p>
        </w:tc>
        <w:tc>
          <w:tcPr>
            <w:tcW w:w="0" w:type="auto"/>
            <w:tcBorders>
              <w:top w:val="nil"/>
              <w:left w:val="nil"/>
              <w:bottom w:val="nil"/>
              <w:right w:val="nil"/>
            </w:tcBorders>
            <w:shd w:val="clear" w:color="auto" w:fill="auto"/>
            <w:noWrap/>
            <w:vAlign w:val="bottom"/>
            <w:hideMark/>
          </w:tcPr>
          <w:p w:rsidR="00923462" w:rsidRDefault="00923462" w:rsidP="00923462">
            <w:pPr>
              <w:jc w:val="right"/>
              <w:rPr>
                <w:rFonts w:ascii="Calibri" w:hAnsi="Calibri"/>
                <w:color w:val="000000"/>
              </w:rPr>
            </w:pPr>
            <w:r>
              <w:rPr>
                <w:rFonts w:ascii="Calibri" w:hAnsi="Calibri"/>
                <w:color w:val="000000"/>
              </w:rPr>
              <w:t>1.0</w:t>
            </w:r>
          </w:p>
        </w:tc>
        <w:tc>
          <w:tcPr>
            <w:tcW w:w="0" w:type="auto"/>
            <w:tcBorders>
              <w:top w:val="nil"/>
              <w:left w:val="nil"/>
              <w:bottom w:val="nil"/>
              <w:right w:val="nil"/>
            </w:tcBorders>
            <w:shd w:val="clear" w:color="auto" w:fill="auto"/>
            <w:noWrap/>
            <w:vAlign w:val="bottom"/>
            <w:hideMark/>
          </w:tcPr>
          <w:p w:rsidR="00923462" w:rsidRDefault="00923462" w:rsidP="00923462">
            <w:pPr>
              <w:jc w:val="right"/>
              <w:rPr>
                <w:rFonts w:ascii="Calibri" w:hAnsi="Calibri"/>
                <w:color w:val="000000"/>
              </w:rPr>
            </w:pPr>
            <w:r>
              <w:rPr>
                <w:rFonts w:ascii="Calibri" w:hAnsi="Calibri"/>
                <w:color w:val="000000"/>
              </w:rPr>
              <w:t>1.0</w:t>
            </w:r>
          </w:p>
        </w:tc>
        <w:tc>
          <w:tcPr>
            <w:tcW w:w="0" w:type="auto"/>
            <w:tcBorders>
              <w:top w:val="nil"/>
              <w:left w:val="nil"/>
              <w:bottom w:val="nil"/>
              <w:right w:val="nil"/>
            </w:tcBorders>
            <w:shd w:val="clear" w:color="auto" w:fill="auto"/>
            <w:noWrap/>
            <w:vAlign w:val="bottom"/>
            <w:hideMark/>
          </w:tcPr>
          <w:p w:rsidR="00923462" w:rsidRDefault="00923462" w:rsidP="00923462">
            <w:pPr>
              <w:jc w:val="right"/>
              <w:rPr>
                <w:rFonts w:ascii="Calibri" w:hAnsi="Calibri"/>
                <w:color w:val="000000"/>
              </w:rPr>
            </w:pPr>
            <w:r>
              <w:rPr>
                <w:rFonts w:ascii="Calibri" w:hAnsi="Calibri"/>
                <w:color w:val="000000"/>
              </w:rPr>
              <w:t>1.1</w:t>
            </w:r>
          </w:p>
        </w:tc>
        <w:tc>
          <w:tcPr>
            <w:tcW w:w="0" w:type="auto"/>
            <w:tcBorders>
              <w:top w:val="single" w:sz="4" w:space="0" w:color="auto"/>
              <w:left w:val="nil"/>
              <w:bottom w:val="single" w:sz="4" w:space="0" w:color="auto"/>
              <w:right w:val="nil"/>
            </w:tcBorders>
            <w:shd w:val="clear" w:color="000000" w:fill="F2F2F2"/>
            <w:noWrap/>
            <w:vAlign w:val="bottom"/>
            <w:hideMark/>
          </w:tcPr>
          <w:p w:rsidR="00923462" w:rsidRDefault="00923462" w:rsidP="00923462">
            <w:pPr>
              <w:rPr>
                <w:rFonts w:ascii="Calibri" w:hAnsi="Calibri"/>
                <w:color w:val="000000"/>
              </w:rPr>
            </w:pPr>
            <w:r>
              <w:rPr>
                <w:rFonts w:ascii="Calibri" w:hAnsi="Calibri"/>
                <w:color w:val="000000"/>
              </w:rPr>
              <w:t> </w:t>
            </w:r>
          </w:p>
        </w:tc>
        <w:tc>
          <w:tcPr>
            <w:tcW w:w="0" w:type="auto"/>
            <w:tcBorders>
              <w:top w:val="nil"/>
              <w:left w:val="nil"/>
              <w:bottom w:val="single" w:sz="4" w:space="0" w:color="auto"/>
              <w:right w:val="nil"/>
            </w:tcBorders>
            <w:shd w:val="clear" w:color="000000" w:fill="F2F2F2"/>
            <w:noWrap/>
            <w:vAlign w:val="bottom"/>
            <w:hideMark/>
          </w:tcPr>
          <w:p w:rsidR="00923462" w:rsidRDefault="00923462" w:rsidP="00923462">
            <w:pPr>
              <w:rPr>
                <w:rFonts w:ascii="Calibri" w:hAnsi="Calibri"/>
                <w:color w:val="000000"/>
              </w:rPr>
            </w:pPr>
            <w:r>
              <w:rPr>
                <w:rFonts w:ascii="Calibri" w:hAnsi="Calibri"/>
                <w:color w:val="000000"/>
              </w:rPr>
              <w:t> </w:t>
            </w:r>
          </w:p>
        </w:tc>
        <w:tc>
          <w:tcPr>
            <w:tcW w:w="0" w:type="auto"/>
            <w:tcBorders>
              <w:top w:val="nil"/>
              <w:left w:val="nil"/>
              <w:bottom w:val="single" w:sz="4" w:space="0" w:color="auto"/>
              <w:right w:val="nil"/>
            </w:tcBorders>
            <w:shd w:val="clear" w:color="000000" w:fill="F2F2F2"/>
            <w:noWrap/>
            <w:vAlign w:val="bottom"/>
            <w:hideMark/>
          </w:tcPr>
          <w:p w:rsidR="00923462" w:rsidRDefault="00923462" w:rsidP="00923462">
            <w:pPr>
              <w:rPr>
                <w:rFonts w:ascii="Calibri" w:hAnsi="Calibri"/>
                <w:color w:val="000000"/>
              </w:rPr>
            </w:pPr>
            <w:r>
              <w:rPr>
                <w:rFonts w:ascii="Calibri" w:hAnsi="Calibri"/>
                <w:color w:val="000000"/>
              </w:rPr>
              <w:t> </w:t>
            </w:r>
          </w:p>
        </w:tc>
      </w:tr>
      <w:tr w:rsidR="00923462" w:rsidTr="0025334E">
        <w:trPr>
          <w:trHeight w:val="300"/>
          <w:jc w:val="center"/>
        </w:trPr>
        <w:tc>
          <w:tcPr>
            <w:tcW w:w="0" w:type="auto"/>
            <w:tcBorders>
              <w:top w:val="nil"/>
              <w:left w:val="single" w:sz="4" w:space="0" w:color="ABABAB"/>
              <w:bottom w:val="single" w:sz="4" w:space="0" w:color="auto"/>
              <w:right w:val="nil"/>
            </w:tcBorders>
            <w:shd w:val="clear" w:color="auto" w:fill="auto"/>
            <w:noWrap/>
            <w:vAlign w:val="bottom"/>
            <w:hideMark/>
          </w:tcPr>
          <w:p w:rsidR="00923462" w:rsidRDefault="00923462" w:rsidP="00923462">
            <w:pPr>
              <w:rPr>
                <w:rFonts w:ascii="Calibri" w:hAnsi="Calibri"/>
                <w:b/>
                <w:bCs/>
                <w:color w:val="000000"/>
              </w:rPr>
            </w:pPr>
            <w:r>
              <w:rPr>
                <w:rFonts w:ascii="Calibri" w:hAnsi="Calibri"/>
                <w:b/>
                <w:bCs/>
                <w:color w:val="000000"/>
              </w:rPr>
              <w:t>ΔWorld GDP</w:t>
            </w:r>
          </w:p>
        </w:tc>
        <w:tc>
          <w:tcPr>
            <w:tcW w:w="0" w:type="auto"/>
            <w:tcBorders>
              <w:top w:val="single" w:sz="4" w:space="0" w:color="auto"/>
              <w:left w:val="nil"/>
              <w:bottom w:val="single" w:sz="4" w:space="0" w:color="auto"/>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813.4</w:t>
            </w:r>
          </w:p>
        </w:tc>
        <w:tc>
          <w:tcPr>
            <w:tcW w:w="0" w:type="auto"/>
            <w:tcBorders>
              <w:top w:val="single" w:sz="4" w:space="0" w:color="auto"/>
              <w:left w:val="nil"/>
              <w:bottom w:val="single" w:sz="4" w:space="0" w:color="auto"/>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973.3</w:t>
            </w:r>
          </w:p>
        </w:tc>
        <w:tc>
          <w:tcPr>
            <w:tcW w:w="0" w:type="auto"/>
            <w:tcBorders>
              <w:top w:val="single" w:sz="4" w:space="0" w:color="auto"/>
              <w:left w:val="nil"/>
              <w:bottom w:val="single" w:sz="4" w:space="0" w:color="auto"/>
              <w:right w:val="nil"/>
            </w:tcBorders>
            <w:shd w:val="clear" w:color="000000" w:fill="F2F2F2"/>
            <w:noWrap/>
            <w:vAlign w:val="bottom"/>
            <w:hideMark/>
          </w:tcPr>
          <w:p w:rsidR="00923462" w:rsidRDefault="00923462" w:rsidP="00923462">
            <w:pPr>
              <w:jc w:val="right"/>
              <w:rPr>
                <w:rFonts w:ascii="Calibri" w:hAnsi="Calibri"/>
                <w:color w:val="000000"/>
              </w:rPr>
            </w:pPr>
            <w:r>
              <w:rPr>
                <w:rFonts w:ascii="Calibri" w:hAnsi="Calibri"/>
                <w:color w:val="000000"/>
              </w:rPr>
              <w:t>1129.3</w:t>
            </w:r>
          </w:p>
        </w:tc>
        <w:tc>
          <w:tcPr>
            <w:tcW w:w="0" w:type="auto"/>
            <w:tcBorders>
              <w:top w:val="single" w:sz="4" w:space="0" w:color="auto"/>
              <w:left w:val="nil"/>
              <w:bottom w:val="single" w:sz="4" w:space="0" w:color="auto"/>
              <w:right w:val="nil"/>
            </w:tcBorders>
            <w:shd w:val="clear" w:color="auto" w:fill="auto"/>
            <w:noWrap/>
            <w:vAlign w:val="bottom"/>
            <w:hideMark/>
          </w:tcPr>
          <w:p w:rsidR="00923462" w:rsidRDefault="00923462" w:rsidP="00923462">
            <w:pPr>
              <w:jc w:val="right"/>
              <w:rPr>
                <w:rFonts w:ascii="Calibri" w:hAnsi="Calibri"/>
                <w:color w:val="000000"/>
              </w:rPr>
            </w:pPr>
            <w:r>
              <w:rPr>
                <w:rFonts w:ascii="Calibri" w:hAnsi="Calibri"/>
                <w:color w:val="000000"/>
              </w:rPr>
              <w:t>0.106</w:t>
            </w:r>
          </w:p>
        </w:tc>
        <w:tc>
          <w:tcPr>
            <w:tcW w:w="0" w:type="auto"/>
            <w:tcBorders>
              <w:top w:val="single" w:sz="4" w:space="0" w:color="auto"/>
              <w:left w:val="nil"/>
              <w:bottom w:val="single" w:sz="4" w:space="0" w:color="auto"/>
              <w:right w:val="nil"/>
            </w:tcBorders>
            <w:shd w:val="clear" w:color="auto" w:fill="auto"/>
            <w:noWrap/>
            <w:vAlign w:val="bottom"/>
            <w:hideMark/>
          </w:tcPr>
          <w:p w:rsidR="00923462" w:rsidRDefault="00923462" w:rsidP="00923462">
            <w:pPr>
              <w:jc w:val="right"/>
              <w:rPr>
                <w:rFonts w:ascii="Calibri" w:hAnsi="Calibri"/>
                <w:color w:val="000000"/>
              </w:rPr>
            </w:pPr>
            <w:r>
              <w:rPr>
                <w:rFonts w:ascii="Calibri" w:hAnsi="Calibri"/>
                <w:color w:val="000000"/>
              </w:rPr>
              <w:t>0.121</w:t>
            </w:r>
          </w:p>
        </w:tc>
        <w:tc>
          <w:tcPr>
            <w:tcW w:w="0" w:type="auto"/>
            <w:tcBorders>
              <w:top w:val="single" w:sz="4" w:space="0" w:color="auto"/>
              <w:left w:val="nil"/>
              <w:bottom w:val="single" w:sz="4" w:space="0" w:color="auto"/>
              <w:right w:val="nil"/>
            </w:tcBorders>
            <w:shd w:val="clear" w:color="auto" w:fill="auto"/>
            <w:noWrap/>
            <w:vAlign w:val="bottom"/>
            <w:hideMark/>
          </w:tcPr>
          <w:p w:rsidR="00923462" w:rsidRDefault="00923462" w:rsidP="00923462">
            <w:pPr>
              <w:jc w:val="right"/>
              <w:rPr>
                <w:rFonts w:ascii="Calibri" w:hAnsi="Calibri"/>
                <w:color w:val="000000"/>
              </w:rPr>
            </w:pPr>
            <w:r>
              <w:rPr>
                <w:rFonts w:ascii="Calibri" w:hAnsi="Calibri"/>
                <w:color w:val="000000"/>
              </w:rPr>
              <w:t>0.135</w:t>
            </w:r>
          </w:p>
        </w:tc>
        <w:tc>
          <w:tcPr>
            <w:tcW w:w="0" w:type="auto"/>
            <w:tcBorders>
              <w:top w:val="nil"/>
              <w:left w:val="nil"/>
              <w:bottom w:val="single" w:sz="4" w:space="0" w:color="auto"/>
              <w:right w:val="nil"/>
            </w:tcBorders>
            <w:shd w:val="clear" w:color="000000" w:fill="F2F2F2"/>
            <w:noWrap/>
            <w:vAlign w:val="bottom"/>
            <w:hideMark/>
          </w:tcPr>
          <w:p w:rsidR="00923462" w:rsidRDefault="00923462" w:rsidP="00923462">
            <w:pPr>
              <w:rPr>
                <w:rFonts w:ascii="Calibri" w:hAnsi="Calibri"/>
                <w:color w:val="000000"/>
              </w:rPr>
            </w:pPr>
            <w:r>
              <w:rPr>
                <w:rFonts w:ascii="Calibri" w:hAnsi="Calibri"/>
                <w:color w:val="000000"/>
              </w:rPr>
              <w:t> </w:t>
            </w:r>
          </w:p>
        </w:tc>
        <w:tc>
          <w:tcPr>
            <w:tcW w:w="0" w:type="auto"/>
            <w:tcBorders>
              <w:top w:val="nil"/>
              <w:left w:val="nil"/>
              <w:bottom w:val="single" w:sz="4" w:space="0" w:color="auto"/>
              <w:right w:val="nil"/>
            </w:tcBorders>
            <w:shd w:val="clear" w:color="000000" w:fill="F2F2F2"/>
            <w:noWrap/>
            <w:vAlign w:val="bottom"/>
            <w:hideMark/>
          </w:tcPr>
          <w:p w:rsidR="00923462" w:rsidRDefault="00923462" w:rsidP="00923462">
            <w:pPr>
              <w:rPr>
                <w:rFonts w:ascii="Calibri" w:hAnsi="Calibri"/>
                <w:color w:val="000000"/>
              </w:rPr>
            </w:pPr>
            <w:r>
              <w:rPr>
                <w:rFonts w:ascii="Calibri" w:hAnsi="Calibri"/>
                <w:color w:val="000000"/>
              </w:rPr>
              <w:t> </w:t>
            </w:r>
          </w:p>
        </w:tc>
        <w:tc>
          <w:tcPr>
            <w:tcW w:w="0" w:type="auto"/>
            <w:tcBorders>
              <w:top w:val="nil"/>
              <w:left w:val="nil"/>
              <w:bottom w:val="single" w:sz="4" w:space="0" w:color="auto"/>
              <w:right w:val="nil"/>
            </w:tcBorders>
            <w:shd w:val="clear" w:color="000000" w:fill="F2F2F2"/>
            <w:noWrap/>
            <w:vAlign w:val="bottom"/>
            <w:hideMark/>
          </w:tcPr>
          <w:p w:rsidR="00923462" w:rsidRDefault="00923462" w:rsidP="00923462">
            <w:pPr>
              <w:rPr>
                <w:rFonts w:ascii="Calibri" w:hAnsi="Calibri"/>
                <w:color w:val="000000"/>
              </w:rPr>
            </w:pPr>
            <w:r>
              <w:rPr>
                <w:rFonts w:ascii="Calibri" w:hAnsi="Calibri"/>
                <w:color w:val="000000"/>
              </w:rPr>
              <w:t> </w:t>
            </w:r>
          </w:p>
        </w:tc>
      </w:tr>
    </w:tbl>
    <w:p w:rsidR="008C15A2" w:rsidRDefault="008C15A2">
      <w:pPr>
        <w:rPr>
          <w:rFonts w:ascii="Times New Roman" w:hAnsi="Times New Roman" w:cs="Times New Roman"/>
          <w:b/>
        </w:rPr>
      </w:pPr>
    </w:p>
    <w:p w:rsidR="008C15A2" w:rsidRDefault="008C15A2">
      <w:pPr>
        <w:rPr>
          <w:rFonts w:ascii="Times New Roman" w:hAnsi="Times New Roman" w:cs="Times New Roman"/>
          <w:b/>
        </w:rPr>
      </w:pPr>
    </w:p>
    <w:p w:rsidR="00F94573" w:rsidRDefault="00F94573" w:rsidP="00150940">
      <w:pPr>
        <w:spacing w:line="276" w:lineRule="auto"/>
        <w:jc w:val="both"/>
        <w:rPr>
          <w:rFonts w:ascii="Times New Roman" w:hAnsi="Times New Roman" w:cs="Times New Roman"/>
          <w:b/>
        </w:rPr>
      </w:pPr>
      <w:r>
        <w:rPr>
          <w:rFonts w:ascii="Times New Roman" w:hAnsi="Times New Roman" w:cs="Times New Roman"/>
          <w:b/>
        </w:rPr>
        <w:br w:type="page"/>
      </w:r>
    </w:p>
    <w:p w:rsidR="00031860" w:rsidRDefault="00031860" w:rsidP="00031860">
      <w:pPr>
        <w:jc w:val="center"/>
        <w:rPr>
          <w:rFonts w:ascii="Times New Roman" w:hAnsi="Times New Roman" w:cs="Times New Roman"/>
          <w:b/>
        </w:rPr>
      </w:pPr>
      <w:r w:rsidRPr="00031860">
        <w:rPr>
          <w:rFonts w:ascii="Times New Roman" w:hAnsi="Times New Roman" w:cs="Times New Roman"/>
          <w:b/>
        </w:rPr>
        <w:lastRenderedPageBreak/>
        <w:t xml:space="preserve">Figure </w:t>
      </w:r>
      <w:r>
        <w:rPr>
          <w:rFonts w:ascii="Times New Roman" w:hAnsi="Times New Roman" w:cs="Times New Roman"/>
          <w:b/>
        </w:rPr>
        <w:t>4</w:t>
      </w:r>
      <w:r w:rsidRPr="00031860">
        <w:rPr>
          <w:rFonts w:ascii="Times New Roman" w:hAnsi="Times New Roman" w:cs="Times New Roman"/>
          <w:b/>
        </w:rPr>
        <w:t xml:space="preserve">: Change in HIC-LMI Remittances by </w:t>
      </w:r>
      <w:r>
        <w:rPr>
          <w:rFonts w:ascii="Times New Roman" w:hAnsi="Times New Roman" w:cs="Times New Roman"/>
          <w:b/>
        </w:rPr>
        <w:t>Host</w:t>
      </w:r>
      <w:r w:rsidRPr="00031860">
        <w:rPr>
          <w:rFonts w:ascii="Times New Roman" w:hAnsi="Times New Roman" w:cs="Times New Roman"/>
          <w:b/>
        </w:rPr>
        <w:t xml:space="preserve"> Region 2030 – South-North Migration Scenario</w:t>
      </w:r>
    </w:p>
    <w:p w:rsidR="00031860" w:rsidRPr="00031860" w:rsidRDefault="00031860" w:rsidP="00031860">
      <w:pPr>
        <w:jc w:val="center"/>
        <w:rPr>
          <w:rFonts w:ascii="Times New Roman" w:hAnsi="Times New Roman" w:cs="Times New Roman"/>
          <w:b/>
        </w:rPr>
      </w:pPr>
    </w:p>
    <w:p w:rsidR="00031860" w:rsidRDefault="006C0761" w:rsidP="00031860">
      <w:pPr>
        <w:jc w:val="center"/>
        <w:rPr>
          <w:rFonts w:ascii="Times New Roman" w:eastAsia="Times New Roman" w:hAnsi="Times New Roman" w:cs="Times New Roman"/>
          <w:i/>
          <w:color w:val="000000"/>
          <w:sz w:val="20"/>
          <w:szCs w:val="20"/>
        </w:rPr>
      </w:pPr>
      <w:r>
        <w:rPr>
          <w:noProof/>
        </w:rPr>
        <w:drawing>
          <wp:anchor distT="0" distB="0" distL="114300" distR="114300" simplePos="0" relativeHeight="251665408" behindDoc="0" locked="0" layoutInCell="1" allowOverlap="1" wp14:anchorId="5DC48F73" wp14:editId="58C006BE">
            <wp:simplePos x="0" y="0"/>
            <wp:positionH relativeFrom="column">
              <wp:posOffset>800100</wp:posOffset>
            </wp:positionH>
            <wp:positionV relativeFrom="paragraph">
              <wp:posOffset>245110</wp:posOffset>
            </wp:positionV>
            <wp:extent cx="4572000" cy="2743200"/>
            <wp:effectExtent l="0" t="0" r="0" b="0"/>
            <wp:wrapTopAndBottom/>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031860" w:rsidRPr="00031860">
        <w:rPr>
          <w:rFonts w:ascii="Times New Roman" w:hAnsi="Times New Roman" w:cs="Times New Roman"/>
          <w:i/>
          <w:sz w:val="20"/>
          <w:szCs w:val="20"/>
        </w:rPr>
        <w:t>Percentage</w:t>
      </w:r>
      <w:r w:rsidR="00031860" w:rsidRPr="00031860">
        <w:rPr>
          <w:rFonts w:ascii="Times New Roman" w:eastAsia="Times New Roman" w:hAnsi="Times New Roman" w:cs="Times New Roman"/>
          <w:color w:val="000000"/>
          <w:sz w:val="20"/>
          <w:szCs w:val="20"/>
        </w:rPr>
        <w:t xml:space="preserve"> </w:t>
      </w:r>
      <w:r w:rsidR="00031860" w:rsidRPr="00031860">
        <w:rPr>
          <w:rFonts w:ascii="Times New Roman" w:eastAsia="Times New Roman" w:hAnsi="Times New Roman" w:cs="Times New Roman"/>
          <w:i/>
          <w:color w:val="000000"/>
          <w:sz w:val="20"/>
          <w:szCs w:val="20"/>
        </w:rPr>
        <w:t>changes relative to BaU</w:t>
      </w:r>
    </w:p>
    <w:p w:rsidR="006C0761" w:rsidRDefault="006C0761" w:rsidP="006C0761">
      <w:pPr>
        <w:rPr>
          <w:rFonts w:ascii="Times New Roman" w:hAnsi="Times New Roman" w:cs="Times New Roman"/>
          <w:b/>
        </w:rPr>
      </w:pPr>
    </w:p>
    <w:p w:rsidR="009562A3" w:rsidRDefault="009562A3" w:rsidP="006C0761">
      <w:pPr>
        <w:rPr>
          <w:rFonts w:ascii="Times New Roman" w:hAnsi="Times New Roman" w:cs="Times New Roman"/>
          <w:b/>
        </w:rPr>
      </w:pPr>
    </w:p>
    <w:p w:rsidR="009562A3" w:rsidRDefault="009562A3" w:rsidP="009562A3">
      <w:pPr>
        <w:jc w:val="center"/>
        <w:rPr>
          <w:rFonts w:ascii="Times New Roman" w:hAnsi="Times New Roman" w:cs="Times New Roman"/>
          <w:b/>
        </w:rPr>
      </w:pPr>
      <w:r w:rsidRPr="00C61DDE">
        <w:rPr>
          <w:rFonts w:ascii="Times New Roman" w:hAnsi="Times New Roman" w:cs="Times New Roman"/>
          <w:b/>
        </w:rPr>
        <w:t xml:space="preserve">Figure </w:t>
      </w:r>
      <w:r>
        <w:rPr>
          <w:rFonts w:ascii="Times New Roman" w:hAnsi="Times New Roman" w:cs="Times New Roman"/>
          <w:b/>
        </w:rPr>
        <w:t>5</w:t>
      </w:r>
      <w:r w:rsidRPr="00C61DDE">
        <w:rPr>
          <w:rFonts w:ascii="Times New Roman" w:hAnsi="Times New Roman" w:cs="Times New Roman"/>
          <w:b/>
        </w:rPr>
        <w:t xml:space="preserve">: Change in HIC-LMI Remittances by Receiving Region 2030 – </w:t>
      </w:r>
    </w:p>
    <w:p w:rsidR="009562A3" w:rsidRDefault="009562A3" w:rsidP="009562A3">
      <w:pPr>
        <w:jc w:val="center"/>
        <w:rPr>
          <w:rFonts w:ascii="Times New Roman" w:hAnsi="Times New Roman" w:cs="Times New Roman"/>
          <w:b/>
        </w:rPr>
      </w:pPr>
      <w:r w:rsidRPr="00C61DDE">
        <w:rPr>
          <w:rFonts w:ascii="Times New Roman" w:hAnsi="Times New Roman" w:cs="Times New Roman"/>
          <w:b/>
        </w:rPr>
        <w:t>South-North Migration Scenario</w:t>
      </w:r>
    </w:p>
    <w:p w:rsidR="009562A3" w:rsidRDefault="009562A3" w:rsidP="009562A3">
      <w:pPr>
        <w:jc w:val="center"/>
        <w:rPr>
          <w:b/>
        </w:rPr>
      </w:pPr>
    </w:p>
    <w:p w:rsidR="009562A3" w:rsidRDefault="009562A3" w:rsidP="009562A3">
      <w:pPr>
        <w:jc w:val="center"/>
        <w:rPr>
          <w:rFonts w:ascii="Times New Roman" w:eastAsia="Times New Roman" w:hAnsi="Times New Roman" w:cs="Times New Roman"/>
          <w:i/>
          <w:color w:val="000000"/>
          <w:sz w:val="20"/>
          <w:szCs w:val="20"/>
        </w:rPr>
      </w:pPr>
      <w:r w:rsidRPr="00C61DDE">
        <w:rPr>
          <w:rFonts w:ascii="Times New Roman" w:hAnsi="Times New Roman" w:cs="Times New Roman"/>
          <w:i/>
          <w:sz w:val="20"/>
          <w:szCs w:val="20"/>
        </w:rPr>
        <w:t>Percentage</w:t>
      </w:r>
      <w:r w:rsidRPr="00C61DDE">
        <w:rPr>
          <w:rFonts w:ascii="Times New Roman" w:eastAsia="Times New Roman" w:hAnsi="Times New Roman" w:cs="Times New Roman"/>
          <w:color w:val="000000"/>
          <w:sz w:val="20"/>
          <w:szCs w:val="20"/>
        </w:rPr>
        <w:t xml:space="preserve"> </w:t>
      </w:r>
      <w:r w:rsidRPr="00C61DDE">
        <w:rPr>
          <w:rFonts w:ascii="Times New Roman" w:eastAsia="Times New Roman" w:hAnsi="Times New Roman" w:cs="Times New Roman"/>
          <w:i/>
          <w:color w:val="000000"/>
          <w:sz w:val="20"/>
          <w:szCs w:val="20"/>
        </w:rPr>
        <w:t>changes relative to BaU</w:t>
      </w:r>
      <w:r>
        <w:rPr>
          <w:rFonts w:ascii="Times New Roman" w:eastAsia="Times New Roman" w:hAnsi="Times New Roman" w:cs="Times New Roman"/>
          <w:i/>
          <w:color w:val="000000"/>
          <w:sz w:val="20"/>
          <w:szCs w:val="20"/>
        </w:rPr>
        <w:t xml:space="preserve"> 2030</w:t>
      </w:r>
    </w:p>
    <w:p w:rsidR="009562A3" w:rsidRDefault="009562A3" w:rsidP="009562A3">
      <w:pPr>
        <w:jc w:val="center"/>
        <w:rPr>
          <w:rFonts w:ascii="Times New Roman" w:eastAsia="Times New Roman" w:hAnsi="Times New Roman" w:cs="Times New Roman"/>
          <w:i/>
          <w:color w:val="000000"/>
          <w:sz w:val="20"/>
          <w:szCs w:val="20"/>
        </w:rPr>
      </w:pPr>
    </w:p>
    <w:p w:rsidR="009562A3" w:rsidRPr="00C61DDE" w:rsidRDefault="009562A3" w:rsidP="009562A3">
      <w:pPr>
        <w:jc w:val="center"/>
        <w:rPr>
          <w:rFonts w:ascii="Times New Roman" w:hAnsi="Times New Roman" w:cs="Times New Roman"/>
          <w:sz w:val="20"/>
          <w:szCs w:val="20"/>
        </w:rPr>
      </w:pPr>
      <w:r>
        <w:rPr>
          <w:noProof/>
        </w:rPr>
        <w:drawing>
          <wp:inline distT="0" distB="0" distL="0" distR="0" wp14:anchorId="4DB3B79B" wp14:editId="0D0D82F4">
            <wp:extent cx="4572000" cy="3719513"/>
            <wp:effectExtent l="0" t="0" r="0" b="1460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74F2D" w:rsidRDefault="004B4D72" w:rsidP="00823033">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Figures 6 and 7 show the simulated </w:t>
      </w:r>
      <w:r w:rsidR="00823033">
        <w:rPr>
          <w:rFonts w:ascii="Times New Roman" w:hAnsi="Times New Roman" w:cs="Times New Roman"/>
          <w:sz w:val="24"/>
          <w:szCs w:val="24"/>
        </w:rPr>
        <w:t>evolution</w:t>
      </w:r>
      <w:r>
        <w:rPr>
          <w:rFonts w:ascii="Times New Roman" w:hAnsi="Times New Roman" w:cs="Times New Roman"/>
          <w:sz w:val="24"/>
          <w:szCs w:val="24"/>
        </w:rPr>
        <w:t xml:space="preserve"> o</w:t>
      </w:r>
      <w:r w:rsidR="00823033">
        <w:rPr>
          <w:rFonts w:ascii="Times New Roman" w:hAnsi="Times New Roman" w:cs="Times New Roman"/>
          <w:sz w:val="24"/>
          <w:szCs w:val="24"/>
        </w:rPr>
        <w:t>f</w:t>
      </w:r>
      <w:r>
        <w:rPr>
          <w:rFonts w:ascii="Times New Roman" w:hAnsi="Times New Roman" w:cs="Times New Roman"/>
          <w:sz w:val="24"/>
          <w:szCs w:val="24"/>
        </w:rPr>
        <w:t xml:space="preserve"> the real wages (nominal wages deflated by the region’s consumer price index CPI) for native skilled and unskilled workers in both host and origin regions</w:t>
      </w:r>
      <w:r w:rsidR="00823033">
        <w:rPr>
          <w:rFonts w:ascii="Times New Roman" w:hAnsi="Times New Roman" w:cs="Times New Roman"/>
          <w:sz w:val="24"/>
          <w:szCs w:val="24"/>
        </w:rPr>
        <w:t xml:space="preserve"> over the period 2015 to 2030.</w:t>
      </w:r>
      <w:r w:rsidR="00BD62FA">
        <w:rPr>
          <w:rFonts w:ascii="Times New Roman" w:hAnsi="Times New Roman" w:cs="Times New Roman"/>
          <w:sz w:val="24"/>
          <w:szCs w:val="24"/>
        </w:rPr>
        <w:t xml:space="preserve"> The figures for unskilled wages in the HIC host regions display a dynamic pattern that deserves particular attention. The influx of additional </w:t>
      </w:r>
      <w:r w:rsidR="00E92650">
        <w:rPr>
          <w:rFonts w:ascii="Times New Roman" w:hAnsi="Times New Roman" w:cs="Times New Roman"/>
          <w:sz w:val="24"/>
          <w:szCs w:val="24"/>
        </w:rPr>
        <w:t xml:space="preserve">unskilled </w:t>
      </w:r>
      <w:r w:rsidR="00BD62FA">
        <w:rPr>
          <w:rFonts w:ascii="Times New Roman" w:hAnsi="Times New Roman" w:cs="Times New Roman"/>
          <w:sz w:val="24"/>
          <w:szCs w:val="24"/>
        </w:rPr>
        <w:t>LMI migrants initially lowers</w:t>
      </w:r>
      <w:r w:rsidR="00F7657B">
        <w:rPr>
          <w:rFonts w:ascii="Times New Roman" w:hAnsi="Times New Roman" w:cs="Times New Roman"/>
          <w:sz w:val="24"/>
          <w:szCs w:val="24"/>
        </w:rPr>
        <w:t xml:space="preserve"> native host region wages relative to the baseline, yet after the completion</w:t>
      </w:r>
      <w:r w:rsidR="008F65BB">
        <w:rPr>
          <w:rFonts w:ascii="Times New Roman" w:hAnsi="Times New Roman" w:cs="Times New Roman"/>
          <w:sz w:val="24"/>
          <w:szCs w:val="24"/>
        </w:rPr>
        <w:t xml:space="preserve"> of the gradual net increase in the workforce by 2020 native unskilled wages begin to recover and are by 2030 actually slightly higher than in the baseline</w:t>
      </w:r>
      <w:r w:rsidR="00705E7B">
        <w:rPr>
          <w:rFonts w:ascii="Times New Roman" w:hAnsi="Times New Roman" w:cs="Times New Roman"/>
          <w:sz w:val="24"/>
          <w:szCs w:val="24"/>
        </w:rPr>
        <w:t xml:space="preserve"> in most HICs – e.g. in the USA (EEA) </w:t>
      </w:r>
      <w:r w:rsidR="00715741">
        <w:rPr>
          <w:rFonts w:ascii="Times New Roman" w:hAnsi="Times New Roman" w:cs="Times New Roman"/>
          <w:sz w:val="24"/>
          <w:szCs w:val="24"/>
        </w:rPr>
        <w:t xml:space="preserve">the wage </w:t>
      </w:r>
      <w:r w:rsidR="00705E7B">
        <w:rPr>
          <w:rFonts w:ascii="Times New Roman" w:hAnsi="Times New Roman" w:cs="Times New Roman"/>
          <w:sz w:val="24"/>
          <w:szCs w:val="24"/>
        </w:rPr>
        <w:t>drop</w:t>
      </w:r>
      <w:r w:rsidR="00715741">
        <w:rPr>
          <w:rFonts w:ascii="Times New Roman" w:hAnsi="Times New Roman" w:cs="Times New Roman"/>
          <w:sz w:val="24"/>
          <w:szCs w:val="24"/>
        </w:rPr>
        <w:t>s</w:t>
      </w:r>
      <w:r w:rsidR="00705E7B">
        <w:rPr>
          <w:rFonts w:ascii="Times New Roman" w:hAnsi="Times New Roman" w:cs="Times New Roman"/>
          <w:sz w:val="24"/>
          <w:szCs w:val="24"/>
        </w:rPr>
        <w:t xml:space="preserve"> by -0.5 percent (-1.0 percent) below base by 2015, but then rise</w:t>
      </w:r>
      <w:r w:rsidR="00715741">
        <w:rPr>
          <w:rFonts w:ascii="Times New Roman" w:hAnsi="Times New Roman" w:cs="Times New Roman"/>
          <w:sz w:val="24"/>
          <w:szCs w:val="24"/>
        </w:rPr>
        <w:t>s</w:t>
      </w:r>
      <w:r w:rsidR="00705E7B">
        <w:rPr>
          <w:rFonts w:ascii="Times New Roman" w:hAnsi="Times New Roman" w:cs="Times New Roman"/>
          <w:sz w:val="24"/>
          <w:szCs w:val="24"/>
        </w:rPr>
        <w:t xml:space="preserve"> by 0.3 percent (0.3 percent) above base towards 2030.</w:t>
      </w:r>
    </w:p>
    <w:p w:rsidR="00715741" w:rsidRDefault="00715741" w:rsidP="00823033">
      <w:pPr>
        <w:spacing w:line="276" w:lineRule="auto"/>
        <w:jc w:val="both"/>
        <w:rPr>
          <w:rFonts w:ascii="Times New Roman" w:hAnsi="Times New Roman" w:cs="Times New Roman"/>
          <w:sz w:val="24"/>
          <w:szCs w:val="24"/>
        </w:rPr>
      </w:pPr>
      <w:r>
        <w:rPr>
          <w:rFonts w:ascii="Times New Roman" w:hAnsi="Times New Roman" w:cs="Times New Roman"/>
          <w:sz w:val="24"/>
          <w:szCs w:val="24"/>
        </w:rPr>
        <w:t>To explain this perhaps counter-intuitive</w:t>
      </w:r>
      <w:r w:rsidR="00CB79EF">
        <w:rPr>
          <w:rFonts w:ascii="Times New Roman" w:hAnsi="Times New Roman" w:cs="Times New Roman"/>
          <w:sz w:val="24"/>
          <w:szCs w:val="24"/>
        </w:rPr>
        <w:t xml:space="preserve"> positive longer-run wage response to an increase in the labor supply, we need to look at the evolution of the aggregate capital stocks </w:t>
      </w:r>
      <w:r w:rsidR="000E120E">
        <w:rPr>
          <w:rFonts w:ascii="Times New Roman" w:hAnsi="Times New Roman" w:cs="Times New Roman"/>
          <w:sz w:val="24"/>
          <w:szCs w:val="24"/>
        </w:rPr>
        <w:t xml:space="preserve">and real returns to capital </w:t>
      </w:r>
      <w:r w:rsidR="00CB79EF">
        <w:rPr>
          <w:rFonts w:ascii="Times New Roman" w:hAnsi="Times New Roman" w:cs="Times New Roman"/>
          <w:sz w:val="24"/>
          <w:szCs w:val="24"/>
        </w:rPr>
        <w:t>in the host regions</w:t>
      </w:r>
      <w:r w:rsidR="000E120E">
        <w:rPr>
          <w:rFonts w:ascii="Times New Roman" w:hAnsi="Times New Roman" w:cs="Times New Roman"/>
          <w:sz w:val="24"/>
          <w:szCs w:val="24"/>
        </w:rPr>
        <w:t xml:space="preserve"> in Figures 10 and 9. Since GDP in HICs rises relative to the baseline and the real return to capital increases as capital becomes relatively scarcer with the influx of labor, the aggregate household savings volume in all HICs rises and </w:t>
      </w:r>
      <w:r w:rsidR="00664E4C">
        <w:rPr>
          <w:rFonts w:ascii="Times New Roman" w:hAnsi="Times New Roman" w:cs="Times New Roman"/>
          <w:sz w:val="24"/>
          <w:szCs w:val="24"/>
        </w:rPr>
        <w:t>induces a process of additional capital accumulation. By 2030 the aggregate capital stock is over one percent higher than in BaU</w:t>
      </w:r>
    </w:p>
    <w:p w:rsidR="00323C3E" w:rsidRDefault="00664E4C" w:rsidP="00823033">
      <w:pPr>
        <w:spacing w:line="276" w:lineRule="auto"/>
        <w:jc w:val="both"/>
        <w:rPr>
          <w:rFonts w:ascii="Times New Roman" w:hAnsi="Times New Roman" w:cs="Times New Roman"/>
          <w:sz w:val="24"/>
          <w:szCs w:val="24"/>
        </w:rPr>
      </w:pPr>
      <w:r>
        <w:rPr>
          <w:rFonts w:ascii="Times New Roman" w:hAnsi="Times New Roman" w:cs="Times New Roman"/>
          <w:sz w:val="24"/>
          <w:szCs w:val="24"/>
        </w:rPr>
        <w:t>2030.</w:t>
      </w:r>
      <w:r w:rsidR="00C05C32">
        <w:rPr>
          <w:rFonts w:ascii="Times New Roman" w:hAnsi="Times New Roman" w:cs="Times New Roman"/>
          <w:sz w:val="24"/>
          <w:szCs w:val="24"/>
        </w:rPr>
        <w:t xml:space="preserve"> This capital accumulation effect</w:t>
      </w:r>
      <w:r w:rsidR="00D903BD">
        <w:rPr>
          <w:rFonts w:ascii="Times New Roman" w:hAnsi="Times New Roman" w:cs="Times New Roman"/>
          <w:sz w:val="24"/>
          <w:szCs w:val="24"/>
        </w:rPr>
        <w:t xml:space="preserve"> pushes the marginal productivity of unskilled labor upwards</w:t>
      </w:r>
      <w:r w:rsidR="00323C3E">
        <w:rPr>
          <w:rFonts w:ascii="Times New Roman" w:hAnsi="Times New Roman" w:cs="Times New Roman"/>
          <w:sz w:val="24"/>
          <w:szCs w:val="24"/>
        </w:rPr>
        <w:t xml:space="preserve"> and drives the recovery of host native wages.</w:t>
      </w:r>
    </w:p>
    <w:p w:rsidR="00664E4C" w:rsidRDefault="00323C3E" w:rsidP="00823033">
      <w:pPr>
        <w:spacing w:line="276" w:lineRule="auto"/>
        <w:jc w:val="both"/>
        <w:rPr>
          <w:rFonts w:ascii="Times New Roman" w:hAnsi="Times New Roman" w:cs="Times New Roman"/>
          <w:sz w:val="24"/>
          <w:szCs w:val="24"/>
        </w:rPr>
      </w:pPr>
      <w:r>
        <w:rPr>
          <w:rFonts w:ascii="Times New Roman" w:hAnsi="Times New Roman" w:cs="Times New Roman"/>
          <w:sz w:val="24"/>
          <w:szCs w:val="24"/>
        </w:rPr>
        <w:t>From a methodological perspective, it is worth noting that comparative-static</w:t>
      </w:r>
      <w:r w:rsidR="005E4FD6">
        <w:rPr>
          <w:rFonts w:ascii="Times New Roman" w:hAnsi="Times New Roman" w:cs="Times New Roman"/>
          <w:sz w:val="24"/>
          <w:szCs w:val="24"/>
        </w:rPr>
        <w:t xml:space="preserve"> CGE approaches</w:t>
      </w:r>
      <w:r w:rsidR="00D903BD">
        <w:rPr>
          <w:rFonts w:ascii="Times New Roman" w:hAnsi="Times New Roman" w:cs="Times New Roman"/>
          <w:sz w:val="24"/>
          <w:szCs w:val="24"/>
        </w:rPr>
        <w:t xml:space="preserve"> </w:t>
      </w:r>
      <w:r w:rsidR="005E4FD6">
        <w:rPr>
          <w:rFonts w:ascii="Times New Roman" w:hAnsi="Times New Roman" w:cs="Times New Roman"/>
          <w:sz w:val="24"/>
          <w:szCs w:val="24"/>
        </w:rPr>
        <w:t>to</w:t>
      </w:r>
      <w:r w:rsidR="00C71669">
        <w:rPr>
          <w:rFonts w:ascii="Times New Roman" w:hAnsi="Times New Roman" w:cs="Times New Roman"/>
          <w:sz w:val="24"/>
          <w:szCs w:val="24"/>
        </w:rPr>
        <w:t xml:space="preserve"> similar international labor movement scenarios entirely miss this induced accumulation effect, and are</w:t>
      </w:r>
      <w:r w:rsidR="00BA7B8F">
        <w:rPr>
          <w:rFonts w:ascii="Times New Roman" w:hAnsi="Times New Roman" w:cs="Times New Roman"/>
          <w:sz w:val="24"/>
          <w:szCs w:val="24"/>
        </w:rPr>
        <w:t xml:space="preserve"> </w:t>
      </w:r>
      <w:r w:rsidR="00C71669">
        <w:rPr>
          <w:rFonts w:ascii="Times New Roman" w:hAnsi="Times New Roman" w:cs="Times New Roman"/>
          <w:sz w:val="24"/>
          <w:szCs w:val="24"/>
        </w:rPr>
        <w:t>thus bound to</w:t>
      </w:r>
      <w:r w:rsidR="00BA7B8F">
        <w:rPr>
          <w:rFonts w:ascii="Times New Roman" w:hAnsi="Times New Roman" w:cs="Times New Roman"/>
          <w:sz w:val="24"/>
          <w:szCs w:val="24"/>
        </w:rPr>
        <w:t xml:space="preserve"> seriously underestimate the gains from migration for host nations.</w:t>
      </w:r>
    </w:p>
    <w:p w:rsidR="00005428" w:rsidRDefault="00005428" w:rsidP="00823033">
      <w:pPr>
        <w:spacing w:line="276" w:lineRule="auto"/>
        <w:jc w:val="both"/>
        <w:rPr>
          <w:rFonts w:ascii="Times New Roman" w:hAnsi="Times New Roman" w:cs="Times New Roman"/>
          <w:sz w:val="24"/>
          <w:szCs w:val="24"/>
        </w:rPr>
      </w:pPr>
    </w:p>
    <w:p w:rsidR="0037343F" w:rsidRDefault="000A1385" w:rsidP="00823033">
      <w:pPr>
        <w:spacing w:line="276" w:lineRule="auto"/>
        <w:jc w:val="both"/>
        <w:rPr>
          <w:rFonts w:ascii="Times New Roman" w:hAnsi="Times New Roman" w:cs="Times New Roman"/>
          <w:sz w:val="24"/>
          <w:szCs w:val="24"/>
        </w:rPr>
      </w:pPr>
      <w:r>
        <w:rPr>
          <w:rFonts w:ascii="Times New Roman" w:hAnsi="Times New Roman" w:cs="Times New Roman"/>
          <w:sz w:val="24"/>
          <w:szCs w:val="24"/>
        </w:rPr>
        <w:t>Since demand for skilled labor in LINKAGE is effectively less elastic than demand for unskilled labor</w:t>
      </w:r>
      <w:r w:rsidR="00096519">
        <w:rPr>
          <w:rFonts w:ascii="Times New Roman" w:hAnsi="Times New Roman" w:cs="Times New Roman"/>
          <w:sz w:val="24"/>
          <w:szCs w:val="24"/>
        </w:rPr>
        <w:t>, the initial downward pressure on skilled wage rates in the host countries is more pronounced</w:t>
      </w:r>
      <w:r w:rsidR="00BF5B25">
        <w:rPr>
          <w:rFonts w:ascii="Times New Roman" w:hAnsi="Times New Roman" w:cs="Times New Roman"/>
          <w:sz w:val="24"/>
          <w:szCs w:val="24"/>
        </w:rPr>
        <w:t xml:space="preserve"> than that on unskilled labor</w:t>
      </w:r>
      <w:r>
        <w:rPr>
          <w:rFonts w:ascii="Times New Roman" w:hAnsi="Times New Roman" w:cs="Times New Roman"/>
          <w:sz w:val="24"/>
          <w:szCs w:val="24"/>
        </w:rPr>
        <w:t xml:space="preserve">. The capital accumulation effect reduces the deviation of the </w:t>
      </w:r>
      <w:r w:rsidR="0037343F">
        <w:rPr>
          <w:rFonts w:ascii="Times New Roman" w:hAnsi="Times New Roman" w:cs="Times New Roman"/>
          <w:sz w:val="24"/>
          <w:szCs w:val="24"/>
        </w:rPr>
        <w:t xml:space="preserve">native </w:t>
      </w:r>
      <w:r>
        <w:rPr>
          <w:rFonts w:ascii="Times New Roman" w:hAnsi="Times New Roman" w:cs="Times New Roman"/>
          <w:sz w:val="24"/>
          <w:szCs w:val="24"/>
        </w:rPr>
        <w:t>skilled wage paths from the BaU paths over time</w:t>
      </w:r>
      <w:r w:rsidR="0037343F">
        <w:rPr>
          <w:rFonts w:ascii="Times New Roman" w:hAnsi="Times New Roman" w:cs="Times New Roman"/>
          <w:sz w:val="24"/>
          <w:szCs w:val="24"/>
        </w:rPr>
        <w:t>, but in contrast to unskilled labor the deviation remains slightly negative up to 2030 in most HIC regions (Figure 7).</w:t>
      </w:r>
    </w:p>
    <w:p w:rsidR="0037343F" w:rsidRDefault="0037343F" w:rsidP="00823033">
      <w:pPr>
        <w:spacing w:line="276" w:lineRule="auto"/>
        <w:jc w:val="both"/>
        <w:rPr>
          <w:rFonts w:ascii="Times New Roman" w:hAnsi="Times New Roman" w:cs="Times New Roman"/>
          <w:sz w:val="24"/>
          <w:szCs w:val="24"/>
        </w:rPr>
      </w:pPr>
    </w:p>
    <w:p w:rsidR="00005428" w:rsidRDefault="0037343F" w:rsidP="00823033">
      <w:pPr>
        <w:spacing w:line="276" w:lineRule="auto"/>
        <w:jc w:val="both"/>
        <w:rPr>
          <w:rFonts w:ascii="Times New Roman" w:hAnsi="Times New Roman" w:cs="Times New Roman"/>
          <w:sz w:val="24"/>
          <w:szCs w:val="24"/>
        </w:rPr>
      </w:pPr>
      <w:r>
        <w:rPr>
          <w:rFonts w:ascii="Times New Roman" w:hAnsi="Times New Roman" w:cs="Times New Roman"/>
          <w:sz w:val="24"/>
          <w:szCs w:val="24"/>
        </w:rPr>
        <w:t>However, as the new LMI migrants are assumed to</w:t>
      </w:r>
      <w:r w:rsidR="00BF5B25">
        <w:rPr>
          <w:rFonts w:ascii="Times New Roman" w:hAnsi="Times New Roman" w:cs="Times New Roman"/>
          <w:sz w:val="24"/>
          <w:szCs w:val="24"/>
        </w:rPr>
        <w:t xml:space="preserve"> </w:t>
      </w:r>
      <w:r w:rsidR="00A07149">
        <w:rPr>
          <w:rFonts w:ascii="Times New Roman" w:hAnsi="Times New Roman" w:cs="Times New Roman"/>
          <w:sz w:val="24"/>
          <w:szCs w:val="24"/>
        </w:rPr>
        <w:t xml:space="preserve">be perfect substitutes for incumbent migrants – i.e. the </w:t>
      </w:r>
      <w:r w:rsidR="002D3960">
        <w:rPr>
          <w:rFonts w:ascii="Times New Roman" w:hAnsi="Times New Roman" w:cs="Times New Roman"/>
          <w:sz w:val="24"/>
          <w:szCs w:val="24"/>
        </w:rPr>
        <w:t xml:space="preserve">LMI migrants already present in the HIC regions in the BaU scenario - </w:t>
      </w:r>
      <w:r w:rsidR="00A07149">
        <w:rPr>
          <w:rFonts w:ascii="Times New Roman" w:hAnsi="Times New Roman" w:cs="Times New Roman"/>
          <w:sz w:val="24"/>
          <w:szCs w:val="24"/>
        </w:rPr>
        <w:t>of the same origin and closer substitutes for migrants from other LMI regions than for native workers in the host region, the largest adverse real wage effects are experienced by</w:t>
      </w:r>
      <w:r w:rsidR="002D3960">
        <w:rPr>
          <w:rFonts w:ascii="Times New Roman" w:hAnsi="Times New Roman" w:cs="Times New Roman"/>
          <w:sz w:val="24"/>
          <w:szCs w:val="24"/>
        </w:rPr>
        <w:t xml:space="preserve"> the incumbent LMI migrants (Figure 8).</w:t>
      </w:r>
      <w:r w:rsidR="002D3960">
        <w:rPr>
          <w:rStyle w:val="FootnoteReference"/>
          <w:rFonts w:ascii="Times New Roman" w:hAnsi="Times New Roman" w:cs="Times New Roman"/>
          <w:sz w:val="24"/>
          <w:szCs w:val="24"/>
        </w:rPr>
        <w:footnoteReference w:id="2"/>
      </w:r>
    </w:p>
    <w:p w:rsidR="00541567" w:rsidRDefault="00541567" w:rsidP="00823033">
      <w:pPr>
        <w:spacing w:line="276" w:lineRule="auto"/>
        <w:jc w:val="both"/>
        <w:rPr>
          <w:rFonts w:ascii="Times New Roman" w:hAnsi="Times New Roman" w:cs="Times New Roman"/>
          <w:sz w:val="24"/>
          <w:szCs w:val="24"/>
        </w:rPr>
      </w:pPr>
    </w:p>
    <w:p w:rsidR="00541567" w:rsidRDefault="00541567" w:rsidP="00823033">
      <w:pPr>
        <w:spacing w:line="276" w:lineRule="auto"/>
        <w:jc w:val="both"/>
        <w:rPr>
          <w:rFonts w:ascii="Times New Roman" w:hAnsi="Times New Roman" w:cs="Times New Roman"/>
          <w:sz w:val="24"/>
          <w:szCs w:val="24"/>
        </w:rPr>
      </w:pPr>
      <w:r>
        <w:rPr>
          <w:rFonts w:ascii="Times New Roman" w:hAnsi="Times New Roman" w:cs="Times New Roman"/>
          <w:sz w:val="24"/>
          <w:szCs w:val="24"/>
        </w:rPr>
        <w:t>Remaining native workers in LMI origin regions where</w:t>
      </w:r>
      <w:r w:rsidR="001E4DFA">
        <w:rPr>
          <w:rFonts w:ascii="Times New Roman" w:hAnsi="Times New Roman" w:cs="Times New Roman"/>
          <w:sz w:val="24"/>
          <w:szCs w:val="24"/>
        </w:rPr>
        <w:t xml:space="preserve"> the labor supply drops significantly enjoy pronounced real wage increases (Figure 6 and 7) as the marginal productivity of remaining labor rise with the increase in capital-labor ratios. Correspondingly, real returns to capital drop</w:t>
      </w:r>
      <w:r w:rsidR="008241F3">
        <w:rPr>
          <w:rFonts w:ascii="Times New Roman" w:hAnsi="Times New Roman" w:cs="Times New Roman"/>
          <w:sz w:val="24"/>
          <w:szCs w:val="24"/>
        </w:rPr>
        <w:t xml:space="preserve"> (Figure 9). Together with the decline in aggregate GDP this effect entails a decline in aggregate saving </w:t>
      </w:r>
      <w:r w:rsidR="008241F3">
        <w:rPr>
          <w:rFonts w:ascii="Times New Roman" w:hAnsi="Times New Roman" w:cs="Times New Roman"/>
          <w:sz w:val="24"/>
          <w:szCs w:val="24"/>
        </w:rPr>
        <w:lastRenderedPageBreak/>
        <w:t>and net investment volumes and aggregate capital stock</w:t>
      </w:r>
      <w:r w:rsidR="00DF05D6">
        <w:rPr>
          <w:rFonts w:ascii="Times New Roman" w:hAnsi="Times New Roman" w:cs="Times New Roman"/>
          <w:sz w:val="24"/>
          <w:szCs w:val="24"/>
        </w:rPr>
        <w:t>s fall slightly below baseline levels in these regions – e.g. in Mexico and OLAC the capital stock is 0.6 percent below base by 2030 and in Central Asia and Turkey 1.0 percent below base by that year.</w:t>
      </w:r>
      <w:r w:rsidR="008B6248">
        <w:rPr>
          <w:rFonts w:ascii="Times New Roman" w:hAnsi="Times New Roman" w:cs="Times New Roman"/>
          <w:sz w:val="24"/>
          <w:szCs w:val="24"/>
        </w:rPr>
        <w:t xml:space="preserve"> However, in regions where the effect of emigration on the aggregate labor supply is small, opposite effects on savings volumes including the increase in remittance income and the positive impact of the rise in per-capita income on the average propensity to save dominate, and the capital stock rises slightly relative to BaU levels – e.g. in Pakistan, OMI_SSA and LI_SSA, capital stocks are by 2030 0.2 to 0.3 percent higher than in the baseline.</w:t>
      </w:r>
    </w:p>
    <w:p w:rsidR="00792E57" w:rsidRDefault="00792E57" w:rsidP="00823033">
      <w:pPr>
        <w:spacing w:line="276" w:lineRule="auto"/>
        <w:jc w:val="both"/>
        <w:rPr>
          <w:rFonts w:ascii="Times New Roman" w:hAnsi="Times New Roman" w:cs="Times New Roman"/>
          <w:sz w:val="24"/>
          <w:szCs w:val="24"/>
        </w:rPr>
      </w:pPr>
    </w:p>
    <w:p w:rsidR="00792E57" w:rsidRDefault="00792E57" w:rsidP="00823033">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assumption of an inelastic labor supply in the origin </w:t>
      </w:r>
      <w:r w:rsidR="00261293">
        <w:rPr>
          <w:rFonts w:ascii="Times New Roman" w:hAnsi="Times New Roman" w:cs="Times New Roman"/>
          <w:sz w:val="24"/>
          <w:szCs w:val="24"/>
        </w:rPr>
        <w:t>countries is evidently critical for the size orders of the origin country effects and results would differ if one assumes the presence of underemployment in the status quo ante.</w:t>
      </w:r>
    </w:p>
    <w:p w:rsidR="00C37538" w:rsidRDefault="00C37538" w:rsidP="00823033">
      <w:pPr>
        <w:spacing w:line="276" w:lineRule="auto"/>
        <w:jc w:val="both"/>
        <w:rPr>
          <w:rFonts w:ascii="Times New Roman" w:hAnsi="Times New Roman" w:cs="Times New Roman"/>
          <w:sz w:val="24"/>
          <w:szCs w:val="24"/>
        </w:rPr>
      </w:pPr>
    </w:p>
    <w:p w:rsidR="00C37538" w:rsidRDefault="00C37538" w:rsidP="00823033">
      <w:pPr>
        <w:spacing w:line="276" w:lineRule="auto"/>
        <w:jc w:val="both"/>
        <w:rPr>
          <w:rFonts w:ascii="Times New Roman" w:hAnsi="Times New Roman" w:cs="Times New Roman"/>
          <w:sz w:val="24"/>
          <w:szCs w:val="24"/>
        </w:rPr>
      </w:pPr>
      <w:r>
        <w:rPr>
          <w:rFonts w:ascii="Times New Roman" w:hAnsi="Times New Roman" w:cs="Times New Roman"/>
          <w:sz w:val="24"/>
          <w:szCs w:val="24"/>
        </w:rPr>
        <w:t>From an intra-region distributional perspective as well as from a political economy perspective, it is noteworthy that in tendency the additional South-North migration favors capital income rec</w:t>
      </w:r>
      <w:r w:rsidR="002F0E75">
        <w:rPr>
          <w:rFonts w:ascii="Times New Roman" w:hAnsi="Times New Roman" w:cs="Times New Roman"/>
          <w:sz w:val="24"/>
          <w:szCs w:val="24"/>
        </w:rPr>
        <w:t>i</w:t>
      </w:r>
      <w:r>
        <w:rPr>
          <w:rFonts w:ascii="Times New Roman" w:hAnsi="Times New Roman" w:cs="Times New Roman"/>
          <w:sz w:val="24"/>
          <w:szCs w:val="24"/>
        </w:rPr>
        <w:t xml:space="preserve">pients and hits labor income recipients in the host regions </w:t>
      </w:r>
      <w:r w:rsidR="002F0E75">
        <w:rPr>
          <w:rFonts w:ascii="Times New Roman" w:hAnsi="Times New Roman" w:cs="Times New Roman"/>
          <w:sz w:val="24"/>
          <w:szCs w:val="24"/>
        </w:rPr>
        <w:t>at least in the short run, while in the origin nations cap</w:t>
      </w:r>
      <w:r w:rsidR="006320BE">
        <w:rPr>
          <w:rFonts w:ascii="Times New Roman" w:hAnsi="Times New Roman" w:cs="Times New Roman"/>
          <w:sz w:val="24"/>
          <w:szCs w:val="24"/>
        </w:rPr>
        <w:t>i</w:t>
      </w:r>
      <w:r w:rsidR="002F0E75">
        <w:rPr>
          <w:rFonts w:ascii="Times New Roman" w:hAnsi="Times New Roman" w:cs="Times New Roman"/>
          <w:sz w:val="24"/>
          <w:szCs w:val="24"/>
        </w:rPr>
        <w:t>tal owners are hurt while workers gain.</w:t>
      </w:r>
    </w:p>
    <w:p w:rsidR="00823033" w:rsidRDefault="00823033" w:rsidP="006C0761">
      <w:pPr>
        <w:rPr>
          <w:rFonts w:ascii="Times New Roman" w:hAnsi="Times New Roman" w:cs="Times New Roman"/>
          <w:sz w:val="24"/>
          <w:szCs w:val="24"/>
        </w:rPr>
      </w:pPr>
    </w:p>
    <w:p w:rsidR="00823033" w:rsidRPr="004B4D72" w:rsidRDefault="00823033" w:rsidP="006C0761">
      <w:pPr>
        <w:rPr>
          <w:rFonts w:ascii="Times New Roman" w:hAnsi="Times New Roman" w:cs="Times New Roman"/>
          <w:sz w:val="24"/>
          <w:szCs w:val="24"/>
        </w:rPr>
      </w:pPr>
    </w:p>
    <w:p w:rsidR="002F0E75" w:rsidRDefault="002F0E75">
      <w:pPr>
        <w:rPr>
          <w:rFonts w:ascii="Times New Roman" w:hAnsi="Times New Roman" w:cs="Times New Roman"/>
          <w:b/>
        </w:rPr>
      </w:pPr>
      <w:r>
        <w:rPr>
          <w:rFonts w:ascii="Times New Roman" w:hAnsi="Times New Roman" w:cs="Times New Roman"/>
          <w:b/>
        </w:rPr>
        <w:br w:type="page"/>
      </w:r>
    </w:p>
    <w:p w:rsidR="00304B21" w:rsidRDefault="00304B21" w:rsidP="006C0761">
      <w:pPr>
        <w:rPr>
          <w:rFonts w:ascii="Times New Roman" w:hAnsi="Times New Roman" w:cs="Times New Roman"/>
          <w:b/>
        </w:rPr>
      </w:pPr>
      <w:r w:rsidRPr="00FF3034">
        <w:rPr>
          <w:rFonts w:ascii="Times New Roman" w:hAnsi="Times New Roman" w:cs="Times New Roman"/>
          <w:b/>
        </w:rPr>
        <w:lastRenderedPageBreak/>
        <w:t xml:space="preserve">Figure </w:t>
      </w:r>
      <w:r w:rsidR="009562A3">
        <w:rPr>
          <w:rFonts w:ascii="Times New Roman" w:hAnsi="Times New Roman" w:cs="Times New Roman"/>
          <w:b/>
        </w:rPr>
        <w:t>6</w:t>
      </w:r>
      <w:r w:rsidRPr="00FF3034">
        <w:rPr>
          <w:rFonts w:ascii="Times New Roman" w:hAnsi="Times New Roman" w:cs="Times New Roman"/>
          <w:b/>
        </w:rPr>
        <w:t xml:space="preserve">: Impact on </w:t>
      </w:r>
      <w:r w:rsidR="00616C48">
        <w:rPr>
          <w:rFonts w:ascii="Times New Roman" w:hAnsi="Times New Roman" w:cs="Times New Roman"/>
          <w:b/>
        </w:rPr>
        <w:t xml:space="preserve">Real </w:t>
      </w:r>
      <w:r w:rsidRPr="00FF3034">
        <w:rPr>
          <w:rFonts w:ascii="Times New Roman" w:hAnsi="Times New Roman" w:cs="Times New Roman"/>
          <w:b/>
        </w:rPr>
        <w:t>Wage</w:t>
      </w:r>
      <w:r>
        <w:rPr>
          <w:rFonts w:ascii="Times New Roman" w:hAnsi="Times New Roman" w:cs="Times New Roman"/>
          <w:b/>
        </w:rPr>
        <w:t>s</w:t>
      </w:r>
      <w:r w:rsidRPr="00FF3034">
        <w:rPr>
          <w:rFonts w:ascii="Times New Roman" w:hAnsi="Times New Roman" w:cs="Times New Roman"/>
          <w:b/>
        </w:rPr>
        <w:t xml:space="preserve"> of Native </w:t>
      </w:r>
      <w:r w:rsidR="00616C48">
        <w:rPr>
          <w:rFonts w:ascii="Times New Roman" w:hAnsi="Times New Roman" w:cs="Times New Roman"/>
          <w:b/>
        </w:rPr>
        <w:t xml:space="preserve">Unskilled </w:t>
      </w:r>
      <w:r w:rsidRPr="00FF3034">
        <w:rPr>
          <w:rFonts w:ascii="Times New Roman" w:hAnsi="Times New Roman" w:cs="Times New Roman"/>
          <w:b/>
        </w:rPr>
        <w:t>Workers  – South-North Migration Scenario</w:t>
      </w:r>
    </w:p>
    <w:p w:rsidR="00304B21" w:rsidRDefault="00304B21" w:rsidP="00304B21">
      <w:pPr>
        <w:jc w:val="center"/>
        <w:rPr>
          <w:rFonts w:ascii="Times New Roman" w:hAnsi="Times New Roman" w:cs="Times New Roman"/>
          <w:b/>
        </w:rPr>
      </w:pPr>
    </w:p>
    <w:p w:rsidR="00304B21" w:rsidRDefault="00304B21" w:rsidP="00304B21">
      <w:pPr>
        <w:jc w:val="center"/>
        <w:rPr>
          <w:rFonts w:ascii="Times New Roman" w:eastAsia="Times New Roman" w:hAnsi="Times New Roman" w:cs="Times New Roman"/>
          <w:i/>
          <w:color w:val="000000"/>
          <w:sz w:val="20"/>
          <w:szCs w:val="20"/>
        </w:rPr>
      </w:pPr>
      <w:r w:rsidRPr="00304B21">
        <w:rPr>
          <w:rFonts w:ascii="Times New Roman" w:hAnsi="Times New Roman" w:cs="Times New Roman"/>
          <w:i/>
          <w:sz w:val="20"/>
          <w:szCs w:val="20"/>
        </w:rPr>
        <w:t>Percentage</w:t>
      </w:r>
      <w:r w:rsidRPr="00304B21">
        <w:rPr>
          <w:rFonts w:ascii="Times New Roman" w:eastAsia="Times New Roman" w:hAnsi="Times New Roman" w:cs="Times New Roman"/>
          <w:color w:val="000000"/>
          <w:sz w:val="20"/>
          <w:szCs w:val="20"/>
        </w:rPr>
        <w:t xml:space="preserve"> </w:t>
      </w:r>
      <w:r w:rsidRPr="00304B21">
        <w:rPr>
          <w:rFonts w:ascii="Times New Roman" w:eastAsia="Times New Roman" w:hAnsi="Times New Roman" w:cs="Times New Roman"/>
          <w:i/>
          <w:color w:val="000000"/>
          <w:sz w:val="20"/>
          <w:szCs w:val="20"/>
        </w:rPr>
        <w:t>changes relative to BaU</w:t>
      </w:r>
      <w:r w:rsidR="00DA1647">
        <w:rPr>
          <w:rFonts w:ascii="Times New Roman" w:eastAsia="Times New Roman" w:hAnsi="Times New Roman" w:cs="Times New Roman"/>
          <w:i/>
          <w:color w:val="000000"/>
          <w:sz w:val="20"/>
          <w:szCs w:val="20"/>
        </w:rPr>
        <w:t xml:space="preserve"> </w:t>
      </w:r>
    </w:p>
    <w:p w:rsidR="0064014E" w:rsidRDefault="0064014E" w:rsidP="00304B21">
      <w:pPr>
        <w:jc w:val="center"/>
        <w:rPr>
          <w:rFonts w:ascii="Times New Roman" w:eastAsia="Times New Roman" w:hAnsi="Times New Roman" w:cs="Times New Roman"/>
          <w:i/>
          <w:color w:val="000000"/>
          <w:sz w:val="20"/>
          <w:szCs w:val="20"/>
        </w:rPr>
      </w:pPr>
    </w:p>
    <w:p w:rsidR="0064014E" w:rsidRDefault="00616C48" w:rsidP="00304B21">
      <w:pPr>
        <w:jc w:val="center"/>
        <w:rPr>
          <w:rFonts w:ascii="Times New Roman" w:eastAsia="Times New Roman" w:hAnsi="Times New Roman" w:cs="Times New Roman"/>
          <w:i/>
          <w:color w:val="000000"/>
          <w:sz w:val="20"/>
          <w:szCs w:val="20"/>
        </w:rPr>
      </w:pPr>
      <w:r>
        <w:rPr>
          <w:noProof/>
        </w:rPr>
        <w:drawing>
          <wp:inline distT="0" distB="0" distL="0" distR="0" wp14:anchorId="3F71C28F" wp14:editId="191964BB">
            <wp:extent cx="5943600" cy="6769735"/>
            <wp:effectExtent l="0" t="0" r="0" b="1206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4014E" w:rsidRDefault="0064014E">
      <w:pPr>
        <w:rPr>
          <w:rFonts w:ascii="Times New Roman" w:hAnsi="Times New Roman" w:cs="Times New Roman"/>
          <w:b/>
        </w:rPr>
      </w:pPr>
      <w:r>
        <w:rPr>
          <w:rFonts w:ascii="Times New Roman" w:hAnsi="Times New Roman" w:cs="Times New Roman"/>
          <w:b/>
        </w:rPr>
        <w:br w:type="page"/>
      </w:r>
    </w:p>
    <w:p w:rsidR="00616C48" w:rsidRDefault="00616C48" w:rsidP="00616C48">
      <w:pPr>
        <w:rPr>
          <w:rFonts w:ascii="Times New Roman" w:hAnsi="Times New Roman" w:cs="Times New Roman"/>
          <w:b/>
        </w:rPr>
      </w:pPr>
      <w:r w:rsidRPr="00FF3034">
        <w:rPr>
          <w:rFonts w:ascii="Times New Roman" w:hAnsi="Times New Roman" w:cs="Times New Roman"/>
          <w:b/>
        </w:rPr>
        <w:lastRenderedPageBreak/>
        <w:t xml:space="preserve">Figure </w:t>
      </w:r>
      <w:r>
        <w:rPr>
          <w:rFonts w:ascii="Times New Roman" w:hAnsi="Times New Roman" w:cs="Times New Roman"/>
          <w:b/>
        </w:rPr>
        <w:t>7</w:t>
      </w:r>
      <w:r w:rsidRPr="00FF3034">
        <w:rPr>
          <w:rFonts w:ascii="Times New Roman" w:hAnsi="Times New Roman" w:cs="Times New Roman"/>
          <w:b/>
        </w:rPr>
        <w:t xml:space="preserve">: Impact on </w:t>
      </w:r>
      <w:r>
        <w:rPr>
          <w:rFonts w:ascii="Times New Roman" w:hAnsi="Times New Roman" w:cs="Times New Roman"/>
          <w:b/>
        </w:rPr>
        <w:t xml:space="preserve">Real </w:t>
      </w:r>
      <w:r w:rsidRPr="00FF3034">
        <w:rPr>
          <w:rFonts w:ascii="Times New Roman" w:hAnsi="Times New Roman" w:cs="Times New Roman"/>
          <w:b/>
        </w:rPr>
        <w:t>Wage</w:t>
      </w:r>
      <w:r>
        <w:rPr>
          <w:rFonts w:ascii="Times New Roman" w:hAnsi="Times New Roman" w:cs="Times New Roman"/>
          <w:b/>
        </w:rPr>
        <w:t>s</w:t>
      </w:r>
      <w:r w:rsidRPr="00FF3034">
        <w:rPr>
          <w:rFonts w:ascii="Times New Roman" w:hAnsi="Times New Roman" w:cs="Times New Roman"/>
          <w:b/>
        </w:rPr>
        <w:t xml:space="preserve"> of Native </w:t>
      </w:r>
      <w:r w:rsidR="0041394D">
        <w:rPr>
          <w:rFonts w:ascii="Times New Roman" w:hAnsi="Times New Roman" w:cs="Times New Roman"/>
          <w:b/>
        </w:rPr>
        <w:t>S</w:t>
      </w:r>
      <w:r>
        <w:rPr>
          <w:rFonts w:ascii="Times New Roman" w:hAnsi="Times New Roman" w:cs="Times New Roman"/>
          <w:b/>
        </w:rPr>
        <w:t xml:space="preserve">killed </w:t>
      </w:r>
      <w:r w:rsidRPr="00FF3034">
        <w:rPr>
          <w:rFonts w:ascii="Times New Roman" w:hAnsi="Times New Roman" w:cs="Times New Roman"/>
          <w:b/>
        </w:rPr>
        <w:t>Workers  – South-North Migration Scenario</w:t>
      </w:r>
    </w:p>
    <w:p w:rsidR="00616C48" w:rsidRDefault="00616C48" w:rsidP="00616C48">
      <w:pPr>
        <w:jc w:val="center"/>
        <w:rPr>
          <w:rFonts w:ascii="Times New Roman" w:hAnsi="Times New Roman" w:cs="Times New Roman"/>
          <w:b/>
        </w:rPr>
      </w:pPr>
    </w:p>
    <w:p w:rsidR="00616C48" w:rsidRDefault="00616C48" w:rsidP="00616C48">
      <w:pPr>
        <w:jc w:val="center"/>
        <w:rPr>
          <w:rFonts w:ascii="Times New Roman" w:eastAsia="Times New Roman" w:hAnsi="Times New Roman" w:cs="Times New Roman"/>
          <w:i/>
          <w:color w:val="000000"/>
          <w:sz w:val="20"/>
          <w:szCs w:val="20"/>
        </w:rPr>
      </w:pPr>
      <w:r w:rsidRPr="00304B21">
        <w:rPr>
          <w:rFonts w:ascii="Times New Roman" w:hAnsi="Times New Roman" w:cs="Times New Roman"/>
          <w:i/>
          <w:sz w:val="20"/>
          <w:szCs w:val="20"/>
        </w:rPr>
        <w:t>Percentage</w:t>
      </w:r>
      <w:r w:rsidRPr="00304B21">
        <w:rPr>
          <w:rFonts w:ascii="Times New Roman" w:eastAsia="Times New Roman" w:hAnsi="Times New Roman" w:cs="Times New Roman"/>
          <w:color w:val="000000"/>
          <w:sz w:val="20"/>
          <w:szCs w:val="20"/>
        </w:rPr>
        <w:t xml:space="preserve"> </w:t>
      </w:r>
      <w:r w:rsidRPr="00304B21">
        <w:rPr>
          <w:rFonts w:ascii="Times New Roman" w:eastAsia="Times New Roman" w:hAnsi="Times New Roman" w:cs="Times New Roman"/>
          <w:i/>
          <w:color w:val="000000"/>
          <w:sz w:val="20"/>
          <w:szCs w:val="20"/>
        </w:rPr>
        <w:t>changes relative to BaU</w:t>
      </w:r>
      <w:r>
        <w:rPr>
          <w:rFonts w:ascii="Times New Roman" w:eastAsia="Times New Roman" w:hAnsi="Times New Roman" w:cs="Times New Roman"/>
          <w:i/>
          <w:color w:val="000000"/>
          <w:sz w:val="20"/>
          <w:szCs w:val="20"/>
        </w:rPr>
        <w:t xml:space="preserve"> </w:t>
      </w:r>
    </w:p>
    <w:p w:rsidR="00616C48" w:rsidRDefault="00616C48" w:rsidP="00C61DDE">
      <w:pPr>
        <w:jc w:val="center"/>
        <w:rPr>
          <w:rFonts w:ascii="Times New Roman" w:hAnsi="Times New Roman" w:cs="Times New Roman"/>
          <w:b/>
        </w:rPr>
      </w:pPr>
    </w:p>
    <w:p w:rsidR="00616C48" w:rsidRDefault="00616C48" w:rsidP="00C61DDE">
      <w:pPr>
        <w:jc w:val="center"/>
        <w:rPr>
          <w:rFonts w:ascii="Times New Roman" w:hAnsi="Times New Roman" w:cs="Times New Roman"/>
          <w:b/>
        </w:rPr>
      </w:pPr>
      <w:r>
        <w:rPr>
          <w:noProof/>
        </w:rPr>
        <w:drawing>
          <wp:inline distT="0" distB="0" distL="0" distR="0" wp14:anchorId="7D39A8CE" wp14:editId="63DC25C3">
            <wp:extent cx="5943600" cy="6769735"/>
            <wp:effectExtent l="0" t="0" r="0" b="1206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16C48" w:rsidRDefault="00616C48" w:rsidP="00C61DDE">
      <w:pPr>
        <w:jc w:val="center"/>
        <w:rPr>
          <w:rFonts w:ascii="Times New Roman" w:hAnsi="Times New Roman" w:cs="Times New Roman"/>
          <w:b/>
        </w:rPr>
      </w:pPr>
    </w:p>
    <w:p w:rsidR="00616C48" w:rsidRDefault="00616C48" w:rsidP="00C61DDE">
      <w:pPr>
        <w:jc w:val="center"/>
        <w:rPr>
          <w:rFonts w:ascii="Times New Roman" w:hAnsi="Times New Roman" w:cs="Times New Roman"/>
          <w:b/>
        </w:rPr>
      </w:pPr>
    </w:p>
    <w:p w:rsidR="0041394D" w:rsidRDefault="0041394D">
      <w:pPr>
        <w:rPr>
          <w:rFonts w:ascii="Times New Roman" w:hAnsi="Times New Roman" w:cs="Times New Roman"/>
          <w:b/>
        </w:rPr>
      </w:pPr>
      <w:r>
        <w:rPr>
          <w:rFonts w:ascii="Times New Roman" w:hAnsi="Times New Roman" w:cs="Times New Roman"/>
          <w:b/>
        </w:rPr>
        <w:br w:type="page"/>
      </w:r>
    </w:p>
    <w:p w:rsidR="00304B21" w:rsidRDefault="00304B21" w:rsidP="00C61DDE">
      <w:pPr>
        <w:jc w:val="center"/>
        <w:rPr>
          <w:rFonts w:ascii="Times New Roman" w:hAnsi="Times New Roman" w:cs="Times New Roman"/>
          <w:b/>
        </w:rPr>
      </w:pPr>
      <w:r w:rsidRPr="00B374CF">
        <w:rPr>
          <w:rFonts w:ascii="Times New Roman" w:hAnsi="Times New Roman" w:cs="Times New Roman"/>
          <w:b/>
        </w:rPr>
        <w:lastRenderedPageBreak/>
        <w:t xml:space="preserve">Figure </w:t>
      </w:r>
      <w:r w:rsidR="0041394D">
        <w:rPr>
          <w:rFonts w:ascii="Times New Roman" w:hAnsi="Times New Roman" w:cs="Times New Roman"/>
          <w:b/>
        </w:rPr>
        <w:t>8</w:t>
      </w:r>
      <w:r w:rsidRPr="00B374CF">
        <w:rPr>
          <w:rFonts w:ascii="Times New Roman" w:hAnsi="Times New Roman" w:cs="Times New Roman"/>
          <w:b/>
        </w:rPr>
        <w:t>:</w:t>
      </w:r>
      <w:r w:rsidRPr="00B374CF">
        <w:rPr>
          <w:b/>
        </w:rPr>
        <w:t xml:space="preserve"> </w:t>
      </w:r>
      <w:r w:rsidRPr="00B374CF">
        <w:rPr>
          <w:rFonts w:ascii="Times New Roman" w:hAnsi="Times New Roman" w:cs="Times New Roman"/>
          <w:b/>
        </w:rPr>
        <w:t xml:space="preserve">Impact on Wages of Incumbent LMI Migrants by Host Region </w:t>
      </w:r>
      <w:r>
        <w:rPr>
          <w:rFonts w:ascii="Times New Roman" w:hAnsi="Times New Roman" w:cs="Times New Roman"/>
          <w:b/>
        </w:rPr>
        <w:t xml:space="preserve">2030 </w:t>
      </w:r>
      <w:r w:rsidRPr="00B374CF">
        <w:rPr>
          <w:rFonts w:ascii="Times New Roman" w:hAnsi="Times New Roman" w:cs="Times New Roman"/>
          <w:b/>
        </w:rPr>
        <w:t>-</w:t>
      </w:r>
      <w:r w:rsidRPr="00B374CF">
        <w:rPr>
          <w:b/>
        </w:rPr>
        <w:t xml:space="preserve"> </w:t>
      </w:r>
      <w:r w:rsidR="00DA1647">
        <w:rPr>
          <w:b/>
        </w:rPr>
        <w:br/>
      </w:r>
      <w:r w:rsidRPr="00FF3034">
        <w:rPr>
          <w:rFonts w:ascii="Times New Roman" w:hAnsi="Times New Roman" w:cs="Times New Roman"/>
          <w:b/>
        </w:rPr>
        <w:t>South-North Migration Scenario</w:t>
      </w:r>
    </w:p>
    <w:p w:rsidR="00DA1647" w:rsidRDefault="00DA1647" w:rsidP="00C61DDE">
      <w:pPr>
        <w:jc w:val="center"/>
        <w:rPr>
          <w:rFonts w:ascii="Times New Roman" w:hAnsi="Times New Roman" w:cs="Times New Roman"/>
          <w:b/>
        </w:rPr>
      </w:pPr>
    </w:p>
    <w:p w:rsidR="00DA1647" w:rsidRDefault="00DA1647" w:rsidP="00DA1647">
      <w:pPr>
        <w:jc w:val="center"/>
        <w:rPr>
          <w:rFonts w:ascii="Times New Roman" w:eastAsia="Times New Roman" w:hAnsi="Times New Roman" w:cs="Times New Roman"/>
          <w:i/>
          <w:color w:val="000000"/>
          <w:sz w:val="20"/>
          <w:szCs w:val="20"/>
        </w:rPr>
      </w:pPr>
      <w:r w:rsidRPr="00304B21">
        <w:rPr>
          <w:rFonts w:ascii="Times New Roman" w:hAnsi="Times New Roman" w:cs="Times New Roman"/>
          <w:i/>
          <w:sz w:val="20"/>
          <w:szCs w:val="20"/>
        </w:rPr>
        <w:t>Percentage</w:t>
      </w:r>
      <w:r w:rsidRPr="00304B21">
        <w:rPr>
          <w:rFonts w:ascii="Times New Roman" w:eastAsia="Times New Roman" w:hAnsi="Times New Roman" w:cs="Times New Roman"/>
          <w:color w:val="000000"/>
          <w:sz w:val="20"/>
          <w:szCs w:val="20"/>
        </w:rPr>
        <w:t xml:space="preserve"> </w:t>
      </w:r>
      <w:r w:rsidRPr="00304B21">
        <w:rPr>
          <w:rFonts w:ascii="Times New Roman" w:eastAsia="Times New Roman" w:hAnsi="Times New Roman" w:cs="Times New Roman"/>
          <w:i/>
          <w:color w:val="000000"/>
          <w:sz w:val="20"/>
          <w:szCs w:val="20"/>
        </w:rPr>
        <w:t>changes relative to BaU</w:t>
      </w:r>
      <w:r>
        <w:rPr>
          <w:rFonts w:ascii="Times New Roman" w:eastAsia="Times New Roman" w:hAnsi="Times New Roman" w:cs="Times New Roman"/>
          <w:i/>
          <w:color w:val="000000"/>
          <w:sz w:val="20"/>
          <w:szCs w:val="20"/>
        </w:rPr>
        <w:t xml:space="preserve"> 2030</w:t>
      </w:r>
    </w:p>
    <w:p w:rsidR="00DA1647" w:rsidRDefault="00DA1647" w:rsidP="00DA1647">
      <w:pPr>
        <w:jc w:val="center"/>
        <w:rPr>
          <w:rFonts w:ascii="Times New Roman" w:eastAsia="Times New Roman" w:hAnsi="Times New Roman" w:cs="Times New Roman"/>
          <w:i/>
          <w:color w:val="000000"/>
          <w:sz w:val="20"/>
          <w:szCs w:val="20"/>
        </w:rPr>
      </w:pPr>
    </w:p>
    <w:p w:rsidR="009E1554" w:rsidRDefault="009E1554" w:rsidP="00DA1647">
      <w:pPr>
        <w:jc w:val="center"/>
        <w:rPr>
          <w:rFonts w:ascii="Times New Roman" w:eastAsia="Times New Roman" w:hAnsi="Times New Roman" w:cs="Times New Roman"/>
          <w:i/>
          <w:color w:val="000000"/>
          <w:sz w:val="20"/>
          <w:szCs w:val="20"/>
        </w:rPr>
      </w:pPr>
      <w:r>
        <w:rPr>
          <w:noProof/>
        </w:rPr>
        <w:drawing>
          <wp:anchor distT="0" distB="0" distL="114300" distR="114300" simplePos="0" relativeHeight="251667456" behindDoc="0" locked="0" layoutInCell="1" allowOverlap="1">
            <wp:simplePos x="0" y="0"/>
            <wp:positionH relativeFrom="column">
              <wp:posOffset>723900</wp:posOffset>
            </wp:positionH>
            <wp:positionV relativeFrom="paragraph">
              <wp:posOffset>-2540</wp:posOffset>
            </wp:positionV>
            <wp:extent cx="4495800" cy="2743200"/>
            <wp:effectExtent l="0" t="0" r="0" b="0"/>
            <wp:wrapTopAndBottom/>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C61DDE" w:rsidRPr="00F15B95" w:rsidRDefault="00C61DDE" w:rsidP="00304B21">
      <w:pPr>
        <w:rPr>
          <w:rFonts w:ascii="Times New Roman" w:eastAsia="Times New Roman" w:hAnsi="Times New Roman" w:cs="Times New Roman"/>
          <w:i/>
          <w:color w:val="000000"/>
          <w:sz w:val="20"/>
          <w:szCs w:val="20"/>
        </w:rPr>
      </w:pPr>
    </w:p>
    <w:p w:rsidR="006F5E81" w:rsidRDefault="006F5E81">
      <w:pPr>
        <w:rPr>
          <w:rFonts w:ascii="Times New Roman" w:hAnsi="Times New Roman" w:cs="Times New Roman"/>
          <w:b/>
        </w:rPr>
      </w:pPr>
      <w:r>
        <w:rPr>
          <w:rFonts w:ascii="Times New Roman" w:hAnsi="Times New Roman" w:cs="Times New Roman"/>
          <w:b/>
        </w:rPr>
        <w:br w:type="page"/>
      </w:r>
    </w:p>
    <w:p w:rsidR="006F5E81" w:rsidRDefault="006F5E81" w:rsidP="00C20470">
      <w:pPr>
        <w:jc w:val="center"/>
        <w:rPr>
          <w:rFonts w:ascii="Times New Roman" w:hAnsi="Times New Roman" w:cs="Times New Roman"/>
          <w:b/>
        </w:rPr>
      </w:pPr>
      <w:r w:rsidRPr="00FF3034">
        <w:rPr>
          <w:rFonts w:ascii="Times New Roman" w:hAnsi="Times New Roman" w:cs="Times New Roman"/>
          <w:b/>
        </w:rPr>
        <w:lastRenderedPageBreak/>
        <w:t xml:space="preserve">Figure </w:t>
      </w:r>
      <w:r>
        <w:rPr>
          <w:rFonts w:ascii="Times New Roman" w:hAnsi="Times New Roman" w:cs="Times New Roman"/>
          <w:b/>
        </w:rPr>
        <w:t>9</w:t>
      </w:r>
      <w:r w:rsidRPr="00FF3034">
        <w:rPr>
          <w:rFonts w:ascii="Times New Roman" w:hAnsi="Times New Roman" w:cs="Times New Roman"/>
          <w:b/>
        </w:rPr>
        <w:t xml:space="preserve">: Impact on </w:t>
      </w:r>
      <w:r>
        <w:rPr>
          <w:rFonts w:ascii="Times New Roman" w:hAnsi="Times New Roman" w:cs="Times New Roman"/>
          <w:b/>
        </w:rPr>
        <w:t>Real Returns to Capital</w:t>
      </w:r>
      <w:r w:rsidRPr="00FF3034">
        <w:rPr>
          <w:rFonts w:ascii="Times New Roman" w:hAnsi="Times New Roman" w:cs="Times New Roman"/>
          <w:b/>
        </w:rPr>
        <w:t xml:space="preserve">  – South-North Migration Scenario</w:t>
      </w:r>
    </w:p>
    <w:p w:rsidR="006F5E81" w:rsidRDefault="006F5E81" w:rsidP="00C20470">
      <w:pPr>
        <w:jc w:val="center"/>
        <w:rPr>
          <w:rFonts w:ascii="Times New Roman" w:hAnsi="Times New Roman" w:cs="Times New Roman"/>
          <w:b/>
        </w:rPr>
      </w:pPr>
    </w:p>
    <w:p w:rsidR="006F5E81" w:rsidRDefault="006F5E81" w:rsidP="00C20470">
      <w:pPr>
        <w:jc w:val="center"/>
        <w:rPr>
          <w:rFonts w:ascii="Times New Roman" w:eastAsia="Times New Roman" w:hAnsi="Times New Roman" w:cs="Times New Roman"/>
          <w:i/>
          <w:color w:val="000000"/>
          <w:sz w:val="20"/>
          <w:szCs w:val="20"/>
        </w:rPr>
      </w:pPr>
      <w:r w:rsidRPr="00304B21">
        <w:rPr>
          <w:rFonts w:ascii="Times New Roman" w:hAnsi="Times New Roman" w:cs="Times New Roman"/>
          <w:i/>
          <w:sz w:val="20"/>
          <w:szCs w:val="20"/>
        </w:rPr>
        <w:t>Percentage</w:t>
      </w:r>
      <w:r w:rsidRPr="00304B21">
        <w:rPr>
          <w:rFonts w:ascii="Times New Roman" w:eastAsia="Times New Roman" w:hAnsi="Times New Roman" w:cs="Times New Roman"/>
          <w:color w:val="000000"/>
          <w:sz w:val="20"/>
          <w:szCs w:val="20"/>
        </w:rPr>
        <w:t xml:space="preserve"> </w:t>
      </w:r>
      <w:r w:rsidRPr="00304B21">
        <w:rPr>
          <w:rFonts w:ascii="Times New Roman" w:eastAsia="Times New Roman" w:hAnsi="Times New Roman" w:cs="Times New Roman"/>
          <w:i/>
          <w:color w:val="000000"/>
          <w:sz w:val="20"/>
          <w:szCs w:val="20"/>
        </w:rPr>
        <w:t>changes relative to BaU</w:t>
      </w:r>
    </w:p>
    <w:p w:rsidR="0041394D" w:rsidRDefault="0041394D" w:rsidP="00C20470">
      <w:pPr>
        <w:jc w:val="center"/>
        <w:rPr>
          <w:rFonts w:ascii="Times New Roman" w:hAnsi="Times New Roman" w:cs="Times New Roman"/>
          <w:b/>
        </w:rPr>
      </w:pPr>
    </w:p>
    <w:p w:rsidR="0041394D" w:rsidRDefault="0041394D" w:rsidP="00C20470">
      <w:pPr>
        <w:jc w:val="center"/>
        <w:rPr>
          <w:rFonts w:ascii="Times New Roman" w:hAnsi="Times New Roman" w:cs="Times New Roman"/>
          <w:b/>
        </w:rPr>
      </w:pPr>
      <w:r>
        <w:rPr>
          <w:noProof/>
        </w:rPr>
        <w:drawing>
          <wp:inline distT="0" distB="0" distL="0" distR="0" wp14:anchorId="3C0E0EB0" wp14:editId="792A735E">
            <wp:extent cx="5943600" cy="6769735"/>
            <wp:effectExtent l="0" t="0" r="0" b="1206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1394D" w:rsidRDefault="0041394D" w:rsidP="00C20470">
      <w:pPr>
        <w:jc w:val="center"/>
        <w:rPr>
          <w:rFonts w:ascii="Times New Roman" w:hAnsi="Times New Roman" w:cs="Times New Roman"/>
          <w:b/>
        </w:rPr>
      </w:pPr>
    </w:p>
    <w:p w:rsidR="00C20470" w:rsidRDefault="00C20470">
      <w:pPr>
        <w:rPr>
          <w:rFonts w:ascii="Times New Roman" w:hAnsi="Times New Roman" w:cs="Times New Roman"/>
          <w:b/>
        </w:rPr>
      </w:pPr>
      <w:r>
        <w:rPr>
          <w:rFonts w:ascii="Times New Roman" w:hAnsi="Times New Roman" w:cs="Times New Roman"/>
          <w:b/>
        </w:rPr>
        <w:br w:type="page"/>
      </w:r>
    </w:p>
    <w:p w:rsidR="000E712C" w:rsidRDefault="000E712C" w:rsidP="000E712C">
      <w:pPr>
        <w:jc w:val="center"/>
        <w:rPr>
          <w:rFonts w:ascii="Times New Roman" w:hAnsi="Times New Roman" w:cs="Times New Roman"/>
          <w:b/>
        </w:rPr>
      </w:pPr>
      <w:r>
        <w:rPr>
          <w:rFonts w:ascii="Times New Roman" w:hAnsi="Times New Roman" w:cs="Times New Roman"/>
          <w:b/>
        </w:rPr>
        <w:lastRenderedPageBreak/>
        <w:t xml:space="preserve">Figure 10: Change in HIC Aggregate Real Capital Stocks - </w:t>
      </w:r>
      <w:r w:rsidRPr="00FF3034">
        <w:rPr>
          <w:rFonts w:ascii="Times New Roman" w:hAnsi="Times New Roman" w:cs="Times New Roman"/>
          <w:b/>
        </w:rPr>
        <w:t>South-North Migration Scenario</w:t>
      </w:r>
    </w:p>
    <w:p w:rsidR="000E712C" w:rsidRDefault="000E712C" w:rsidP="000E712C">
      <w:pPr>
        <w:jc w:val="center"/>
        <w:rPr>
          <w:rFonts w:ascii="Times New Roman" w:hAnsi="Times New Roman" w:cs="Times New Roman"/>
          <w:b/>
        </w:rPr>
      </w:pPr>
    </w:p>
    <w:p w:rsidR="000E712C" w:rsidRDefault="000E712C" w:rsidP="000E712C">
      <w:pPr>
        <w:jc w:val="center"/>
        <w:rPr>
          <w:rFonts w:ascii="Times New Roman" w:eastAsia="Times New Roman" w:hAnsi="Times New Roman" w:cs="Times New Roman"/>
          <w:i/>
          <w:color w:val="000000"/>
          <w:sz w:val="20"/>
          <w:szCs w:val="20"/>
        </w:rPr>
      </w:pPr>
      <w:r w:rsidRPr="00304B21">
        <w:rPr>
          <w:rFonts w:ascii="Times New Roman" w:hAnsi="Times New Roman" w:cs="Times New Roman"/>
          <w:i/>
          <w:sz w:val="20"/>
          <w:szCs w:val="20"/>
        </w:rPr>
        <w:t>Percentage</w:t>
      </w:r>
      <w:r w:rsidRPr="00304B21">
        <w:rPr>
          <w:rFonts w:ascii="Times New Roman" w:eastAsia="Times New Roman" w:hAnsi="Times New Roman" w:cs="Times New Roman"/>
          <w:color w:val="000000"/>
          <w:sz w:val="20"/>
          <w:szCs w:val="20"/>
        </w:rPr>
        <w:t xml:space="preserve"> </w:t>
      </w:r>
      <w:r w:rsidRPr="00304B21">
        <w:rPr>
          <w:rFonts w:ascii="Times New Roman" w:eastAsia="Times New Roman" w:hAnsi="Times New Roman" w:cs="Times New Roman"/>
          <w:i/>
          <w:color w:val="000000"/>
          <w:sz w:val="20"/>
          <w:szCs w:val="20"/>
        </w:rPr>
        <w:t>changes relative to BaU</w:t>
      </w:r>
    </w:p>
    <w:p w:rsidR="000E712C" w:rsidRDefault="000E712C" w:rsidP="000E712C">
      <w:pPr>
        <w:jc w:val="center"/>
        <w:rPr>
          <w:rFonts w:ascii="Times New Roman" w:hAnsi="Times New Roman" w:cs="Times New Roman"/>
          <w:b/>
        </w:rPr>
      </w:pPr>
    </w:p>
    <w:p w:rsidR="000E712C" w:rsidRDefault="000E712C" w:rsidP="000E712C">
      <w:pPr>
        <w:jc w:val="center"/>
        <w:rPr>
          <w:rFonts w:ascii="Times New Roman" w:hAnsi="Times New Roman" w:cs="Times New Roman"/>
          <w:b/>
        </w:rPr>
      </w:pPr>
    </w:p>
    <w:p w:rsidR="000E712C" w:rsidRDefault="000E712C" w:rsidP="000E712C">
      <w:pPr>
        <w:jc w:val="center"/>
        <w:rPr>
          <w:rFonts w:ascii="Times New Roman" w:hAnsi="Times New Roman" w:cs="Times New Roman"/>
          <w:b/>
        </w:rPr>
      </w:pPr>
      <w:r>
        <w:rPr>
          <w:noProof/>
        </w:rPr>
        <w:drawing>
          <wp:inline distT="0" distB="0" distL="0" distR="0" wp14:anchorId="7ADB9A7D" wp14:editId="27773E33">
            <wp:extent cx="4572000" cy="27432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E712C" w:rsidRDefault="000E712C" w:rsidP="000E712C">
      <w:pPr>
        <w:jc w:val="center"/>
        <w:rPr>
          <w:rFonts w:ascii="Times New Roman" w:hAnsi="Times New Roman" w:cs="Times New Roman"/>
          <w:b/>
        </w:rPr>
      </w:pPr>
    </w:p>
    <w:p w:rsidR="000E712C" w:rsidRDefault="000E712C" w:rsidP="00304B21">
      <w:pPr>
        <w:rPr>
          <w:rFonts w:ascii="Times New Roman" w:hAnsi="Times New Roman" w:cs="Times New Roman"/>
          <w:b/>
        </w:rPr>
      </w:pPr>
    </w:p>
    <w:p w:rsidR="000E712C" w:rsidRDefault="000E712C" w:rsidP="00304B21">
      <w:pPr>
        <w:rPr>
          <w:rFonts w:ascii="Times New Roman" w:hAnsi="Times New Roman" w:cs="Times New Roman"/>
          <w:b/>
        </w:rPr>
      </w:pPr>
    </w:p>
    <w:p w:rsidR="000E712C" w:rsidRDefault="000E712C" w:rsidP="00304B21">
      <w:pPr>
        <w:rPr>
          <w:rFonts w:ascii="Times New Roman" w:hAnsi="Times New Roman" w:cs="Times New Roman"/>
          <w:b/>
        </w:rPr>
      </w:pPr>
    </w:p>
    <w:p w:rsidR="000E712C" w:rsidRDefault="000E712C" w:rsidP="00304B21">
      <w:pPr>
        <w:rPr>
          <w:rFonts w:ascii="Times New Roman" w:hAnsi="Times New Roman" w:cs="Times New Roman"/>
          <w:b/>
        </w:rPr>
      </w:pPr>
    </w:p>
    <w:p w:rsidR="000E712C" w:rsidRDefault="000E712C" w:rsidP="00304B21">
      <w:pPr>
        <w:rPr>
          <w:rFonts w:ascii="Times New Roman" w:hAnsi="Times New Roman" w:cs="Times New Roman"/>
          <w:b/>
        </w:rPr>
      </w:pPr>
    </w:p>
    <w:p w:rsidR="002F0E75" w:rsidRDefault="002F0E75">
      <w:pPr>
        <w:rPr>
          <w:rFonts w:ascii="Times New Roman" w:hAnsi="Times New Roman" w:cs="Times New Roman"/>
          <w:b/>
        </w:rPr>
      </w:pPr>
    </w:p>
    <w:p w:rsidR="00402892" w:rsidRDefault="00402892" w:rsidP="006320BE">
      <w:pPr>
        <w:spacing w:line="276" w:lineRule="auto"/>
        <w:jc w:val="both"/>
        <w:rPr>
          <w:rFonts w:ascii="Times New Roman" w:hAnsi="Times New Roman" w:cs="Times New Roman"/>
          <w:sz w:val="24"/>
          <w:szCs w:val="24"/>
        </w:rPr>
      </w:pPr>
      <w:r w:rsidRPr="00402892">
        <w:rPr>
          <w:rFonts w:ascii="Times New Roman" w:hAnsi="Times New Roman" w:cs="Times New Roman"/>
          <w:sz w:val="24"/>
          <w:szCs w:val="24"/>
        </w:rPr>
        <w:t>Table</w:t>
      </w:r>
      <w:r>
        <w:rPr>
          <w:rFonts w:ascii="Times New Roman" w:hAnsi="Times New Roman" w:cs="Times New Roman"/>
          <w:sz w:val="24"/>
          <w:szCs w:val="24"/>
        </w:rPr>
        <w:t xml:space="preserve"> 9 provides a decomposition analysis of the annual real income changes at the end of the simulation relative to the 2030 baseline</w:t>
      </w:r>
      <w:r w:rsidRPr="00402892">
        <w:rPr>
          <w:rFonts w:ascii="Times New Roman" w:hAnsi="Times New Roman" w:cs="Times New Roman"/>
          <w:sz w:val="24"/>
          <w:szCs w:val="24"/>
        </w:rPr>
        <w:t xml:space="preserve"> </w:t>
      </w:r>
      <w:r w:rsidR="00295901">
        <w:rPr>
          <w:rFonts w:ascii="Times New Roman" w:hAnsi="Times New Roman" w:cs="Times New Roman"/>
          <w:sz w:val="24"/>
          <w:szCs w:val="24"/>
        </w:rPr>
        <w:t>real income for the various affected groups.</w:t>
      </w:r>
    </w:p>
    <w:p w:rsidR="00BF6A41" w:rsidRDefault="00295901" w:rsidP="006320BE">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decomposition assumes that new migrants earn only labor income and received no remittances in the baseline and that incumbent migrants receive a share of the host region’s non-labor income that equals their respective shares in labor income. New migrants’ real income change is the </w:t>
      </w:r>
      <w:r w:rsidR="00EC0017">
        <w:rPr>
          <w:rFonts w:ascii="Times New Roman" w:hAnsi="Times New Roman" w:cs="Times New Roman"/>
          <w:sz w:val="24"/>
          <w:szCs w:val="24"/>
        </w:rPr>
        <w:t xml:space="preserve">after-tax CPI-deflated labor income net of remittance transfers adjusted for purchasing power differentials between the host and the origin region minus CPI-deflated baseline net labor income. </w:t>
      </w:r>
      <w:r w:rsidR="006320BE">
        <w:rPr>
          <w:rFonts w:ascii="Times New Roman" w:hAnsi="Times New Roman" w:cs="Times New Roman"/>
          <w:sz w:val="24"/>
          <w:szCs w:val="24"/>
        </w:rPr>
        <w:t xml:space="preserve">For the other groups the figures are the sum of changes in their CPI-deflated </w:t>
      </w:r>
      <w:r w:rsidR="00BF6A41">
        <w:rPr>
          <w:rFonts w:ascii="Times New Roman" w:hAnsi="Times New Roman" w:cs="Times New Roman"/>
          <w:sz w:val="24"/>
          <w:szCs w:val="24"/>
        </w:rPr>
        <w:t>net factor income and remittances sent or received. Table 10 reports the evolution of the aggregate real income change for the different household groups over time.</w:t>
      </w:r>
    </w:p>
    <w:p w:rsidR="00EB4C5C" w:rsidRDefault="00EB4C5C" w:rsidP="006320BE">
      <w:pPr>
        <w:spacing w:line="276" w:lineRule="auto"/>
        <w:jc w:val="both"/>
        <w:rPr>
          <w:rFonts w:ascii="Times New Roman" w:hAnsi="Times New Roman" w:cs="Times New Roman"/>
          <w:sz w:val="24"/>
          <w:szCs w:val="24"/>
        </w:rPr>
      </w:pPr>
    </w:p>
    <w:p w:rsidR="00EB4C5C" w:rsidRDefault="00EB4C5C" w:rsidP="006320BE">
      <w:pPr>
        <w:spacing w:line="276" w:lineRule="auto"/>
        <w:jc w:val="both"/>
        <w:rPr>
          <w:rFonts w:ascii="Times New Roman" w:hAnsi="Times New Roman" w:cs="Times New Roman"/>
          <w:sz w:val="24"/>
          <w:szCs w:val="24"/>
        </w:rPr>
      </w:pPr>
      <w:r>
        <w:rPr>
          <w:rFonts w:ascii="Times New Roman" w:hAnsi="Times New Roman" w:cs="Times New Roman"/>
          <w:sz w:val="24"/>
          <w:szCs w:val="24"/>
        </w:rPr>
        <w:t>It is noteworthy, that in absolute terms natives of the HIC host regions gain most and this gain is primarily</w:t>
      </w:r>
      <w:r w:rsidR="009526BA">
        <w:rPr>
          <w:rFonts w:ascii="Times New Roman" w:hAnsi="Times New Roman" w:cs="Times New Roman"/>
          <w:sz w:val="24"/>
          <w:szCs w:val="24"/>
        </w:rPr>
        <w:t xml:space="preserve"> due to the rise in returns to capital, while in terms of relative changes (lower panel of Table 10) the new migrants enjoy the largest welfare increases.</w:t>
      </w:r>
      <w:r w:rsidR="009526BA">
        <w:rPr>
          <w:rStyle w:val="FootnoteReference"/>
          <w:rFonts w:ascii="Times New Roman" w:hAnsi="Times New Roman" w:cs="Times New Roman"/>
          <w:sz w:val="24"/>
          <w:szCs w:val="24"/>
        </w:rPr>
        <w:footnoteReference w:id="3"/>
      </w:r>
      <w:r w:rsidR="009960A5">
        <w:rPr>
          <w:rFonts w:ascii="Times New Roman" w:hAnsi="Times New Roman" w:cs="Times New Roman"/>
          <w:sz w:val="24"/>
          <w:szCs w:val="24"/>
        </w:rPr>
        <w:t xml:space="preserve"> Incumbent migrants in the HIC </w:t>
      </w:r>
      <w:r w:rsidR="009960A5">
        <w:rPr>
          <w:rFonts w:ascii="Times New Roman" w:hAnsi="Times New Roman" w:cs="Times New Roman"/>
          <w:sz w:val="24"/>
          <w:szCs w:val="24"/>
        </w:rPr>
        <w:lastRenderedPageBreak/>
        <w:t>regions experience significant losses</w:t>
      </w:r>
      <w:r w:rsidR="00AA4D0E">
        <w:rPr>
          <w:rFonts w:ascii="Times New Roman" w:hAnsi="Times New Roman" w:cs="Times New Roman"/>
          <w:sz w:val="24"/>
          <w:szCs w:val="24"/>
        </w:rPr>
        <w:t xml:space="preserve"> as they suffer large wage rate regions and own only small shares of the host region’s  total capital stock and thus benefit little from the increase in capital returns.</w:t>
      </w:r>
      <w:r w:rsidR="00A7767D">
        <w:rPr>
          <w:rFonts w:ascii="Times New Roman" w:hAnsi="Times New Roman" w:cs="Times New Roman"/>
          <w:sz w:val="24"/>
          <w:szCs w:val="24"/>
        </w:rPr>
        <w:t xml:space="preserve"> However, on a global scale and in most individual regions the gains of new migrants exceed the losses of old migrant by a large margin. Remaining natives in the region of origin enjoy a net increase in remissions as well as an increase in labor income as shown earlier while capital income drops. At a global scale, their net annual real income</w:t>
      </w:r>
      <w:r w:rsidR="00016E0E">
        <w:rPr>
          <w:rFonts w:ascii="Times New Roman" w:hAnsi="Times New Roman" w:cs="Times New Roman"/>
          <w:sz w:val="24"/>
          <w:szCs w:val="24"/>
        </w:rPr>
        <w:t xml:space="preserve"> increases by 0.4 percent in this scenario.</w:t>
      </w:r>
    </w:p>
    <w:p w:rsidR="00BF6A41" w:rsidRDefault="0073430B" w:rsidP="006320BE">
      <w:pPr>
        <w:spacing w:line="276" w:lineRule="auto"/>
        <w:jc w:val="both"/>
        <w:rPr>
          <w:rFonts w:ascii="Times New Roman" w:hAnsi="Times New Roman" w:cs="Times New Roman"/>
          <w:sz w:val="24"/>
          <w:szCs w:val="24"/>
        </w:rPr>
      </w:pPr>
      <w:r>
        <w:rPr>
          <w:rFonts w:ascii="Times New Roman" w:hAnsi="Times New Roman" w:cs="Times New Roman"/>
          <w:sz w:val="24"/>
          <w:szCs w:val="24"/>
        </w:rPr>
        <w:t>By 2030 annual global aggregate welfare is US$ 745 billion (+0.8 percent) higher than in the baseline</w:t>
      </w:r>
      <w:r w:rsidR="005E7F30">
        <w:rPr>
          <w:rFonts w:ascii="Times New Roman" w:hAnsi="Times New Roman" w:cs="Times New Roman"/>
          <w:sz w:val="24"/>
          <w:szCs w:val="24"/>
        </w:rPr>
        <w:t>.</w:t>
      </w:r>
      <w:r>
        <w:rPr>
          <w:rFonts w:ascii="Times New Roman" w:hAnsi="Times New Roman" w:cs="Times New Roman"/>
          <w:sz w:val="24"/>
          <w:szCs w:val="24"/>
        </w:rPr>
        <w:t xml:space="preserve"> LMI natives’ aggregate annual welfare gain amounts to </w:t>
      </w:r>
      <w:r w:rsidR="005E7F30">
        <w:rPr>
          <w:rFonts w:ascii="Times New Roman" w:hAnsi="Times New Roman" w:cs="Times New Roman"/>
          <w:sz w:val="24"/>
          <w:szCs w:val="24"/>
        </w:rPr>
        <w:t xml:space="preserve">US$ 213 billion (+0.6) percent, </w:t>
      </w:r>
    </w:p>
    <w:p w:rsidR="005E7F30" w:rsidRDefault="005E7F30" w:rsidP="006320BE">
      <w:pPr>
        <w:spacing w:line="276" w:lineRule="auto"/>
        <w:jc w:val="both"/>
        <w:rPr>
          <w:rFonts w:ascii="Times New Roman" w:hAnsi="Times New Roman" w:cs="Times New Roman"/>
          <w:sz w:val="24"/>
          <w:szCs w:val="24"/>
        </w:rPr>
      </w:pPr>
      <w:r>
        <w:rPr>
          <w:rFonts w:ascii="Times New Roman" w:hAnsi="Times New Roman" w:cs="Times New Roman"/>
          <w:sz w:val="24"/>
          <w:szCs w:val="24"/>
        </w:rPr>
        <w:t>while HIC natives’ 2030 real income rises by US $531 billion in this scenario.</w:t>
      </w:r>
    </w:p>
    <w:p w:rsidR="009C18F8" w:rsidRDefault="009C18F8" w:rsidP="006320BE">
      <w:pPr>
        <w:spacing w:line="276" w:lineRule="auto"/>
        <w:jc w:val="both"/>
        <w:rPr>
          <w:rFonts w:ascii="Times New Roman" w:hAnsi="Times New Roman" w:cs="Times New Roman"/>
          <w:sz w:val="24"/>
          <w:szCs w:val="24"/>
        </w:rPr>
      </w:pPr>
    </w:p>
    <w:p w:rsidR="009C18F8" w:rsidRDefault="009C18F8" w:rsidP="006320BE">
      <w:pPr>
        <w:spacing w:line="276" w:lineRule="auto"/>
        <w:jc w:val="both"/>
        <w:rPr>
          <w:rFonts w:ascii="Times New Roman" w:hAnsi="Times New Roman" w:cs="Times New Roman"/>
          <w:sz w:val="24"/>
          <w:szCs w:val="24"/>
        </w:rPr>
      </w:pPr>
      <w:r>
        <w:rPr>
          <w:rFonts w:ascii="Times New Roman" w:hAnsi="Times New Roman" w:cs="Times New Roman"/>
          <w:sz w:val="24"/>
          <w:szCs w:val="24"/>
        </w:rPr>
        <w:t>Thus, a moderate relaxation of barriers to South-North labor migration as considered</w:t>
      </w:r>
      <w:r w:rsidR="00B42A37">
        <w:rPr>
          <w:rFonts w:ascii="Times New Roman" w:hAnsi="Times New Roman" w:cs="Times New Roman"/>
          <w:sz w:val="24"/>
          <w:szCs w:val="24"/>
        </w:rPr>
        <w:t xml:space="preserve"> he</w:t>
      </w:r>
      <w:r>
        <w:rPr>
          <w:rFonts w:ascii="Times New Roman" w:hAnsi="Times New Roman" w:cs="Times New Roman"/>
          <w:sz w:val="24"/>
          <w:szCs w:val="24"/>
        </w:rPr>
        <w:t>re</w:t>
      </w:r>
      <w:r w:rsidR="00B42A37">
        <w:rPr>
          <w:rFonts w:ascii="Times New Roman" w:hAnsi="Times New Roman" w:cs="Times New Roman"/>
          <w:sz w:val="24"/>
          <w:szCs w:val="24"/>
        </w:rPr>
        <w:t xml:space="preserve"> generates substantial net gains for natives of low- and middle income countries. Interestingly, however, according to these simulation results the additional migration flows from LMI to HIC does in </w:t>
      </w:r>
      <w:r w:rsidR="004B67C9">
        <w:rPr>
          <w:rFonts w:ascii="Times New Roman" w:hAnsi="Times New Roman" w:cs="Times New Roman"/>
          <w:sz w:val="24"/>
          <w:szCs w:val="24"/>
        </w:rPr>
        <w:t xml:space="preserve">global </w:t>
      </w:r>
      <w:r w:rsidR="00B42A37">
        <w:rPr>
          <w:rFonts w:ascii="Times New Roman" w:hAnsi="Times New Roman" w:cs="Times New Roman"/>
          <w:sz w:val="24"/>
          <w:szCs w:val="24"/>
        </w:rPr>
        <w:t>aggregate terms not contribute to a convergence of real incomes betwee</w:t>
      </w:r>
      <w:r w:rsidR="004B67C9">
        <w:rPr>
          <w:rFonts w:ascii="Times New Roman" w:hAnsi="Times New Roman" w:cs="Times New Roman"/>
          <w:sz w:val="24"/>
          <w:szCs w:val="24"/>
        </w:rPr>
        <w:t>n natives of LMI and HIC regions, as the latter gain more than the former in both absolute and relative terms (Table 10).</w:t>
      </w:r>
    </w:p>
    <w:p w:rsidR="00BF6A41" w:rsidRDefault="00BF6A41" w:rsidP="006320BE">
      <w:pPr>
        <w:spacing w:line="276" w:lineRule="auto"/>
        <w:jc w:val="both"/>
        <w:rPr>
          <w:rFonts w:ascii="Times New Roman" w:hAnsi="Times New Roman" w:cs="Times New Roman"/>
          <w:sz w:val="24"/>
          <w:szCs w:val="24"/>
        </w:rPr>
      </w:pPr>
    </w:p>
    <w:p w:rsidR="00636238" w:rsidRDefault="004B67C9" w:rsidP="006320BE">
      <w:pPr>
        <w:spacing w:line="276" w:lineRule="auto"/>
        <w:jc w:val="both"/>
        <w:rPr>
          <w:rFonts w:ascii="Times New Roman" w:hAnsi="Times New Roman" w:cs="Times New Roman"/>
          <w:sz w:val="24"/>
          <w:szCs w:val="24"/>
        </w:rPr>
      </w:pPr>
      <w:r>
        <w:rPr>
          <w:rFonts w:ascii="Times New Roman" w:hAnsi="Times New Roman" w:cs="Times New Roman"/>
          <w:sz w:val="24"/>
          <w:szCs w:val="24"/>
        </w:rPr>
        <w:t>A</w:t>
      </w:r>
      <w:r w:rsidR="00562555">
        <w:rPr>
          <w:rFonts w:ascii="Times New Roman" w:hAnsi="Times New Roman" w:cs="Times New Roman"/>
          <w:sz w:val="24"/>
          <w:szCs w:val="24"/>
        </w:rPr>
        <w:t xml:space="preserve">s the scenario considered here is essentially a time-shifted replication of the earlier simulation analysis in World Bank (2006) using more recent and improved data, a brief </w:t>
      </w:r>
      <w:r>
        <w:rPr>
          <w:rFonts w:ascii="Times New Roman" w:hAnsi="Times New Roman" w:cs="Times New Roman"/>
          <w:sz w:val="24"/>
          <w:szCs w:val="24"/>
        </w:rPr>
        <w:t>comparison of the global welfare results</w:t>
      </w:r>
      <w:r w:rsidR="00562555">
        <w:rPr>
          <w:rFonts w:ascii="Times New Roman" w:hAnsi="Times New Roman" w:cs="Times New Roman"/>
          <w:sz w:val="24"/>
          <w:szCs w:val="24"/>
        </w:rPr>
        <w:t xml:space="preserve"> </w:t>
      </w:r>
      <w:r w:rsidR="0049135E">
        <w:rPr>
          <w:rFonts w:ascii="Times New Roman" w:hAnsi="Times New Roman" w:cs="Times New Roman"/>
          <w:sz w:val="24"/>
          <w:szCs w:val="24"/>
        </w:rPr>
        <w:t>for 2025 – the endpoint of the simulation horizon in the earlier study – is in order (Table 11).</w:t>
      </w:r>
      <w:r w:rsidR="008F2AD4">
        <w:rPr>
          <w:rFonts w:ascii="Times New Roman" w:hAnsi="Times New Roman" w:cs="Times New Roman"/>
          <w:sz w:val="24"/>
          <w:szCs w:val="24"/>
        </w:rPr>
        <w:t xml:space="preserve"> The comparison reveals broad similarities in terms</w:t>
      </w:r>
      <w:r w:rsidR="00493CF1">
        <w:rPr>
          <w:rFonts w:ascii="Times New Roman" w:hAnsi="Times New Roman" w:cs="Times New Roman"/>
          <w:sz w:val="24"/>
          <w:szCs w:val="24"/>
        </w:rPr>
        <w:t xml:space="preserve"> of the orders of magnitudes, but some noticeable differences in the details. </w:t>
      </w:r>
      <w:r w:rsidR="00B56C61">
        <w:rPr>
          <w:rFonts w:ascii="Times New Roman" w:hAnsi="Times New Roman" w:cs="Times New Roman"/>
          <w:sz w:val="24"/>
          <w:szCs w:val="24"/>
        </w:rPr>
        <w:t>M</w:t>
      </w:r>
      <w:r w:rsidR="00493CF1">
        <w:rPr>
          <w:rFonts w:ascii="Times New Roman" w:hAnsi="Times New Roman" w:cs="Times New Roman"/>
          <w:sz w:val="24"/>
          <w:szCs w:val="24"/>
        </w:rPr>
        <w:t>ajor reason</w:t>
      </w:r>
      <w:r w:rsidR="00B56C61">
        <w:rPr>
          <w:rFonts w:ascii="Times New Roman" w:hAnsi="Times New Roman" w:cs="Times New Roman"/>
          <w:sz w:val="24"/>
          <w:szCs w:val="24"/>
        </w:rPr>
        <w:t>s</w:t>
      </w:r>
      <w:r w:rsidR="00493CF1">
        <w:rPr>
          <w:rFonts w:ascii="Times New Roman" w:hAnsi="Times New Roman" w:cs="Times New Roman"/>
          <w:sz w:val="24"/>
          <w:szCs w:val="24"/>
        </w:rPr>
        <w:t xml:space="preserve"> for deviations in the absolute global totals</w:t>
      </w:r>
      <w:r w:rsidR="00B56C61">
        <w:rPr>
          <w:rFonts w:ascii="Times New Roman" w:hAnsi="Times New Roman" w:cs="Times New Roman"/>
          <w:sz w:val="24"/>
          <w:szCs w:val="24"/>
        </w:rPr>
        <w:t xml:space="preserve"> are that flows are measured in constant prices of different benchmark years (2001 in GEP versus 2007 in this study) and that</w:t>
      </w:r>
      <w:r w:rsidR="006B62E3">
        <w:rPr>
          <w:rFonts w:ascii="Times New Roman" w:hAnsi="Times New Roman" w:cs="Times New Roman"/>
          <w:sz w:val="24"/>
          <w:szCs w:val="24"/>
        </w:rPr>
        <w:t xml:space="preserve"> </w:t>
      </w:r>
      <w:r w:rsidR="00B56C61">
        <w:rPr>
          <w:rFonts w:ascii="Times New Roman" w:hAnsi="Times New Roman" w:cs="Times New Roman"/>
          <w:sz w:val="24"/>
          <w:szCs w:val="24"/>
        </w:rPr>
        <w:t xml:space="preserve">the </w:t>
      </w:r>
      <w:r w:rsidR="006B62E3">
        <w:rPr>
          <w:rFonts w:ascii="Times New Roman" w:hAnsi="Times New Roman" w:cs="Times New Roman"/>
          <w:sz w:val="24"/>
          <w:szCs w:val="24"/>
        </w:rPr>
        <w:t xml:space="preserve">global </w:t>
      </w:r>
      <w:r w:rsidR="00B56C61">
        <w:rPr>
          <w:rFonts w:ascii="Times New Roman" w:hAnsi="Times New Roman" w:cs="Times New Roman"/>
          <w:sz w:val="24"/>
          <w:szCs w:val="24"/>
        </w:rPr>
        <w:t xml:space="preserve">baseline real income projections for 2025 </w:t>
      </w:r>
      <w:r w:rsidR="008218B0">
        <w:rPr>
          <w:rFonts w:ascii="Times New Roman" w:hAnsi="Times New Roman" w:cs="Times New Roman"/>
          <w:sz w:val="24"/>
          <w:szCs w:val="24"/>
        </w:rPr>
        <w:t xml:space="preserve">in GEP appear to be considerably </w:t>
      </w:r>
      <w:r w:rsidR="006B62E3">
        <w:rPr>
          <w:rFonts w:ascii="Times New Roman" w:hAnsi="Times New Roman" w:cs="Times New Roman"/>
          <w:sz w:val="24"/>
          <w:szCs w:val="24"/>
        </w:rPr>
        <w:t>below the baseline projections used in this study.</w:t>
      </w:r>
      <w:r w:rsidR="006B62E3">
        <w:rPr>
          <w:rStyle w:val="FootnoteReference"/>
          <w:rFonts w:ascii="Times New Roman" w:hAnsi="Times New Roman" w:cs="Times New Roman"/>
          <w:sz w:val="24"/>
          <w:szCs w:val="24"/>
        </w:rPr>
        <w:footnoteReference w:id="4"/>
      </w:r>
      <w:r w:rsidR="009A7FB1">
        <w:rPr>
          <w:rFonts w:ascii="Times New Roman" w:hAnsi="Times New Roman" w:cs="Times New Roman"/>
          <w:sz w:val="24"/>
          <w:szCs w:val="24"/>
        </w:rPr>
        <w:t xml:space="preserve"> </w:t>
      </w:r>
    </w:p>
    <w:p w:rsidR="004B67C9" w:rsidRDefault="00410201" w:rsidP="006320BE">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 potential </w:t>
      </w:r>
      <w:r w:rsidR="009A7FB1">
        <w:rPr>
          <w:rFonts w:ascii="Times New Roman" w:hAnsi="Times New Roman" w:cs="Times New Roman"/>
          <w:sz w:val="24"/>
          <w:szCs w:val="24"/>
        </w:rPr>
        <w:t>explanation for the</w:t>
      </w:r>
      <w:r w:rsidR="005E1922">
        <w:rPr>
          <w:rFonts w:ascii="Times New Roman" w:hAnsi="Times New Roman" w:cs="Times New Roman"/>
          <w:sz w:val="24"/>
          <w:szCs w:val="24"/>
        </w:rPr>
        <w:t xml:space="preserve"> slightly larger percentage increase in global welfare relative to the base (+0.82 versus +0.67 percent) is that in the GEP scenario 14.2 million additional workers have migrated </w:t>
      </w:r>
      <w:r>
        <w:rPr>
          <w:rFonts w:ascii="Times New Roman" w:hAnsi="Times New Roman" w:cs="Times New Roman"/>
          <w:sz w:val="24"/>
          <w:szCs w:val="24"/>
        </w:rPr>
        <w:t xml:space="preserve">by 2025, while in the present study migrant worker stocks are around 19 million higher </w:t>
      </w:r>
      <w:r>
        <w:rPr>
          <w:rFonts w:ascii="Times New Roman" w:hAnsi="Times New Roman" w:cs="Times New Roman"/>
          <w:sz w:val="24"/>
          <w:szCs w:val="24"/>
        </w:rPr>
        <w:lastRenderedPageBreak/>
        <w:t>than in the baseline. Part of the difference (around 3 million – see Table 7 for the 2030 figures) is du</w:t>
      </w:r>
      <w:r w:rsidR="00636238">
        <w:rPr>
          <w:rFonts w:ascii="Times New Roman" w:hAnsi="Times New Roman" w:cs="Times New Roman"/>
          <w:sz w:val="24"/>
          <w:szCs w:val="24"/>
        </w:rPr>
        <w:t>e to the inclusion of Russia and the High-Income Middle East as host regions in the present study</w:t>
      </w:r>
      <w:r w:rsidR="00BB4A79">
        <w:rPr>
          <w:rFonts w:ascii="Times New Roman" w:hAnsi="Times New Roman" w:cs="Times New Roman"/>
          <w:sz w:val="24"/>
          <w:szCs w:val="24"/>
        </w:rPr>
        <w:t>.</w:t>
      </w:r>
      <w:r w:rsidR="00636238">
        <w:rPr>
          <w:rFonts w:ascii="Times New Roman" w:hAnsi="Times New Roman" w:cs="Times New Roman"/>
          <w:sz w:val="24"/>
          <w:szCs w:val="24"/>
        </w:rPr>
        <w:t xml:space="preserve"> </w:t>
      </w:r>
      <w:r w:rsidR="00BB4A79">
        <w:rPr>
          <w:rFonts w:ascii="Times New Roman" w:hAnsi="Times New Roman" w:cs="Times New Roman"/>
          <w:sz w:val="24"/>
          <w:szCs w:val="24"/>
        </w:rPr>
        <w:t>T</w:t>
      </w:r>
      <w:r w:rsidR="00636238">
        <w:rPr>
          <w:rFonts w:ascii="Times New Roman" w:hAnsi="Times New Roman" w:cs="Times New Roman"/>
          <w:sz w:val="24"/>
          <w:szCs w:val="24"/>
        </w:rPr>
        <w:t xml:space="preserve">he remainder </w:t>
      </w:r>
      <w:r w:rsidR="00BB4A79">
        <w:rPr>
          <w:rFonts w:ascii="Times New Roman" w:hAnsi="Times New Roman" w:cs="Times New Roman"/>
          <w:sz w:val="24"/>
          <w:szCs w:val="24"/>
        </w:rPr>
        <w:t xml:space="preserve">of the difference </w:t>
      </w:r>
      <w:r w:rsidR="00636238">
        <w:rPr>
          <w:rFonts w:ascii="Times New Roman" w:hAnsi="Times New Roman" w:cs="Times New Roman"/>
          <w:sz w:val="24"/>
          <w:szCs w:val="24"/>
        </w:rPr>
        <w:t>must be due to upward revisions in the projections for baseline labor force growth</w:t>
      </w:r>
      <w:r w:rsidR="00CD76E5">
        <w:rPr>
          <w:rFonts w:ascii="Times New Roman" w:hAnsi="Times New Roman" w:cs="Times New Roman"/>
          <w:sz w:val="24"/>
          <w:szCs w:val="24"/>
        </w:rPr>
        <w:t xml:space="preserve"> in the HIC countries, given that in both studies the net increase in migrant labor stocks equals </w:t>
      </w:r>
      <w:r w:rsidR="00BB4A79">
        <w:rPr>
          <w:rFonts w:ascii="Times New Roman" w:hAnsi="Times New Roman" w:cs="Times New Roman"/>
          <w:sz w:val="24"/>
          <w:szCs w:val="24"/>
        </w:rPr>
        <w:t>3 percent of the baseline labor force headcount by 2025.</w:t>
      </w:r>
    </w:p>
    <w:p w:rsidR="000F4622" w:rsidRDefault="000F4622" w:rsidP="006320BE">
      <w:pPr>
        <w:spacing w:line="276" w:lineRule="auto"/>
        <w:jc w:val="both"/>
        <w:rPr>
          <w:rFonts w:ascii="Times New Roman" w:hAnsi="Times New Roman" w:cs="Times New Roman"/>
          <w:sz w:val="24"/>
          <w:szCs w:val="24"/>
        </w:rPr>
      </w:pPr>
    </w:p>
    <w:p w:rsidR="00DA1647" w:rsidRDefault="007C2FBB" w:rsidP="00304B21">
      <w:pPr>
        <w:rPr>
          <w:rFonts w:ascii="Times New Roman" w:hAnsi="Times New Roman" w:cs="Times New Roman"/>
          <w:b/>
        </w:rPr>
      </w:pPr>
      <w:r w:rsidRPr="004377C1">
        <w:rPr>
          <w:rFonts w:ascii="Times New Roman" w:hAnsi="Times New Roman" w:cs="Times New Roman"/>
          <w:b/>
        </w:rPr>
        <w:t>Table 9: Welfare Impacts on Natives</w:t>
      </w:r>
      <w:r w:rsidR="004377C1" w:rsidRPr="004377C1">
        <w:rPr>
          <w:rFonts w:ascii="Times New Roman" w:hAnsi="Times New Roman" w:cs="Times New Roman"/>
          <w:b/>
        </w:rPr>
        <w:t xml:space="preserve"> in Origin and Host Regions</w:t>
      </w:r>
      <w:r w:rsidRPr="004377C1">
        <w:rPr>
          <w:rFonts w:ascii="Times New Roman" w:hAnsi="Times New Roman" w:cs="Times New Roman"/>
          <w:b/>
        </w:rPr>
        <w:t>, New Migrants and Incumbent Mi</w:t>
      </w:r>
      <w:r w:rsidR="004377C1" w:rsidRPr="004377C1">
        <w:rPr>
          <w:rFonts w:ascii="Times New Roman" w:hAnsi="Times New Roman" w:cs="Times New Roman"/>
          <w:b/>
        </w:rPr>
        <w:t>grants</w:t>
      </w:r>
      <w:r w:rsidR="00A51A1D">
        <w:rPr>
          <w:rFonts w:ascii="Times New Roman" w:hAnsi="Times New Roman" w:cs="Times New Roman"/>
          <w:b/>
        </w:rPr>
        <w:t xml:space="preserve"> 2030 - </w:t>
      </w:r>
      <w:r w:rsidR="00A51A1D" w:rsidRPr="00FF3034">
        <w:rPr>
          <w:rFonts w:ascii="Times New Roman" w:hAnsi="Times New Roman" w:cs="Times New Roman"/>
          <w:b/>
        </w:rPr>
        <w:t>South-North Migration Scenario</w:t>
      </w:r>
    </w:p>
    <w:p w:rsidR="00A51A1D" w:rsidRDefault="00A51A1D" w:rsidP="00304B21">
      <w:pPr>
        <w:rPr>
          <w:rFonts w:ascii="Times New Roman" w:hAnsi="Times New Roman" w:cs="Times New Roman"/>
          <w:b/>
        </w:rPr>
      </w:pPr>
    </w:p>
    <w:p w:rsidR="00A51A1D" w:rsidRPr="00A51A1D" w:rsidRDefault="00A51A1D" w:rsidP="00304B21">
      <w:pPr>
        <w:rPr>
          <w:rFonts w:ascii="Times New Roman" w:hAnsi="Times New Roman" w:cs="Times New Roman"/>
          <w:i/>
          <w:sz w:val="20"/>
          <w:szCs w:val="20"/>
        </w:rPr>
      </w:pPr>
      <w:r>
        <w:rPr>
          <w:rFonts w:ascii="Times New Roman" w:hAnsi="Times New Roman" w:cs="Times New Roman"/>
          <w:i/>
          <w:sz w:val="20"/>
          <w:szCs w:val="20"/>
        </w:rPr>
        <w:t>(Deviation of Real Income from BaU in US$ Billlion; New migrant income figures are PPP-adjusted)</w:t>
      </w:r>
    </w:p>
    <w:p w:rsidR="00DA1647" w:rsidRDefault="00DA1647" w:rsidP="00304B21">
      <w:pPr>
        <w:rPr>
          <w:b/>
        </w:rPr>
      </w:pPr>
    </w:p>
    <w:tbl>
      <w:tblPr>
        <w:tblW w:w="0" w:type="auto"/>
        <w:tblLook w:val="04A0" w:firstRow="1" w:lastRow="0" w:firstColumn="1" w:lastColumn="0" w:noHBand="0" w:noVBand="1"/>
      </w:tblPr>
      <w:tblGrid>
        <w:gridCol w:w="1268"/>
        <w:gridCol w:w="1555"/>
        <w:gridCol w:w="1143"/>
        <w:gridCol w:w="1113"/>
        <w:gridCol w:w="1317"/>
        <w:gridCol w:w="1453"/>
      </w:tblGrid>
      <w:tr w:rsidR="00A51A1D" w:rsidRPr="00A51A1D" w:rsidTr="00A51A1D">
        <w:trPr>
          <w:trHeight w:val="300"/>
        </w:trPr>
        <w:tc>
          <w:tcPr>
            <w:tcW w:w="0" w:type="auto"/>
            <w:tcBorders>
              <w:top w:val="single" w:sz="4" w:space="0" w:color="auto"/>
              <w:left w:val="nil"/>
              <w:bottom w:val="nil"/>
              <w:right w:val="nil"/>
            </w:tcBorders>
            <w:shd w:val="clear" w:color="auto" w:fill="auto"/>
            <w:noWrap/>
            <w:vAlign w:val="bottom"/>
            <w:hideMark/>
          </w:tcPr>
          <w:p w:rsidR="00A51A1D" w:rsidRPr="00A51A1D" w:rsidRDefault="00A51A1D" w:rsidP="00A51A1D">
            <w:pPr>
              <w:rPr>
                <w:rFonts w:ascii="Times New Roman" w:eastAsia="Times New Roman" w:hAnsi="Times New Roman" w:cs="Times New Roman"/>
                <w:sz w:val="24"/>
                <w:szCs w:val="24"/>
                <w:lang w:val="en-GB" w:eastAsia="en-GB"/>
              </w:rPr>
            </w:pPr>
          </w:p>
        </w:tc>
        <w:tc>
          <w:tcPr>
            <w:tcW w:w="0" w:type="auto"/>
            <w:tcBorders>
              <w:top w:val="single" w:sz="4" w:space="0" w:color="auto"/>
              <w:left w:val="nil"/>
              <w:bottom w:val="nil"/>
              <w:right w:val="nil"/>
            </w:tcBorders>
            <w:shd w:val="clear" w:color="auto" w:fill="auto"/>
            <w:noWrap/>
            <w:vAlign w:val="bottom"/>
            <w:hideMark/>
          </w:tcPr>
          <w:p w:rsidR="00A51A1D" w:rsidRPr="00A51A1D" w:rsidRDefault="00A51A1D" w:rsidP="00A51A1D">
            <w:pPr>
              <w:rPr>
                <w:rFonts w:ascii="Times New Roman" w:eastAsia="Times New Roman" w:hAnsi="Times New Roman" w:cs="Times New Roman"/>
                <w:sz w:val="20"/>
                <w:szCs w:val="20"/>
                <w:lang w:val="en-GB" w:eastAsia="en-GB"/>
              </w:rPr>
            </w:pPr>
          </w:p>
        </w:tc>
        <w:tc>
          <w:tcPr>
            <w:tcW w:w="0" w:type="auto"/>
            <w:gridSpan w:val="2"/>
            <w:tcBorders>
              <w:top w:val="single" w:sz="4" w:space="0" w:color="auto"/>
              <w:left w:val="nil"/>
              <w:bottom w:val="nil"/>
              <w:right w:val="nil"/>
            </w:tcBorders>
            <w:shd w:val="clear" w:color="auto" w:fill="auto"/>
            <w:noWrap/>
            <w:vAlign w:val="bottom"/>
            <w:hideMark/>
          </w:tcPr>
          <w:p w:rsidR="00A51A1D" w:rsidRPr="00A51A1D" w:rsidRDefault="00A51A1D" w:rsidP="00A51A1D">
            <w:pPr>
              <w:jc w:val="center"/>
              <w:rPr>
                <w:rFonts w:ascii="Calibri" w:eastAsia="Times New Roman" w:hAnsi="Calibri" w:cs="Times New Roman"/>
                <w:b/>
                <w:bCs/>
                <w:color w:val="000000"/>
                <w:lang w:val="en-GB" w:eastAsia="en-GB"/>
              </w:rPr>
            </w:pPr>
            <w:r w:rsidRPr="00A51A1D">
              <w:rPr>
                <w:rFonts w:ascii="Calibri" w:eastAsia="Times New Roman" w:hAnsi="Calibri" w:cs="Times New Roman"/>
                <w:b/>
                <w:bCs/>
                <w:color w:val="000000"/>
                <w:lang w:val="en-GB" w:eastAsia="en-GB"/>
              </w:rPr>
              <w:t>Incumbent Migrants</w:t>
            </w:r>
          </w:p>
        </w:tc>
        <w:tc>
          <w:tcPr>
            <w:tcW w:w="0" w:type="auto"/>
            <w:gridSpan w:val="2"/>
            <w:tcBorders>
              <w:top w:val="single" w:sz="4" w:space="0" w:color="auto"/>
              <w:left w:val="nil"/>
              <w:bottom w:val="nil"/>
              <w:right w:val="nil"/>
            </w:tcBorders>
            <w:shd w:val="clear" w:color="auto" w:fill="auto"/>
            <w:noWrap/>
            <w:vAlign w:val="bottom"/>
            <w:hideMark/>
          </w:tcPr>
          <w:p w:rsidR="00A51A1D" w:rsidRPr="00A51A1D" w:rsidRDefault="00A51A1D" w:rsidP="00A51A1D">
            <w:pPr>
              <w:jc w:val="center"/>
              <w:rPr>
                <w:rFonts w:ascii="Calibri" w:eastAsia="Times New Roman" w:hAnsi="Calibri" w:cs="Times New Roman"/>
                <w:b/>
                <w:bCs/>
                <w:color w:val="000000"/>
                <w:lang w:val="en-GB" w:eastAsia="en-GB"/>
              </w:rPr>
            </w:pPr>
            <w:r w:rsidRPr="00A51A1D">
              <w:rPr>
                <w:rFonts w:ascii="Calibri" w:eastAsia="Times New Roman" w:hAnsi="Calibri" w:cs="Times New Roman"/>
                <w:b/>
                <w:bCs/>
                <w:color w:val="000000"/>
                <w:lang w:val="en-GB" w:eastAsia="en-GB"/>
              </w:rPr>
              <w:t>Natives</w:t>
            </w:r>
          </w:p>
        </w:tc>
      </w:tr>
      <w:tr w:rsidR="00A51A1D" w:rsidRPr="00A51A1D" w:rsidTr="00A51A1D">
        <w:trPr>
          <w:trHeight w:val="300"/>
        </w:trPr>
        <w:tc>
          <w:tcPr>
            <w:tcW w:w="0" w:type="auto"/>
            <w:tcBorders>
              <w:top w:val="nil"/>
              <w:left w:val="nil"/>
              <w:bottom w:val="single" w:sz="4" w:space="0" w:color="auto"/>
              <w:right w:val="nil"/>
            </w:tcBorders>
            <w:shd w:val="clear" w:color="auto" w:fill="auto"/>
            <w:noWrap/>
            <w:vAlign w:val="bottom"/>
            <w:hideMark/>
          </w:tcPr>
          <w:p w:rsidR="00A51A1D" w:rsidRPr="00A51A1D" w:rsidRDefault="00A51A1D" w:rsidP="00A51A1D">
            <w:pPr>
              <w:rPr>
                <w:rFonts w:ascii="Calibri" w:eastAsia="Times New Roman" w:hAnsi="Calibri" w:cs="Times New Roman"/>
                <w:b/>
                <w:bCs/>
                <w:color w:val="000000"/>
                <w:lang w:val="en-GB" w:eastAsia="en-GB"/>
              </w:rPr>
            </w:pPr>
            <w:r w:rsidRPr="00A51A1D">
              <w:rPr>
                <w:rFonts w:ascii="Calibri" w:eastAsia="Times New Roman" w:hAnsi="Calibri" w:cs="Times New Roman"/>
                <w:b/>
                <w:bCs/>
                <w:color w:val="000000"/>
                <w:lang w:val="en-GB" w:eastAsia="en-GB"/>
              </w:rPr>
              <w:t> </w:t>
            </w:r>
          </w:p>
        </w:tc>
        <w:tc>
          <w:tcPr>
            <w:tcW w:w="0" w:type="auto"/>
            <w:tcBorders>
              <w:top w:val="nil"/>
              <w:left w:val="nil"/>
              <w:bottom w:val="single" w:sz="4" w:space="0" w:color="auto"/>
              <w:right w:val="nil"/>
            </w:tcBorders>
            <w:shd w:val="clear" w:color="auto" w:fill="auto"/>
            <w:noWrap/>
            <w:vAlign w:val="bottom"/>
            <w:hideMark/>
          </w:tcPr>
          <w:p w:rsidR="00A51A1D" w:rsidRPr="00A51A1D" w:rsidRDefault="00A51A1D" w:rsidP="00A51A1D">
            <w:pPr>
              <w:rPr>
                <w:rFonts w:ascii="Calibri" w:eastAsia="Times New Roman" w:hAnsi="Calibri" w:cs="Times New Roman"/>
                <w:b/>
                <w:bCs/>
                <w:color w:val="000000"/>
                <w:lang w:val="en-GB" w:eastAsia="en-GB"/>
              </w:rPr>
            </w:pPr>
            <w:r w:rsidRPr="00A51A1D">
              <w:rPr>
                <w:rFonts w:ascii="Calibri" w:eastAsia="Times New Roman" w:hAnsi="Calibri" w:cs="Times New Roman"/>
                <w:b/>
                <w:bCs/>
                <w:color w:val="000000"/>
                <w:lang w:val="en-GB" w:eastAsia="en-GB"/>
              </w:rPr>
              <w:t>New  Migrants</w:t>
            </w:r>
          </w:p>
        </w:tc>
        <w:tc>
          <w:tcPr>
            <w:tcW w:w="0" w:type="auto"/>
            <w:tcBorders>
              <w:top w:val="nil"/>
              <w:left w:val="nil"/>
              <w:bottom w:val="single" w:sz="4" w:space="0" w:color="auto"/>
              <w:right w:val="nil"/>
            </w:tcBorders>
            <w:shd w:val="clear" w:color="auto" w:fill="auto"/>
            <w:noWrap/>
            <w:vAlign w:val="bottom"/>
            <w:hideMark/>
          </w:tcPr>
          <w:p w:rsidR="00A51A1D" w:rsidRPr="00A51A1D" w:rsidRDefault="00A51A1D" w:rsidP="00A51A1D">
            <w:pPr>
              <w:rPr>
                <w:rFonts w:ascii="Calibri" w:eastAsia="Times New Roman" w:hAnsi="Calibri" w:cs="Times New Roman"/>
                <w:b/>
                <w:bCs/>
                <w:color w:val="000000"/>
                <w:lang w:val="en-GB" w:eastAsia="en-GB"/>
              </w:rPr>
            </w:pPr>
            <w:r w:rsidRPr="00A51A1D">
              <w:rPr>
                <w:rFonts w:ascii="Calibri" w:eastAsia="Times New Roman" w:hAnsi="Calibri" w:cs="Times New Roman"/>
                <w:b/>
                <w:bCs/>
                <w:color w:val="000000"/>
                <w:lang w:val="en-GB" w:eastAsia="en-GB"/>
              </w:rPr>
              <w:t>from LMIs</w:t>
            </w:r>
          </w:p>
        </w:tc>
        <w:tc>
          <w:tcPr>
            <w:tcW w:w="0" w:type="auto"/>
            <w:tcBorders>
              <w:top w:val="nil"/>
              <w:left w:val="nil"/>
              <w:bottom w:val="single" w:sz="4" w:space="0" w:color="auto"/>
              <w:right w:val="nil"/>
            </w:tcBorders>
            <w:shd w:val="clear" w:color="auto" w:fill="auto"/>
            <w:noWrap/>
            <w:vAlign w:val="bottom"/>
            <w:hideMark/>
          </w:tcPr>
          <w:p w:rsidR="00A51A1D" w:rsidRPr="00A51A1D" w:rsidRDefault="00A51A1D" w:rsidP="00A51A1D">
            <w:pPr>
              <w:rPr>
                <w:rFonts w:ascii="Calibri" w:eastAsia="Times New Roman" w:hAnsi="Calibri" w:cs="Times New Roman"/>
                <w:b/>
                <w:bCs/>
                <w:color w:val="000000"/>
                <w:lang w:val="en-GB" w:eastAsia="en-GB"/>
              </w:rPr>
            </w:pPr>
            <w:r w:rsidRPr="00A51A1D">
              <w:rPr>
                <w:rFonts w:ascii="Calibri" w:eastAsia="Times New Roman" w:hAnsi="Calibri" w:cs="Times New Roman"/>
                <w:b/>
                <w:bCs/>
                <w:color w:val="000000"/>
                <w:lang w:val="en-GB" w:eastAsia="en-GB"/>
              </w:rPr>
              <w:t>from HICs</w:t>
            </w:r>
          </w:p>
        </w:tc>
        <w:tc>
          <w:tcPr>
            <w:tcW w:w="0" w:type="auto"/>
            <w:tcBorders>
              <w:top w:val="nil"/>
              <w:left w:val="nil"/>
              <w:bottom w:val="single" w:sz="4" w:space="0" w:color="auto"/>
              <w:right w:val="nil"/>
            </w:tcBorders>
            <w:shd w:val="clear" w:color="auto" w:fill="auto"/>
            <w:noWrap/>
            <w:vAlign w:val="bottom"/>
            <w:hideMark/>
          </w:tcPr>
          <w:p w:rsidR="00A51A1D" w:rsidRPr="00A51A1D" w:rsidRDefault="00A51A1D" w:rsidP="00A51A1D">
            <w:pPr>
              <w:rPr>
                <w:rFonts w:ascii="Calibri" w:eastAsia="Times New Roman" w:hAnsi="Calibri" w:cs="Times New Roman"/>
                <w:b/>
                <w:bCs/>
                <w:color w:val="000000"/>
                <w:lang w:val="en-GB" w:eastAsia="en-GB"/>
              </w:rPr>
            </w:pPr>
            <w:r w:rsidRPr="00A51A1D">
              <w:rPr>
                <w:rFonts w:ascii="Calibri" w:eastAsia="Times New Roman" w:hAnsi="Calibri" w:cs="Times New Roman"/>
                <w:b/>
                <w:bCs/>
                <w:color w:val="000000"/>
                <w:lang w:val="en-GB" w:eastAsia="en-GB"/>
              </w:rPr>
              <w:t>Host Region</w:t>
            </w:r>
          </w:p>
        </w:tc>
        <w:tc>
          <w:tcPr>
            <w:tcW w:w="0" w:type="auto"/>
            <w:tcBorders>
              <w:top w:val="nil"/>
              <w:left w:val="nil"/>
              <w:bottom w:val="single" w:sz="4" w:space="0" w:color="auto"/>
              <w:right w:val="nil"/>
            </w:tcBorders>
            <w:shd w:val="clear" w:color="auto" w:fill="auto"/>
            <w:noWrap/>
            <w:vAlign w:val="bottom"/>
            <w:hideMark/>
          </w:tcPr>
          <w:p w:rsidR="00A51A1D" w:rsidRPr="00A51A1D" w:rsidRDefault="00A51A1D" w:rsidP="00A51A1D">
            <w:pPr>
              <w:rPr>
                <w:rFonts w:ascii="Calibri" w:eastAsia="Times New Roman" w:hAnsi="Calibri" w:cs="Times New Roman"/>
                <w:b/>
                <w:bCs/>
                <w:color w:val="000000"/>
                <w:lang w:val="en-GB" w:eastAsia="en-GB"/>
              </w:rPr>
            </w:pPr>
            <w:r w:rsidRPr="00A51A1D">
              <w:rPr>
                <w:rFonts w:ascii="Calibri" w:eastAsia="Times New Roman" w:hAnsi="Calibri" w:cs="Times New Roman"/>
                <w:b/>
                <w:bCs/>
                <w:color w:val="000000"/>
                <w:lang w:val="en-GB" w:eastAsia="en-GB"/>
              </w:rPr>
              <w:t>Origin Region</w:t>
            </w:r>
          </w:p>
        </w:tc>
      </w:tr>
      <w:tr w:rsidR="00C20470" w:rsidRPr="00A51A1D" w:rsidTr="00A51A1D">
        <w:trPr>
          <w:trHeight w:val="300"/>
        </w:trPr>
        <w:tc>
          <w:tcPr>
            <w:tcW w:w="0" w:type="auto"/>
            <w:tcBorders>
              <w:top w:val="nil"/>
              <w:left w:val="nil"/>
              <w:bottom w:val="nil"/>
              <w:right w:val="nil"/>
            </w:tcBorders>
            <w:shd w:val="clear" w:color="auto" w:fill="auto"/>
            <w:noWrap/>
            <w:vAlign w:val="bottom"/>
            <w:hideMark/>
          </w:tcPr>
          <w:p w:rsidR="00C20470" w:rsidRPr="00A51A1D" w:rsidRDefault="00C20470" w:rsidP="00C20470">
            <w:pPr>
              <w:rPr>
                <w:rFonts w:ascii="Calibri" w:eastAsia="Times New Roman" w:hAnsi="Calibri" w:cs="Times New Roman"/>
                <w:b/>
                <w:bCs/>
                <w:color w:val="000000"/>
                <w:lang w:val="en-GB" w:eastAsia="en-GB"/>
              </w:rPr>
            </w:pPr>
            <w:r w:rsidRPr="00A51A1D">
              <w:rPr>
                <w:rFonts w:ascii="Calibri" w:eastAsia="Times New Roman" w:hAnsi="Calibri" w:cs="Times New Roman"/>
                <w:b/>
                <w:bCs/>
                <w:color w:val="000000"/>
                <w:lang w:val="en-GB" w:eastAsia="en-GB"/>
              </w:rPr>
              <w:t>USA</w:t>
            </w:r>
          </w:p>
        </w:tc>
        <w:tc>
          <w:tcPr>
            <w:tcW w:w="0" w:type="auto"/>
            <w:tcBorders>
              <w:top w:val="nil"/>
              <w:left w:val="nil"/>
              <w:bottom w:val="nil"/>
              <w:right w:val="nil"/>
            </w:tcBorders>
            <w:shd w:val="clear" w:color="auto" w:fill="auto"/>
            <w:noWrap/>
            <w:vAlign w:val="bottom"/>
            <w:hideMark/>
          </w:tcPr>
          <w:p w:rsidR="00C20470" w:rsidRDefault="00C20470" w:rsidP="00C20470">
            <w:pPr>
              <w:jc w:val="right"/>
              <w:rPr>
                <w:rFonts w:ascii="Calibri" w:hAnsi="Calibri"/>
                <w:color w:val="000000"/>
              </w:rPr>
            </w:pPr>
            <w:r>
              <w:rPr>
                <w:rFonts w:ascii="Calibri" w:hAnsi="Calibri"/>
                <w:color w:val="000000"/>
              </w:rPr>
              <w:t>99.710</w:t>
            </w:r>
          </w:p>
        </w:tc>
        <w:tc>
          <w:tcPr>
            <w:tcW w:w="0" w:type="auto"/>
            <w:tcBorders>
              <w:top w:val="nil"/>
              <w:left w:val="nil"/>
              <w:bottom w:val="nil"/>
              <w:right w:val="nil"/>
            </w:tcBorders>
            <w:shd w:val="clear" w:color="auto" w:fill="auto"/>
            <w:noWrap/>
            <w:vAlign w:val="bottom"/>
            <w:hideMark/>
          </w:tcPr>
          <w:p w:rsidR="00C20470" w:rsidRDefault="00C20470" w:rsidP="00C20470">
            <w:pPr>
              <w:jc w:val="right"/>
              <w:rPr>
                <w:rFonts w:ascii="Calibri" w:hAnsi="Calibri"/>
                <w:color w:val="000000"/>
              </w:rPr>
            </w:pPr>
            <w:r>
              <w:rPr>
                <w:rFonts w:ascii="Calibri" w:hAnsi="Calibri"/>
                <w:color w:val="000000"/>
              </w:rPr>
              <w:t>-44.254</w:t>
            </w:r>
          </w:p>
        </w:tc>
        <w:tc>
          <w:tcPr>
            <w:tcW w:w="0" w:type="auto"/>
            <w:tcBorders>
              <w:top w:val="nil"/>
              <w:left w:val="nil"/>
              <w:bottom w:val="nil"/>
              <w:right w:val="nil"/>
            </w:tcBorders>
            <w:shd w:val="clear" w:color="auto" w:fill="auto"/>
            <w:noWrap/>
            <w:vAlign w:val="bottom"/>
            <w:hideMark/>
          </w:tcPr>
          <w:p w:rsidR="00C20470" w:rsidRDefault="00C20470" w:rsidP="00C20470">
            <w:pPr>
              <w:jc w:val="right"/>
              <w:rPr>
                <w:rFonts w:ascii="Calibri" w:hAnsi="Calibri"/>
                <w:color w:val="000000"/>
              </w:rPr>
            </w:pPr>
            <w:r>
              <w:rPr>
                <w:rFonts w:ascii="Calibri" w:hAnsi="Calibri"/>
                <w:color w:val="000000"/>
              </w:rPr>
              <w:t>4.288</w:t>
            </w:r>
          </w:p>
        </w:tc>
        <w:tc>
          <w:tcPr>
            <w:tcW w:w="0" w:type="auto"/>
            <w:tcBorders>
              <w:top w:val="nil"/>
              <w:left w:val="nil"/>
              <w:bottom w:val="nil"/>
              <w:right w:val="nil"/>
            </w:tcBorders>
            <w:shd w:val="clear" w:color="auto" w:fill="auto"/>
            <w:noWrap/>
            <w:vAlign w:val="bottom"/>
            <w:hideMark/>
          </w:tcPr>
          <w:p w:rsidR="00C20470" w:rsidRDefault="00C20470" w:rsidP="00C20470">
            <w:pPr>
              <w:jc w:val="right"/>
              <w:rPr>
                <w:rFonts w:ascii="Calibri" w:hAnsi="Calibri"/>
                <w:color w:val="000000"/>
              </w:rPr>
            </w:pPr>
            <w:r>
              <w:rPr>
                <w:rFonts w:ascii="Calibri" w:hAnsi="Calibri"/>
                <w:color w:val="000000"/>
              </w:rPr>
              <w:t>159.417</w:t>
            </w:r>
          </w:p>
        </w:tc>
        <w:tc>
          <w:tcPr>
            <w:tcW w:w="0" w:type="auto"/>
            <w:tcBorders>
              <w:top w:val="nil"/>
              <w:left w:val="nil"/>
              <w:bottom w:val="nil"/>
              <w:right w:val="nil"/>
            </w:tcBorders>
            <w:shd w:val="clear" w:color="auto" w:fill="auto"/>
            <w:noWrap/>
            <w:vAlign w:val="bottom"/>
            <w:hideMark/>
          </w:tcPr>
          <w:p w:rsidR="00C20470" w:rsidRDefault="00C20470" w:rsidP="00C20470">
            <w:pPr>
              <w:jc w:val="right"/>
              <w:rPr>
                <w:rFonts w:ascii="Calibri" w:hAnsi="Calibri"/>
                <w:color w:val="000000"/>
              </w:rPr>
            </w:pPr>
          </w:p>
        </w:tc>
      </w:tr>
      <w:tr w:rsidR="00C20470" w:rsidRPr="00A51A1D" w:rsidTr="00A51A1D">
        <w:trPr>
          <w:trHeight w:val="300"/>
        </w:trPr>
        <w:tc>
          <w:tcPr>
            <w:tcW w:w="0" w:type="auto"/>
            <w:tcBorders>
              <w:top w:val="nil"/>
              <w:left w:val="nil"/>
              <w:bottom w:val="nil"/>
              <w:right w:val="nil"/>
            </w:tcBorders>
            <w:shd w:val="clear" w:color="auto" w:fill="auto"/>
            <w:noWrap/>
            <w:vAlign w:val="bottom"/>
            <w:hideMark/>
          </w:tcPr>
          <w:p w:rsidR="00C20470" w:rsidRPr="00A51A1D" w:rsidRDefault="00C20470" w:rsidP="00C20470">
            <w:pPr>
              <w:rPr>
                <w:rFonts w:ascii="Calibri" w:eastAsia="Times New Roman" w:hAnsi="Calibri" w:cs="Times New Roman"/>
                <w:b/>
                <w:bCs/>
                <w:color w:val="000000"/>
                <w:lang w:val="en-GB" w:eastAsia="en-GB"/>
              </w:rPr>
            </w:pPr>
            <w:r w:rsidRPr="00A51A1D">
              <w:rPr>
                <w:rFonts w:ascii="Calibri" w:eastAsia="Times New Roman" w:hAnsi="Calibri" w:cs="Times New Roman"/>
                <w:b/>
                <w:bCs/>
                <w:color w:val="000000"/>
                <w:lang w:val="en-GB" w:eastAsia="en-GB"/>
              </w:rPr>
              <w:t>Canada</w:t>
            </w:r>
          </w:p>
        </w:tc>
        <w:tc>
          <w:tcPr>
            <w:tcW w:w="0" w:type="auto"/>
            <w:tcBorders>
              <w:top w:val="nil"/>
              <w:left w:val="nil"/>
              <w:bottom w:val="nil"/>
              <w:right w:val="nil"/>
            </w:tcBorders>
            <w:shd w:val="clear" w:color="auto" w:fill="auto"/>
            <w:noWrap/>
            <w:vAlign w:val="bottom"/>
            <w:hideMark/>
          </w:tcPr>
          <w:p w:rsidR="00C20470" w:rsidRDefault="00C20470" w:rsidP="00C20470">
            <w:pPr>
              <w:jc w:val="right"/>
              <w:rPr>
                <w:rFonts w:ascii="Calibri" w:hAnsi="Calibri"/>
                <w:color w:val="000000"/>
              </w:rPr>
            </w:pPr>
            <w:r>
              <w:rPr>
                <w:rFonts w:ascii="Calibri" w:hAnsi="Calibri"/>
                <w:color w:val="000000"/>
              </w:rPr>
              <w:t>4.653</w:t>
            </w:r>
          </w:p>
        </w:tc>
        <w:tc>
          <w:tcPr>
            <w:tcW w:w="0" w:type="auto"/>
            <w:tcBorders>
              <w:top w:val="nil"/>
              <w:left w:val="nil"/>
              <w:bottom w:val="nil"/>
              <w:right w:val="nil"/>
            </w:tcBorders>
            <w:shd w:val="clear" w:color="auto" w:fill="auto"/>
            <w:noWrap/>
            <w:vAlign w:val="bottom"/>
            <w:hideMark/>
          </w:tcPr>
          <w:p w:rsidR="00C20470" w:rsidRDefault="00C20470" w:rsidP="00C20470">
            <w:pPr>
              <w:jc w:val="right"/>
              <w:rPr>
                <w:rFonts w:ascii="Calibri" w:hAnsi="Calibri"/>
                <w:color w:val="000000"/>
              </w:rPr>
            </w:pPr>
            <w:r>
              <w:rPr>
                <w:rFonts w:ascii="Calibri" w:hAnsi="Calibri"/>
                <w:color w:val="000000"/>
              </w:rPr>
              <w:t>-3.089</w:t>
            </w:r>
          </w:p>
        </w:tc>
        <w:tc>
          <w:tcPr>
            <w:tcW w:w="0" w:type="auto"/>
            <w:tcBorders>
              <w:top w:val="nil"/>
              <w:left w:val="nil"/>
              <w:bottom w:val="nil"/>
              <w:right w:val="nil"/>
            </w:tcBorders>
            <w:shd w:val="clear" w:color="auto" w:fill="auto"/>
            <w:noWrap/>
            <w:vAlign w:val="bottom"/>
            <w:hideMark/>
          </w:tcPr>
          <w:p w:rsidR="00C20470" w:rsidRDefault="00C20470" w:rsidP="00C20470">
            <w:pPr>
              <w:jc w:val="right"/>
              <w:rPr>
                <w:rFonts w:ascii="Calibri" w:hAnsi="Calibri"/>
                <w:color w:val="000000"/>
              </w:rPr>
            </w:pPr>
            <w:r>
              <w:rPr>
                <w:rFonts w:ascii="Calibri" w:hAnsi="Calibri"/>
                <w:color w:val="000000"/>
              </w:rPr>
              <w:t>1.856</w:t>
            </w:r>
          </w:p>
        </w:tc>
        <w:tc>
          <w:tcPr>
            <w:tcW w:w="0" w:type="auto"/>
            <w:tcBorders>
              <w:top w:val="nil"/>
              <w:left w:val="nil"/>
              <w:bottom w:val="nil"/>
              <w:right w:val="nil"/>
            </w:tcBorders>
            <w:shd w:val="clear" w:color="auto" w:fill="auto"/>
            <w:noWrap/>
            <w:vAlign w:val="bottom"/>
            <w:hideMark/>
          </w:tcPr>
          <w:p w:rsidR="00C20470" w:rsidRDefault="00C20470" w:rsidP="00C20470">
            <w:pPr>
              <w:jc w:val="right"/>
              <w:rPr>
                <w:rFonts w:ascii="Calibri" w:hAnsi="Calibri"/>
                <w:color w:val="000000"/>
              </w:rPr>
            </w:pPr>
            <w:r>
              <w:rPr>
                <w:rFonts w:ascii="Calibri" w:hAnsi="Calibri"/>
                <w:color w:val="000000"/>
              </w:rPr>
              <w:t>20.168</w:t>
            </w:r>
          </w:p>
        </w:tc>
        <w:tc>
          <w:tcPr>
            <w:tcW w:w="0" w:type="auto"/>
            <w:tcBorders>
              <w:top w:val="nil"/>
              <w:left w:val="nil"/>
              <w:bottom w:val="nil"/>
              <w:right w:val="nil"/>
            </w:tcBorders>
            <w:shd w:val="clear" w:color="auto" w:fill="auto"/>
            <w:noWrap/>
            <w:vAlign w:val="bottom"/>
            <w:hideMark/>
          </w:tcPr>
          <w:p w:rsidR="00C20470" w:rsidRDefault="00C20470" w:rsidP="00C20470">
            <w:pPr>
              <w:jc w:val="right"/>
              <w:rPr>
                <w:rFonts w:ascii="Calibri" w:hAnsi="Calibri"/>
                <w:color w:val="000000"/>
              </w:rPr>
            </w:pPr>
          </w:p>
        </w:tc>
      </w:tr>
      <w:tr w:rsidR="00C20470" w:rsidRPr="00A51A1D" w:rsidTr="00A51A1D">
        <w:trPr>
          <w:trHeight w:val="300"/>
        </w:trPr>
        <w:tc>
          <w:tcPr>
            <w:tcW w:w="0" w:type="auto"/>
            <w:tcBorders>
              <w:top w:val="nil"/>
              <w:left w:val="nil"/>
              <w:bottom w:val="nil"/>
              <w:right w:val="nil"/>
            </w:tcBorders>
            <w:shd w:val="clear" w:color="auto" w:fill="auto"/>
            <w:noWrap/>
            <w:vAlign w:val="bottom"/>
            <w:hideMark/>
          </w:tcPr>
          <w:p w:rsidR="00C20470" w:rsidRPr="00A51A1D" w:rsidRDefault="00C20470" w:rsidP="00C20470">
            <w:pPr>
              <w:rPr>
                <w:rFonts w:ascii="Calibri" w:eastAsia="Times New Roman" w:hAnsi="Calibri" w:cs="Times New Roman"/>
                <w:b/>
                <w:bCs/>
                <w:color w:val="000000"/>
                <w:lang w:val="en-GB" w:eastAsia="en-GB"/>
              </w:rPr>
            </w:pPr>
            <w:r w:rsidRPr="00A51A1D">
              <w:rPr>
                <w:rFonts w:ascii="Calibri" w:eastAsia="Times New Roman" w:hAnsi="Calibri" w:cs="Times New Roman"/>
                <w:b/>
                <w:bCs/>
                <w:color w:val="000000"/>
                <w:lang w:val="en-GB" w:eastAsia="en-GB"/>
              </w:rPr>
              <w:t>EEA</w:t>
            </w:r>
          </w:p>
        </w:tc>
        <w:tc>
          <w:tcPr>
            <w:tcW w:w="0" w:type="auto"/>
            <w:tcBorders>
              <w:top w:val="nil"/>
              <w:left w:val="nil"/>
              <w:bottom w:val="nil"/>
              <w:right w:val="nil"/>
            </w:tcBorders>
            <w:shd w:val="clear" w:color="auto" w:fill="auto"/>
            <w:noWrap/>
            <w:vAlign w:val="bottom"/>
            <w:hideMark/>
          </w:tcPr>
          <w:p w:rsidR="00C20470" w:rsidRDefault="00C20470" w:rsidP="00C20470">
            <w:pPr>
              <w:jc w:val="right"/>
              <w:rPr>
                <w:rFonts w:ascii="Calibri" w:hAnsi="Calibri"/>
                <w:color w:val="000000"/>
              </w:rPr>
            </w:pPr>
            <w:r>
              <w:rPr>
                <w:rFonts w:ascii="Calibri" w:hAnsi="Calibri"/>
                <w:color w:val="000000"/>
              </w:rPr>
              <w:t>50.854</w:t>
            </w:r>
          </w:p>
        </w:tc>
        <w:tc>
          <w:tcPr>
            <w:tcW w:w="0" w:type="auto"/>
            <w:tcBorders>
              <w:top w:val="nil"/>
              <w:left w:val="nil"/>
              <w:bottom w:val="nil"/>
              <w:right w:val="nil"/>
            </w:tcBorders>
            <w:shd w:val="clear" w:color="auto" w:fill="auto"/>
            <w:noWrap/>
            <w:vAlign w:val="bottom"/>
            <w:hideMark/>
          </w:tcPr>
          <w:p w:rsidR="00C20470" w:rsidRDefault="00C20470" w:rsidP="00C20470">
            <w:pPr>
              <w:jc w:val="right"/>
              <w:rPr>
                <w:rFonts w:ascii="Calibri" w:hAnsi="Calibri"/>
                <w:color w:val="000000"/>
              </w:rPr>
            </w:pPr>
            <w:r>
              <w:rPr>
                <w:rFonts w:ascii="Calibri" w:hAnsi="Calibri"/>
                <w:color w:val="000000"/>
              </w:rPr>
              <w:t>-33.498</w:t>
            </w:r>
          </w:p>
        </w:tc>
        <w:tc>
          <w:tcPr>
            <w:tcW w:w="0" w:type="auto"/>
            <w:tcBorders>
              <w:top w:val="nil"/>
              <w:left w:val="nil"/>
              <w:bottom w:val="nil"/>
              <w:right w:val="nil"/>
            </w:tcBorders>
            <w:shd w:val="clear" w:color="auto" w:fill="auto"/>
            <w:noWrap/>
            <w:vAlign w:val="bottom"/>
            <w:hideMark/>
          </w:tcPr>
          <w:p w:rsidR="00C20470" w:rsidRDefault="00C20470" w:rsidP="00C20470">
            <w:pPr>
              <w:jc w:val="right"/>
              <w:rPr>
                <w:rFonts w:ascii="Calibri" w:hAnsi="Calibri"/>
                <w:color w:val="000000"/>
              </w:rPr>
            </w:pPr>
            <w:r>
              <w:rPr>
                <w:rFonts w:ascii="Calibri" w:hAnsi="Calibri"/>
                <w:color w:val="000000"/>
              </w:rPr>
              <w:t>10.252</w:t>
            </w:r>
          </w:p>
        </w:tc>
        <w:tc>
          <w:tcPr>
            <w:tcW w:w="0" w:type="auto"/>
            <w:tcBorders>
              <w:top w:val="nil"/>
              <w:left w:val="nil"/>
              <w:bottom w:val="nil"/>
              <w:right w:val="nil"/>
            </w:tcBorders>
            <w:shd w:val="clear" w:color="auto" w:fill="auto"/>
            <w:noWrap/>
            <w:vAlign w:val="bottom"/>
            <w:hideMark/>
          </w:tcPr>
          <w:p w:rsidR="00C20470" w:rsidRDefault="00C20470" w:rsidP="00C20470">
            <w:pPr>
              <w:jc w:val="right"/>
              <w:rPr>
                <w:rFonts w:ascii="Calibri" w:hAnsi="Calibri"/>
                <w:color w:val="000000"/>
              </w:rPr>
            </w:pPr>
            <w:r>
              <w:rPr>
                <w:rFonts w:ascii="Calibri" w:hAnsi="Calibri"/>
                <w:color w:val="000000"/>
              </w:rPr>
              <w:t>217.316</w:t>
            </w:r>
          </w:p>
        </w:tc>
        <w:tc>
          <w:tcPr>
            <w:tcW w:w="0" w:type="auto"/>
            <w:tcBorders>
              <w:top w:val="nil"/>
              <w:left w:val="nil"/>
              <w:bottom w:val="nil"/>
              <w:right w:val="nil"/>
            </w:tcBorders>
            <w:shd w:val="clear" w:color="auto" w:fill="auto"/>
            <w:noWrap/>
            <w:vAlign w:val="bottom"/>
            <w:hideMark/>
          </w:tcPr>
          <w:p w:rsidR="00C20470" w:rsidRDefault="00C20470" w:rsidP="00C20470">
            <w:pPr>
              <w:jc w:val="right"/>
              <w:rPr>
                <w:rFonts w:ascii="Calibri" w:hAnsi="Calibri"/>
                <w:color w:val="000000"/>
              </w:rPr>
            </w:pPr>
          </w:p>
        </w:tc>
      </w:tr>
      <w:tr w:rsidR="00C20470" w:rsidRPr="00A51A1D" w:rsidTr="00A51A1D">
        <w:trPr>
          <w:trHeight w:val="300"/>
        </w:trPr>
        <w:tc>
          <w:tcPr>
            <w:tcW w:w="0" w:type="auto"/>
            <w:tcBorders>
              <w:top w:val="nil"/>
              <w:left w:val="nil"/>
              <w:bottom w:val="nil"/>
              <w:right w:val="nil"/>
            </w:tcBorders>
            <w:shd w:val="clear" w:color="auto" w:fill="auto"/>
            <w:noWrap/>
            <w:vAlign w:val="bottom"/>
            <w:hideMark/>
          </w:tcPr>
          <w:p w:rsidR="00C20470" w:rsidRPr="00A51A1D" w:rsidRDefault="00C20470" w:rsidP="00C20470">
            <w:pPr>
              <w:rPr>
                <w:rFonts w:ascii="Calibri" w:eastAsia="Times New Roman" w:hAnsi="Calibri" w:cs="Times New Roman"/>
                <w:b/>
                <w:bCs/>
                <w:color w:val="000000"/>
                <w:lang w:val="en-GB" w:eastAsia="en-GB"/>
              </w:rPr>
            </w:pPr>
            <w:r w:rsidRPr="00A51A1D">
              <w:rPr>
                <w:rFonts w:ascii="Calibri" w:eastAsia="Times New Roman" w:hAnsi="Calibri" w:cs="Times New Roman"/>
                <w:b/>
                <w:bCs/>
                <w:color w:val="000000"/>
                <w:lang w:val="en-GB" w:eastAsia="en-GB"/>
              </w:rPr>
              <w:t>HI_Asia</w:t>
            </w:r>
          </w:p>
        </w:tc>
        <w:tc>
          <w:tcPr>
            <w:tcW w:w="0" w:type="auto"/>
            <w:tcBorders>
              <w:top w:val="nil"/>
              <w:left w:val="nil"/>
              <w:bottom w:val="nil"/>
              <w:right w:val="nil"/>
            </w:tcBorders>
            <w:shd w:val="clear" w:color="auto" w:fill="auto"/>
            <w:noWrap/>
            <w:vAlign w:val="bottom"/>
            <w:hideMark/>
          </w:tcPr>
          <w:p w:rsidR="00C20470" w:rsidRDefault="00C20470" w:rsidP="00C20470">
            <w:pPr>
              <w:jc w:val="right"/>
              <w:rPr>
                <w:rFonts w:ascii="Calibri" w:hAnsi="Calibri"/>
                <w:color w:val="000000"/>
              </w:rPr>
            </w:pPr>
            <w:r>
              <w:rPr>
                <w:rFonts w:ascii="Calibri" w:hAnsi="Calibri"/>
                <w:color w:val="000000"/>
              </w:rPr>
              <w:t>9.267</w:t>
            </w:r>
          </w:p>
        </w:tc>
        <w:tc>
          <w:tcPr>
            <w:tcW w:w="0" w:type="auto"/>
            <w:tcBorders>
              <w:top w:val="nil"/>
              <w:left w:val="nil"/>
              <w:bottom w:val="nil"/>
              <w:right w:val="nil"/>
            </w:tcBorders>
            <w:shd w:val="clear" w:color="auto" w:fill="auto"/>
            <w:noWrap/>
            <w:vAlign w:val="bottom"/>
            <w:hideMark/>
          </w:tcPr>
          <w:p w:rsidR="00C20470" w:rsidRDefault="00C20470" w:rsidP="00C20470">
            <w:pPr>
              <w:jc w:val="right"/>
              <w:rPr>
                <w:rFonts w:ascii="Calibri" w:hAnsi="Calibri"/>
                <w:color w:val="000000"/>
              </w:rPr>
            </w:pPr>
            <w:r>
              <w:rPr>
                <w:rFonts w:ascii="Calibri" w:hAnsi="Calibri"/>
                <w:color w:val="000000"/>
              </w:rPr>
              <w:t>-10.014</w:t>
            </w:r>
          </w:p>
        </w:tc>
        <w:tc>
          <w:tcPr>
            <w:tcW w:w="0" w:type="auto"/>
            <w:tcBorders>
              <w:top w:val="nil"/>
              <w:left w:val="nil"/>
              <w:bottom w:val="nil"/>
              <w:right w:val="nil"/>
            </w:tcBorders>
            <w:shd w:val="clear" w:color="auto" w:fill="auto"/>
            <w:noWrap/>
            <w:vAlign w:val="bottom"/>
            <w:hideMark/>
          </w:tcPr>
          <w:p w:rsidR="00C20470" w:rsidRDefault="00C20470" w:rsidP="00C20470">
            <w:pPr>
              <w:jc w:val="right"/>
              <w:rPr>
                <w:rFonts w:ascii="Calibri" w:hAnsi="Calibri"/>
                <w:color w:val="000000"/>
              </w:rPr>
            </w:pPr>
            <w:r>
              <w:rPr>
                <w:rFonts w:ascii="Calibri" w:hAnsi="Calibri"/>
                <w:color w:val="000000"/>
              </w:rPr>
              <w:t>0.330</w:t>
            </w:r>
          </w:p>
        </w:tc>
        <w:tc>
          <w:tcPr>
            <w:tcW w:w="0" w:type="auto"/>
            <w:tcBorders>
              <w:top w:val="nil"/>
              <w:left w:val="nil"/>
              <w:bottom w:val="nil"/>
              <w:right w:val="nil"/>
            </w:tcBorders>
            <w:shd w:val="clear" w:color="auto" w:fill="auto"/>
            <w:noWrap/>
            <w:vAlign w:val="bottom"/>
            <w:hideMark/>
          </w:tcPr>
          <w:p w:rsidR="00C20470" w:rsidRDefault="00C20470" w:rsidP="00C20470">
            <w:pPr>
              <w:jc w:val="right"/>
              <w:rPr>
                <w:rFonts w:ascii="Calibri" w:hAnsi="Calibri"/>
                <w:color w:val="000000"/>
              </w:rPr>
            </w:pPr>
            <w:r>
              <w:rPr>
                <w:rFonts w:ascii="Calibri" w:hAnsi="Calibri"/>
                <w:color w:val="000000"/>
              </w:rPr>
              <w:t>60.699</w:t>
            </w:r>
          </w:p>
        </w:tc>
        <w:tc>
          <w:tcPr>
            <w:tcW w:w="0" w:type="auto"/>
            <w:tcBorders>
              <w:top w:val="nil"/>
              <w:left w:val="nil"/>
              <w:bottom w:val="nil"/>
              <w:right w:val="nil"/>
            </w:tcBorders>
            <w:shd w:val="clear" w:color="auto" w:fill="auto"/>
            <w:noWrap/>
            <w:vAlign w:val="bottom"/>
            <w:hideMark/>
          </w:tcPr>
          <w:p w:rsidR="00C20470" w:rsidRDefault="00C20470" w:rsidP="00C20470">
            <w:pPr>
              <w:jc w:val="right"/>
              <w:rPr>
                <w:rFonts w:ascii="Calibri" w:hAnsi="Calibri"/>
                <w:color w:val="000000"/>
              </w:rPr>
            </w:pPr>
          </w:p>
        </w:tc>
      </w:tr>
      <w:tr w:rsidR="00C20470" w:rsidRPr="00A51A1D" w:rsidTr="00A51A1D">
        <w:trPr>
          <w:trHeight w:val="300"/>
        </w:trPr>
        <w:tc>
          <w:tcPr>
            <w:tcW w:w="0" w:type="auto"/>
            <w:tcBorders>
              <w:top w:val="nil"/>
              <w:left w:val="nil"/>
              <w:bottom w:val="nil"/>
              <w:right w:val="nil"/>
            </w:tcBorders>
            <w:shd w:val="clear" w:color="auto" w:fill="auto"/>
            <w:noWrap/>
            <w:vAlign w:val="bottom"/>
            <w:hideMark/>
          </w:tcPr>
          <w:p w:rsidR="00C20470" w:rsidRPr="00A51A1D" w:rsidRDefault="00C20470" w:rsidP="00C20470">
            <w:pPr>
              <w:rPr>
                <w:rFonts w:ascii="Calibri" w:eastAsia="Times New Roman" w:hAnsi="Calibri" w:cs="Times New Roman"/>
                <w:b/>
                <w:bCs/>
                <w:color w:val="000000"/>
                <w:lang w:val="en-GB" w:eastAsia="en-GB"/>
              </w:rPr>
            </w:pPr>
            <w:r w:rsidRPr="00A51A1D">
              <w:rPr>
                <w:rFonts w:ascii="Calibri" w:eastAsia="Times New Roman" w:hAnsi="Calibri" w:cs="Times New Roman"/>
                <w:b/>
                <w:bCs/>
                <w:color w:val="000000"/>
                <w:lang w:val="en-GB" w:eastAsia="en-GB"/>
              </w:rPr>
              <w:t>Russia</w:t>
            </w:r>
          </w:p>
        </w:tc>
        <w:tc>
          <w:tcPr>
            <w:tcW w:w="0" w:type="auto"/>
            <w:tcBorders>
              <w:top w:val="nil"/>
              <w:left w:val="nil"/>
              <w:bottom w:val="nil"/>
              <w:right w:val="nil"/>
            </w:tcBorders>
            <w:shd w:val="clear" w:color="auto" w:fill="auto"/>
            <w:noWrap/>
            <w:vAlign w:val="bottom"/>
            <w:hideMark/>
          </w:tcPr>
          <w:p w:rsidR="00C20470" w:rsidRDefault="00C20470" w:rsidP="00C20470">
            <w:pPr>
              <w:jc w:val="right"/>
              <w:rPr>
                <w:rFonts w:ascii="Calibri" w:hAnsi="Calibri"/>
                <w:color w:val="000000"/>
              </w:rPr>
            </w:pPr>
            <w:r>
              <w:rPr>
                <w:rFonts w:ascii="Calibri" w:hAnsi="Calibri"/>
                <w:color w:val="000000"/>
              </w:rPr>
              <w:t>7.092</w:t>
            </w:r>
          </w:p>
        </w:tc>
        <w:tc>
          <w:tcPr>
            <w:tcW w:w="0" w:type="auto"/>
            <w:tcBorders>
              <w:top w:val="nil"/>
              <w:left w:val="nil"/>
              <w:bottom w:val="nil"/>
              <w:right w:val="nil"/>
            </w:tcBorders>
            <w:shd w:val="clear" w:color="auto" w:fill="auto"/>
            <w:noWrap/>
            <w:vAlign w:val="bottom"/>
            <w:hideMark/>
          </w:tcPr>
          <w:p w:rsidR="00C20470" w:rsidRDefault="00C20470" w:rsidP="00C20470">
            <w:pPr>
              <w:jc w:val="right"/>
              <w:rPr>
                <w:rFonts w:ascii="Calibri" w:hAnsi="Calibri"/>
                <w:color w:val="000000"/>
              </w:rPr>
            </w:pPr>
            <w:r>
              <w:rPr>
                <w:rFonts w:ascii="Calibri" w:hAnsi="Calibri"/>
                <w:color w:val="000000"/>
              </w:rPr>
              <w:t>-2.533</w:t>
            </w:r>
          </w:p>
        </w:tc>
        <w:tc>
          <w:tcPr>
            <w:tcW w:w="0" w:type="auto"/>
            <w:tcBorders>
              <w:top w:val="nil"/>
              <w:left w:val="nil"/>
              <w:bottom w:val="nil"/>
              <w:right w:val="nil"/>
            </w:tcBorders>
            <w:shd w:val="clear" w:color="auto" w:fill="auto"/>
            <w:noWrap/>
            <w:vAlign w:val="bottom"/>
            <w:hideMark/>
          </w:tcPr>
          <w:p w:rsidR="00C20470" w:rsidRDefault="00C20470" w:rsidP="00C20470">
            <w:pPr>
              <w:jc w:val="right"/>
              <w:rPr>
                <w:rFonts w:ascii="Calibri" w:hAnsi="Calibri"/>
                <w:color w:val="000000"/>
              </w:rPr>
            </w:pPr>
            <w:r>
              <w:rPr>
                <w:rFonts w:ascii="Calibri" w:hAnsi="Calibri"/>
                <w:color w:val="000000"/>
              </w:rPr>
              <w:t>0.160</w:t>
            </w:r>
          </w:p>
        </w:tc>
        <w:tc>
          <w:tcPr>
            <w:tcW w:w="0" w:type="auto"/>
            <w:tcBorders>
              <w:top w:val="nil"/>
              <w:left w:val="nil"/>
              <w:bottom w:val="nil"/>
              <w:right w:val="nil"/>
            </w:tcBorders>
            <w:shd w:val="clear" w:color="auto" w:fill="auto"/>
            <w:noWrap/>
            <w:vAlign w:val="bottom"/>
            <w:hideMark/>
          </w:tcPr>
          <w:p w:rsidR="00C20470" w:rsidRDefault="00C20470" w:rsidP="00C20470">
            <w:pPr>
              <w:jc w:val="right"/>
              <w:rPr>
                <w:rFonts w:ascii="Calibri" w:hAnsi="Calibri"/>
                <w:color w:val="000000"/>
              </w:rPr>
            </w:pPr>
            <w:r>
              <w:rPr>
                <w:rFonts w:ascii="Calibri" w:hAnsi="Calibri"/>
                <w:color w:val="000000"/>
              </w:rPr>
              <w:t>21.040</w:t>
            </w:r>
          </w:p>
        </w:tc>
        <w:tc>
          <w:tcPr>
            <w:tcW w:w="0" w:type="auto"/>
            <w:tcBorders>
              <w:top w:val="nil"/>
              <w:left w:val="nil"/>
              <w:bottom w:val="nil"/>
              <w:right w:val="nil"/>
            </w:tcBorders>
            <w:shd w:val="clear" w:color="auto" w:fill="auto"/>
            <w:noWrap/>
            <w:vAlign w:val="bottom"/>
            <w:hideMark/>
          </w:tcPr>
          <w:p w:rsidR="00C20470" w:rsidRDefault="00C20470" w:rsidP="00C20470">
            <w:pPr>
              <w:jc w:val="right"/>
              <w:rPr>
                <w:rFonts w:ascii="Calibri" w:hAnsi="Calibri"/>
                <w:color w:val="000000"/>
              </w:rPr>
            </w:pPr>
          </w:p>
        </w:tc>
      </w:tr>
      <w:tr w:rsidR="00C20470" w:rsidRPr="00A51A1D" w:rsidTr="00A51A1D">
        <w:trPr>
          <w:trHeight w:val="300"/>
        </w:trPr>
        <w:tc>
          <w:tcPr>
            <w:tcW w:w="0" w:type="auto"/>
            <w:tcBorders>
              <w:top w:val="nil"/>
              <w:left w:val="nil"/>
              <w:bottom w:val="nil"/>
              <w:right w:val="nil"/>
            </w:tcBorders>
            <w:shd w:val="clear" w:color="auto" w:fill="auto"/>
            <w:noWrap/>
            <w:vAlign w:val="bottom"/>
            <w:hideMark/>
          </w:tcPr>
          <w:p w:rsidR="00C20470" w:rsidRPr="00A51A1D" w:rsidRDefault="00C20470" w:rsidP="00C20470">
            <w:pPr>
              <w:rPr>
                <w:rFonts w:ascii="Calibri" w:eastAsia="Times New Roman" w:hAnsi="Calibri" w:cs="Times New Roman"/>
                <w:b/>
                <w:bCs/>
                <w:color w:val="000000"/>
                <w:lang w:val="en-GB" w:eastAsia="en-GB"/>
              </w:rPr>
            </w:pPr>
            <w:r w:rsidRPr="00A51A1D">
              <w:rPr>
                <w:rFonts w:ascii="Calibri" w:eastAsia="Times New Roman" w:hAnsi="Calibri" w:cs="Times New Roman"/>
                <w:b/>
                <w:bCs/>
                <w:color w:val="000000"/>
                <w:lang w:val="en-GB" w:eastAsia="en-GB"/>
              </w:rPr>
              <w:t>Oceania</w:t>
            </w:r>
          </w:p>
        </w:tc>
        <w:tc>
          <w:tcPr>
            <w:tcW w:w="0" w:type="auto"/>
            <w:tcBorders>
              <w:top w:val="nil"/>
              <w:left w:val="nil"/>
              <w:bottom w:val="nil"/>
              <w:right w:val="nil"/>
            </w:tcBorders>
            <w:shd w:val="clear" w:color="auto" w:fill="auto"/>
            <w:noWrap/>
            <w:vAlign w:val="bottom"/>
            <w:hideMark/>
          </w:tcPr>
          <w:p w:rsidR="00C20470" w:rsidRDefault="00C20470" w:rsidP="00C20470">
            <w:pPr>
              <w:jc w:val="right"/>
              <w:rPr>
                <w:rFonts w:ascii="Calibri" w:hAnsi="Calibri"/>
                <w:color w:val="000000"/>
              </w:rPr>
            </w:pPr>
            <w:r>
              <w:rPr>
                <w:rFonts w:ascii="Calibri" w:hAnsi="Calibri"/>
                <w:color w:val="000000"/>
              </w:rPr>
              <w:t>3.515</w:t>
            </w:r>
          </w:p>
        </w:tc>
        <w:tc>
          <w:tcPr>
            <w:tcW w:w="0" w:type="auto"/>
            <w:tcBorders>
              <w:top w:val="nil"/>
              <w:left w:val="nil"/>
              <w:bottom w:val="nil"/>
              <w:right w:val="nil"/>
            </w:tcBorders>
            <w:shd w:val="clear" w:color="auto" w:fill="auto"/>
            <w:noWrap/>
            <w:vAlign w:val="bottom"/>
            <w:hideMark/>
          </w:tcPr>
          <w:p w:rsidR="00C20470" w:rsidRDefault="00C20470" w:rsidP="00C20470">
            <w:pPr>
              <w:jc w:val="right"/>
              <w:rPr>
                <w:rFonts w:ascii="Calibri" w:hAnsi="Calibri"/>
                <w:color w:val="000000"/>
              </w:rPr>
            </w:pPr>
            <w:r>
              <w:rPr>
                <w:rFonts w:ascii="Calibri" w:hAnsi="Calibri"/>
                <w:color w:val="000000"/>
              </w:rPr>
              <w:t>-2.733</w:t>
            </w:r>
          </w:p>
        </w:tc>
        <w:tc>
          <w:tcPr>
            <w:tcW w:w="0" w:type="auto"/>
            <w:tcBorders>
              <w:top w:val="nil"/>
              <w:left w:val="nil"/>
              <w:bottom w:val="nil"/>
              <w:right w:val="nil"/>
            </w:tcBorders>
            <w:shd w:val="clear" w:color="auto" w:fill="auto"/>
            <w:noWrap/>
            <w:vAlign w:val="bottom"/>
            <w:hideMark/>
          </w:tcPr>
          <w:p w:rsidR="00C20470" w:rsidRDefault="00C20470" w:rsidP="00C20470">
            <w:pPr>
              <w:jc w:val="right"/>
              <w:rPr>
                <w:rFonts w:ascii="Calibri" w:hAnsi="Calibri"/>
                <w:color w:val="000000"/>
              </w:rPr>
            </w:pPr>
            <w:r>
              <w:rPr>
                <w:rFonts w:ascii="Calibri" w:hAnsi="Calibri"/>
                <w:color w:val="000000"/>
              </w:rPr>
              <w:t>2.544</w:t>
            </w:r>
          </w:p>
        </w:tc>
        <w:tc>
          <w:tcPr>
            <w:tcW w:w="0" w:type="auto"/>
            <w:tcBorders>
              <w:top w:val="nil"/>
              <w:left w:val="nil"/>
              <w:bottom w:val="nil"/>
              <w:right w:val="nil"/>
            </w:tcBorders>
            <w:shd w:val="clear" w:color="auto" w:fill="auto"/>
            <w:noWrap/>
            <w:vAlign w:val="bottom"/>
            <w:hideMark/>
          </w:tcPr>
          <w:p w:rsidR="00C20470" w:rsidRDefault="00C20470" w:rsidP="00C20470">
            <w:pPr>
              <w:jc w:val="right"/>
              <w:rPr>
                <w:rFonts w:ascii="Calibri" w:hAnsi="Calibri"/>
                <w:color w:val="000000"/>
              </w:rPr>
            </w:pPr>
            <w:r>
              <w:rPr>
                <w:rFonts w:ascii="Calibri" w:hAnsi="Calibri"/>
                <w:color w:val="000000"/>
              </w:rPr>
              <w:t>16.569</w:t>
            </w:r>
          </w:p>
        </w:tc>
        <w:tc>
          <w:tcPr>
            <w:tcW w:w="0" w:type="auto"/>
            <w:tcBorders>
              <w:top w:val="nil"/>
              <w:left w:val="nil"/>
              <w:bottom w:val="nil"/>
              <w:right w:val="nil"/>
            </w:tcBorders>
            <w:shd w:val="clear" w:color="auto" w:fill="auto"/>
            <w:noWrap/>
            <w:vAlign w:val="bottom"/>
            <w:hideMark/>
          </w:tcPr>
          <w:p w:rsidR="00C20470" w:rsidRDefault="00C20470" w:rsidP="00C20470">
            <w:pPr>
              <w:jc w:val="right"/>
              <w:rPr>
                <w:rFonts w:ascii="Calibri" w:hAnsi="Calibri"/>
                <w:color w:val="000000"/>
              </w:rPr>
            </w:pPr>
          </w:p>
        </w:tc>
      </w:tr>
      <w:tr w:rsidR="00C20470" w:rsidRPr="00A51A1D" w:rsidTr="00A51A1D">
        <w:trPr>
          <w:trHeight w:val="300"/>
        </w:trPr>
        <w:tc>
          <w:tcPr>
            <w:tcW w:w="0" w:type="auto"/>
            <w:tcBorders>
              <w:top w:val="nil"/>
              <w:left w:val="nil"/>
              <w:bottom w:val="nil"/>
              <w:right w:val="nil"/>
            </w:tcBorders>
            <w:shd w:val="clear" w:color="auto" w:fill="auto"/>
            <w:noWrap/>
            <w:vAlign w:val="bottom"/>
            <w:hideMark/>
          </w:tcPr>
          <w:p w:rsidR="00C20470" w:rsidRPr="00A51A1D" w:rsidRDefault="00C20470" w:rsidP="00C20470">
            <w:pPr>
              <w:rPr>
                <w:rFonts w:ascii="Calibri" w:eastAsia="Times New Roman" w:hAnsi="Calibri" w:cs="Times New Roman"/>
                <w:b/>
                <w:bCs/>
                <w:color w:val="000000"/>
                <w:lang w:val="en-GB" w:eastAsia="en-GB"/>
              </w:rPr>
            </w:pPr>
            <w:r w:rsidRPr="00A51A1D">
              <w:rPr>
                <w:rFonts w:ascii="Calibri" w:eastAsia="Times New Roman" w:hAnsi="Calibri" w:cs="Times New Roman"/>
                <w:b/>
                <w:bCs/>
                <w:color w:val="000000"/>
                <w:lang w:val="en-GB" w:eastAsia="en-GB"/>
              </w:rPr>
              <w:t>HI_MENA</w:t>
            </w:r>
          </w:p>
        </w:tc>
        <w:tc>
          <w:tcPr>
            <w:tcW w:w="0" w:type="auto"/>
            <w:tcBorders>
              <w:top w:val="nil"/>
              <w:left w:val="nil"/>
              <w:bottom w:val="nil"/>
              <w:right w:val="nil"/>
            </w:tcBorders>
            <w:shd w:val="clear" w:color="auto" w:fill="auto"/>
            <w:noWrap/>
            <w:vAlign w:val="bottom"/>
            <w:hideMark/>
          </w:tcPr>
          <w:p w:rsidR="00C20470" w:rsidRDefault="00C20470" w:rsidP="00C20470">
            <w:pPr>
              <w:jc w:val="right"/>
              <w:rPr>
                <w:rFonts w:ascii="Calibri" w:hAnsi="Calibri"/>
                <w:color w:val="000000"/>
              </w:rPr>
            </w:pPr>
            <w:r>
              <w:rPr>
                <w:rFonts w:ascii="Calibri" w:hAnsi="Calibri"/>
                <w:color w:val="000000"/>
              </w:rPr>
              <w:t>2.812</w:t>
            </w:r>
          </w:p>
        </w:tc>
        <w:tc>
          <w:tcPr>
            <w:tcW w:w="0" w:type="auto"/>
            <w:tcBorders>
              <w:top w:val="nil"/>
              <w:left w:val="nil"/>
              <w:bottom w:val="nil"/>
              <w:right w:val="nil"/>
            </w:tcBorders>
            <w:shd w:val="clear" w:color="auto" w:fill="auto"/>
            <w:noWrap/>
            <w:vAlign w:val="bottom"/>
            <w:hideMark/>
          </w:tcPr>
          <w:p w:rsidR="00C20470" w:rsidRDefault="00C20470" w:rsidP="00C20470">
            <w:pPr>
              <w:jc w:val="right"/>
              <w:rPr>
                <w:rFonts w:ascii="Calibri" w:hAnsi="Calibri"/>
                <w:color w:val="000000"/>
              </w:rPr>
            </w:pPr>
            <w:r>
              <w:rPr>
                <w:rFonts w:ascii="Calibri" w:hAnsi="Calibri"/>
                <w:color w:val="000000"/>
              </w:rPr>
              <w:t>2.478</w:t>
            </w:r>
          </w:p>
        </w:tc>
        <w:tc>
          <w:tcPr>
            <w:tcW w:w="0" w:type="auto"/>
            <w:tcBorders>
              <w:top w:val="nil"/>
              <w:left w:val="nil"/>
              <w:bottom w:val="nil"/>
              <w:right w:val="nil"/>
            </w:tcBorders>
            <w:shd w:val="clear" w:color="auto" w:fill="auto"/>
            <w:noWrap/>
            <w:vAlign w:val="bottom"/>
            <w:hideMark/>
          </w:tcPr>
          <w:p w:rsidR="00C20470" w:rsidRDefault="00C20470" w:rsidP="00C20470">
            <w:pPr>
              <w:jc w:val="right"/>
              <w:rPr>
                <w:rFonts w:ascii="Calibri" w:hAnsi="Calibri"/>
                <w:color w:val="000000"/>
              </w:rPr>
            </w:pPr>
            <w:r>
              <w:rPr>
                <w:rFonts w:ascii="Calibri" w:hAnsi="Calibri"/>
                <w:color w:val="000000"/>
              </w:rPr>
              <w:t>1.867</w:t>
            </w:r>
          </w:p>
        </w:tc>
        <w:tc>
          <w:tcPr>
            <w:tcW w:w="0" w:type="auto"/>
            <w:tcBorders>
              <w:top w:val="nil"/>
              <w:left w:val="nil"/>
              <w:bottom w:val="nil"/>
              <w:right w:val="nil"/>
            </w:tcBorders>
            <w:shd w:val="clear" w:color="auto" w:fill="auto"/>
            <w:noWrap/>
            <w:vAlign w:val="bottom"/>
            <w:hideMark/>
          </w:tcPr>
          <w:p w:rsidR="00C20470" w:rsidRDefault="00C20470" w:rsidP="00C20470">
            <w:pPr>
              <w:jc w:val="right"/>
              <w:rPr>
                <w:rFonts w:ascii="Calibri" w:hAnsi="Calibri"/>
                <w:color w:val="000000"/>
              </w:rPr>
            </w:pPr>
            <w:r>
              <w:rPr>
                <w:rFonts w:ascii="Calibri" w:hAnsi="Calibri"/>
                <w:color w:val="000000"/>
              </w:rPr>
              <w:t>18.923</w:t>
            </w:r>
          </w:p>
        </w:tc>
        <w:tc>
          <w:tcPr>
            <w:tcW w:w="0" w:type="auto"/>
            <w:tcBorders>
              <w:top w:val="nil"/>
              <w:left w:val="nil"/>
              <w:bottom w:val="nil"/>
              <w:right w:val="nil"/>
            </w:tcBorders>
            <w:shd w:val="clear" w:color="auto" w:fill="auto"/>
            <w:noWrap/>
            <w:vAlign w:val="bottom"/>
            <w:hideMark/>
          </w:tcPr>
          <w:p w:rsidR="00C20470" w:rsidRDefault="00C20470" w:rsidP="00C20470">
            <w:pPr>
              <w:jc w:val="right"/>
              <w:rPr>
                <w:rFonts w:ascii="Calibri" w:hAnsi="Calibri"/>
                <w:color w:val="000000"/>
              </w:rPr>
            </w:pPr>
          </w:p>
        </w:tc>
      </w:tr>
      <w:tr w:rsidR="00C20470" w:rsidRPr="00A51A1D" w:rsidTr="00A51A1D">
        <w:trPr>
          <w:trHeight w:val="300"/>
        </w:trPr>
        <w:tc>
          <w:tcPr>
            <w:tcW w:w="0" w:type="auto"/>
            <w:tcBorders>
              <w:top w:val="nil"/>
              <w:left w:val="nil"/>
              <w:bottom w:val="nil"/>
              <w:right w:val="nil"/>
            </w:tcBorders>
            <w:shd w:val="clear" w:color="auto" w:fill="auto"/>
            <w:noWrap/>
            <w:vAlign w:val="bottom"/>
            <w:hideMark/>
          </w:tcPr>
          <w:p w:rsidR="00C20470" w:rsidRPr="00A51A1D" w:rsidRDefault="00C20470" w:rsidP="00C20470">
            <w:pPr>
              <w:rPr>
                <w:rFonts w:ascii="Calibri" w:eastAsia="Times New Roman" w:hAnsi="Calibri" w:cs="Times New Roman"/>
                <w:b/>
                <w:bCs/>
                <w:color w:val="000000"/>
                <w:lang w:val="en-GB" w:eastAsia="en-GB"/>
              </w:rPr>
            </w:pPr>
            <w:r w:rsidRPr="00A51A1D">
              <w:rPr>
                <w:rFonts w:ascii="Calibri" w:eastAsia="Times New Roman" w:hAnsi="Calibri" w:cs="Times New Roman"/>
                <w:b/>
                <w:bCs/>
                <w:color w:val="000000"/>
                <w:lang w:val="en-GB" w:eastAsia="en-GB"/>
              </w:rPr>
              <w:t>Mexico</w:t>
            </w:r>
          </w:p>
        </w:tc>
        <w:tc>
          <w:tcPr>
            <w:tcW w:w="0" w:type="auto"/>
            <w:tcBorders>
              <w:top w:val="nil"/>
              <w:left w:val="nil"/>
              <w:bottom w:val="nil"/>
              <w:right w:val="nil"/>
            </w:tcBorders>
            <w:shd w:val="clear" w:color="auto" w:fill="auto"/>
            <w:noWrap/>
            <w:vAlign w:val="bottom"/>
            <w:hideMark/>
          </w:tcPr>
          <w:p w:rsidR="00C20470" w:rsidRDefault="00C20470" w:rsidP="00C20470">
            <w:pPr>
              <w:rPr>
                <w:sz w:val="20"/>
                <w:szCs w:val="20"/>
              </w:rPr>
            </w:pPr>
          </w:p>
        </w:tc>
        <w:tc>
          <w:tcPr>
            <w:tcW w:w="0" w:type="auto"/>
            <w:tcBorders>
              <w:top w:val="nil"/>
              <w:left w:val="nil"/>
              <w:bottom w:val="nil"/>
              <w:right w:val="nil"/>
            </w:tcBorders>
            <w:shd w:val="clear" w:color="auto" w:fill="auto"/>
            <w:noWrap/>
            <w:vAlign w:val="bottom"/>
            <w:hideMark/>
          </w:tcPr>
          <w:p w:rsidR="00C20470" w:rsidRDefault="00C20470" w:rsidP="00C20470">
            <w:pPr>
              <w:jc w:val="right"/>
              <w:rPr>
                <w:rFonts w:ascii="Calibri" w:hAnsi="Calibri"/>
                <w:color w:val="000000"/>
              </w:rPr>
            </w:pPr>
            <w:r>
              <w:rPr>
                <w:rFonts w:ascii="Calibri" w:hAnsi="Calibri"/>
                <w:color w:val="000000"/>
              </w:rPr>
              <w:t>-0.007</w:t>
            </w:r>
          </w:p>
        </w:tc>
        <w:tc>
          <w:tcPr>
            <w:tcW w:w="0" w:type="auto"/>
            <w:tcBorders>
              <w:top w:val="nil"/>
              <w:left w:val="nil"/>
              <w:bottom w:val="nil"/>
              <w:right w:val="nil"/>
            </w:tcBorders>
            <w:shd w:val="clear" w:color="auto" w:fill="auto"/>
            <w:noWrap/>
            <w:vAlign w:val="bottom"/>
            <w:hideMark/>
          </w:tcPr>
          <w:p w:rsidR="00C20470" w:rsidRDefault="00C20470" w:rsidP="00C20470">
            <w:pPr>
              <w:jc w:val="right"/>
              <w:rPr>
                <w:rFonts w:ascii="Calibri" w:hAnsi="Calibri"/>
                <w:color w:val="000000"/>
              </w:rPr>
            </w:pPr>
            <w:r>
              <w:rPr>
                <w:rFonts w:ascii="Calibri" w:hAnsi="Calibri"/>
                <w:color w:val="000000"/>
              </w:rPr>
              <w:t>-0.299</w:t>
            </w:r>
          </w:p>
        </w:tc>
        <w:tc>
          <w:tcPr>
            <w:tcW w:w="0" w:type="auto"/>
            <w:tcBorders>
              <w:top w:val="nil"/>
              <w:left w:val="nil"/>
              <w:bottom w:val="nil"/>
              <w:right w:val="nil"/>
            </w:tcBorders>
            <w:shd w:val="clear" w:color="auto" w:fill="auto"/>
            <w:noWrap/>
            <w:vAlign w:val="bottom"/>
            <w:hideMark/>
          </w:tcPr>
          <w:p w:rsidR="00C20470" w:rsidRDefault="00C20470" w:rsidP="00C20470">
            <w:pPr>
              <w:jc w:val="right"/>
              <w:rPr>
                <w:rFonts w:ascii="Calibri" w:hAnsi="Calibri"/>
                <w:color w:val="000000"/>
              </w:rPr>
            </w:pPr>
          </w:p>
        </w:tc>
        <w:tc>
          <w:tcPr>
            <w:tcW w:w="0" w:type="auto"/>
            <w:tcBorders>
              <w:top w:val="nil"/>
              <w:left w:val="nil"/>
              <w:bottom w:val="nil"/>
              <w:right w:val="nil"/>
            </w:tcBorders>
            <w:shd w:val="clear" w:color="auto" w:fill="auto"/>
            <w:noWrap/>
            <w:vAlign w:val="bottom"/>
            <w:hideMark/>
          </w:tcPr>
          <w:p w:rsidR="00C20470" w:rsidRDefault="00C20470" w:rsidP="00C20470">
            <w:pPr>
              <w:jc w:val="right"/>
              <w:rPr>
                <w:rFonts w:ascii="Calibri" w:hAnsi="Calibri"/>
                <w:color w:val="000000"/>
              </w:rPr>
            </w:pPr>
            <w:r>
              <w:rPr>
                <w:rFonts w:ascii="Calibri" w:hAnsi="Calibri"/>
                <w:color w:val="000000"/>
              </w:rPr>
              <w:t>9.078</w:t>
            </w:r>
          </w:p>
        </w:tc>
      </w:tr>
      <w:tr w:rsidR="00C20470" w:rsidRPr="00A51A1D" w:rsidTr="00A51A1D">
        <w:trPr>
          <w:trHeight w:val="300"/>
        </w:trPr>
        <w:tc>
          <w:tcPr>
            <w:tcW w:w="0" w:type="auto"/>
            <w:tcBorders>
              <w:top w:val="nil"/>
              <w:left w:val="nil"/>
              <w:bottom w:val="nil"/>
              <w:right w:val="nil"/>
            </w:tcBorders>
            <w:shd w:val="clear" w:color="auto" w:fill="auto"/>
            <w:noWrap/>
            <w:vAlign w:val="bottom"/>
            <w:hideMark/>
          </w:tcPr>
          <w:p w:rsidR="00C20470" w:rsidRPr="00A51A1D" w:rsidRDefault="00C20470" w:rsidP="00C20470">
            <w:pPr>
              <w:rPr>
                <w:rFonts w:ascii="Calibri" w:eastAsia="Times New Roman" w:hAnsi="Calibri" w:cs="Times New Roman"/>
                <w:b/>
                <w:bCs/>
                <w:color w:val="000000"/>
                <w:lang w:val="en-GB" w:eastAsia="en-GB"/>
              </w:rPr>
            </w:pPr>
            <w:r w:rsidRPr="00A51A1D">
              <w:rPr>
                <w:rFonts w:ascii="Calibri" w:eastAsia="Times New Roman" w:hAnsi="Calibri" w:cs="Times New Roman"/>
                <w:b/>
                <w:bCs/>
                <w:color w:val="000000"/>
                <w:lang w:val="en-GB" w:eastAsia="en-GB"/>
              </w:rPr>
              <w:t>Brazil</w:t>
            </w:r>
          </w:p>
        </w:tc>
        <w:tc>
          <w:tcPr>
            <w:tcW w:w="0" w:type="auto"/>
            <w:tcBorders>
              <w:top w:val="nil"/>
              <w:left w:val="nil"/>
              <w:bottom w:val="nil"/>
              <w:right w:val="nil"/>
            </w:tcBorders>
            <w:shd w:val="clear" w:color="auto" w:fill="auto"/>
            <w:noWrap/>
            <w:vAlign w:val="bottom"/>
            <w:hideMark/>
          </w:tcPr>
          <w:p w:rsidR="00C20470" w:rsidRDefault="00C20470" w:rsidP="00C20470">
            <w:pPr>
              <w:jc w:val="right"/>
              <w:rPr>
                <w:rFonts w:ascii="Calibri" w:hAnsi="Calibri"/>
                <w:color w:val="000000"/>
              </w:rPr>
            </w:pPr>
          </w:p>
        </w:tc>
        <w:tc>
          <w:tcPr>
            <w:tcW w:w="0" w:type="auto"/>
            <w:tcBorders>
              <w:top w:val="nil"/>
              <w:left w:val="nil"/>
              <w:bottom w:val="nil"/>
              <w:right w:val="nil"/>
            </w:tcBorders>
            <w:shd w:val="clear" w:color="auto" w:fill="auto"/>
            <w:noWrap/>
            <w:vAlign w:val="bottom"/>
            <w:hideMark/>
          </w:tcPr>
          <w:p w:rsidR="00C20470" w:rsidRDefault="00C20470" w:rsidP="00C20470">
            <w:pPr>
              <w:jc w:val="right"/>
              <w:rPr>
                <w:rFonts w:ascii="Calibri" w:hAnsi="Calibri"/>
                <w:color w:val="000000"/>
              </w:rPr>
            </w:pPr>
            <w:r>
              <w:rPr>
                <w:rFonts w:ascii="Calibri" w:hAnsi="Calibri"/>
                <w:color w:val="000000"/>
              </w:rPr>
              <w:t>-0.001</w:t>
            </w:r>
          </w:p>
        </w:tc>
        <w:tc>
          <w:tcPr>
            <w:tcW w:w="0" w:type="auto"/>
            <w:tcBorders>
              <w:top w:val="nil"/>
              <w:left w:val="nil"/>
              <w:bottom w:val="nil"/>
              <w:right w:val="nil"/>
            </w:tcBorders>
            <w:shd w:val="clear" w:color="auto" w:fill="auto"/>
            <w:noWrap/>
            <w:vAlign w:val="bottom"/>
            <w:hideMark/>
          </w:tcPr>
          <w:p w:rsidR="00C20470" w:rsidRDefault="00C20470" w:rsidP="00C20470">
            <w:pPr>
              <w:jc w:val="right"/>
              <w:rPr>
                <w:rFonts w:ascii="Calibri" w:hAnsi="Calibri"/>
                <w:color w:val="000000"/>
              </w:rPr>
            </w:pPr>
            <w:r>
              <w:rPr>
                <w:rFonts w:ascii="Calibri" w:hAnsi="Calibri"/>
                <w:color w:val="000000"/>
              </w:rPr>
              <w:t>-0.010</w:t>
            </w:r>
          </w:p>
        </w:tc>
        <w:tc>
          <w:tcPr>
            <w:tcW w:w="0" w:type="auto"/>
            <w:tcBorders>
              <w:top w:val="nil"/>
              <w:left w:val="nil"/>
              <w:bottom w:val="nil"/>
              <w:right w:val="nil"/>
            </w:tcBorders>
            <w:shd w:val="clear" w:color="auto" w:fill="auto"/>
            <w:noWrap/>
            <w:vAlign w:val="bottom"/>
            <w:hideMark/>
          </w:tcPr>
          <w:p w:rsidR="00C20470" w:rsidRDefault="00C20470" w:rsidP="00C20470">
            <w:pPr>
              <w:jc w:val="right"/>
              <w:rPr>
                <w:rFonts w:ascii="Calibri" w:hAnsi="Calibri"/>
                <w:color w:val="000000"/>
              </w:rPr>
            </w:pPr>
          </w:p>
        </w:tc>
        <w:tc>
          <w:tcPr>
            <w:tcW w:w="0" w:type="auto"/>
            <w:tcBorders>
              <w:top w:val="nil"/>
              <w:left w:val="nil"/>
              <w:bottom w:val="nil"/>
              <w:right w:val="nil"/>
            </w:tcBorders>
            <w:shd w:val="clear" w:color="auto" w:fill="auto"/>
            <w:noWrap/>
            <w:vAlign w:val="bottom"/>
            <w:hideMark/>
          </w:tcPr>
          <w:p w:rsidR="00C20470" w:rsidRDefault="00C20470" w:rsidP="00C20470">
            <w:pPr>
              <w:jc w:val="right"/>
              <w:rPr>
                <w:rFonts w:ascii="Calibri" w:hAnsi="Calibri"/>
                <w:color w:val="000000"/>
              </w:rPr>
            </w:pPr>
            <w:r>
              <w:rPr>
                <w:rFonts w:ascii="Calibri" w:hAnsi="Calibri"/>
                <w:color w:val="000000"/>
              </w:rPr>
              <w:t>2.678</w:t>
            </w:r>
          </w:p>
        </w:tc>
      </w:tr>
      <w:tr w:rsidR="00C20470" w:rsidRPr="00A51A1D" w:rsidTr="00A51A1D">
        <w:trPr>
          <w:trHeight w:val="300"/>
        </w:trPr>
        <w:tc>
          <w:tcPr>
            <w:tcW w:w="0" w:type="auto"/>
            <w:tcBorders>
              <w:top w:val="nil"/>
              <w:left w:val="nil"/>
              <w:bottom w:val="nil"/>
              <w:right w:val="nil"/>
            </w:tcBorders>
            <w:shd w:val="clear" w:color="auto" w:fill="auto"/>
            <w:noWrap/>
            <w:vAlign w:val="bottom"/>
            <w:hideMark/>
          </w:tcPr>
          <w:p w:rsidR="00C20470" w:rsidRPr="00A51A1D" w:rsidRDefault="00C20470" w:rsidP="00C20470">
            <w:pPr>
              <w:rPr>
                <w:rFonts w:ascii="Calibri" w:eastAsia="Times New Roman" w:hAnsi="Calibri" w:cs="Times New Roman"/>
                <w:b/>
                <w:bCs/>
                <w:color w:val="000000"/>
                <w:lang w:val="en-GB" w:eastAsia="en-GB"/>
              </w:rPr>
            </w:pPr>
            <w:r w:rsidRPr="00A51A1D">
              <w:rPr>
                <w:rFonts w:ascii="Calibri" w:eastAsia="Times New Roman" w:hAnsi="Calibri" w:cs="Times New Roman"/>
                <w:b/>
                <w:bCs/>
                <w:color w:val="000000"/>
                <w:lang w:val="en-GB" w:eastAsia="en-GB"/>
              </w:rPr>
              <w:t>OLAC</w:t>
            </w:r>
          </w:p>
        </w:tc>
        <w:tc>
          <w:tcPr>
            <w:tcW w:w="0" w:type="auto"/>
            <w:tcBorders>
              <w:top w:val="nil"/>
              <w:left w:val="nil"/>
              <w:bottom w:val="nil"/>
              <w:right w:val="nil"/>
            </w:tcBorders>
            <w:shd w:val="clear" w:color="auto" w:fill="auto"/>
            <w:noWrap/>
            <w:vAlign w:val="bottom"/>
            <w:hideMark/>
          </w:tcPr>
          <w:p w:rsidR="00C20470" w:rsidRDefault="00C20470" w:rsidP="00C20470">
            <w:pPr>
              <w:jc w:val="right"/>
              <w:rPr>
                <w:rFonts w:ascii="Calibri" w:hAnsi="Calibri"/>
                <w:color w:val="000000"/>
              </w:rPr>
            </w:pPr>
          </w:p>
        </w:tc>
        <w:tc>
          <w:tcPr>
            <w:tcW w:w="0" w:type="auto"/>
            <w:tcBorders>
              <w:top w:val="nil"/>
              <w:left w:val="nil"/>
              <w:bottom w:val="nil"/>
              <w:right w:val="nil"/>
            </w:tcBorders>
            <w:shd w:val="clear" w:color="auto" w:fill="auto"/>
            <w:noWrap/>
            <w:vAlign w:val="bottom"/>
            <w:hideMark/>
          </w:tcPr>
          <w:p w:rsidR="00C20470" w:rsidRDefault="00C20470" w:rsidP="00C20470">
            <w:pPr>
              <w:jc w:val="right"/>
              <w:rPr>
                <w:rFonts w:ascii="Calibri" w:hAnsi="Calibri"/>
                <w:color w:val="000000"/>
              </w:rPr>
            </w:pPr>
            <w:r>
              <w:rPr>
                <w:rFonts w:ascii="Calibri" w:hAnsi="Calibri"/>
                <w:color w:val="000000"/>
              </w:rPr>
              <w:t>-0.243</w:t>
            </w:r>
          </w:p>
        </w:tc>
        <w:tc>
          <w:tcPr>
            <w:tcW w:w="0" w:type="auto"/>
            <w:tcBorders>
              <w:top w:val="nil"/>
              <w:left w:val="nil"/>
              <w:bottom w:val="nil"/>
              <w:right w:val="nil"/>
            </w:tcBorders>
            <w:shd w:val="clear" w:color="auto" w:fill="auto"/>
            <w:noWrap/>
            <w:vAlign w:val="bottom"/>
            <w:hideMark/>
          </w:tcPr>
          <w:p w:rsidR="00C20470" w:rsidRDefault="00C20470" w:rsidP="00C20470">
            <w:pPr>
              <w:jc w:val="right"/>
              <w:rPr>
                <w:rFonts w:ascii="Calibri" w:hAnsi="Calibri"/>
                <w:color w:val="000000"/>
              </w:rPr>
            </w:pPr>
            <w:r>
              <w:rPr>
                <w:rFonts w:ascii="Calibri" w:hAnsi="Calibri"/>
                <w:color w:val="000000"/>
              </w:rPr>
              <w:t>-0.334</w:t>
            </w:r>
          </w:p>
        </w:tc>
        <w:tc>
          <w:tcPr>
            <w:tcW w:w="0" w:type="auto"/>
            <w:tcBorders>
              <w:top w:val="nil"/>
              <w:left w:val="nil"/>
              <w:bottom w:val="nil"/>
              <w:right w:val="nil"/>
            </w:tcBorders>
            <w:shd w:val="clear" w:color="auto" w:fill="auto"/>
            <w:noWrap/>
            <w:vAlign w:val="bottom"/>
            <w:hideMark/>
          </w:tcPr>
          <w:p w:rsidR="00C20470" w:rsidRDefault="00C20470" w:rsidP="00C20470">
            <w:pPr>
              <w:jc w:val="right"/>
              <w:rPr>
                <w:rFonts w:ascii="Calibri" w:hAnsi="Calibri"/>
                <w:color w:val="000000"/>
              </w:rPr>
            </w:pPr>
          </w:p>
        </w:tc>
        <w:tc>
          <w:tcPr>
            <w:tcW w:w="0" w:type="auto"/>
            <w:tcBorders>
              <w:top w:val="nil"/>
              <w:left w:val="nil"/>
              <w:bottom w:val="nil"/>
              <w:right w:val="nil"/>
            </w:tcBorders>
            <w:shd w:val="clear" w:color="auto" w:fill="auto"/>
            <w:noWrap/>
            <w:vAlign w:val="bottom"/>
            <w:hideMark/>
          </w:tcPr>
          <w:p w:rsidR="00C20470" w:rsidRDefault="00C20470" w:rsidP="00C20470">
            <w:pPr>
              <w:jc w:val="right"/>
              <w:rPr>
                <w:rFonts w:ascii="Calibri" w:hAnsi="Calibri"/>
                <w:color w:val="000000"/>
              </w:rPr>
            </w:pPr>
            <w:r>
              <w:rPr>
                <w:rFonts w:ascii="Calibri" w:hAnsi="Calibri"/>
                <w:color w:val="000000"/>
              </w:rPr>
              <w:t>17.500</w:t>
            </w:r>
          </w:p>
        </w:tc>
      </w:tr>
      <w:tr w:rsidR="00C20470" w:rsidRPr="00A51A1D" w:rsidTr="00A51A1D">
        <w:trPr>
          <w:trHeight w:val="300"/>
        </w:trPr>
        <w:tc>
          <w:tcPr>
            <w:tcW w:w="0" w:type="auto"/>
            <w:tcBorders>
              <w:top w:val="nil"/>
              <w:left w:val="nil"/>
              <w:bottom w:val="nil"/>
              <w:right w:val="nil"/>
            </w:tcBorders>
            <w:shd w:val="clear" w:color="auto" w:fill="auto"/>
            <w:noWrap/>
            <w:vAlign w:val="bottom"/>
            <w:hideMark/>
          </w:tcPr>
          <w:p w:rsidR="00C20470" w:rsidRPr="00A51A1D" w:rsidRDefault="00C20470" w:rsidP="00C20470">
            <w:pPr>
              <w:rPr>
                <w:rFonts w:ascii="Calibri" w:eastAsia="Times New Roman" w:hAnsi="Calibri" w:cs="Times New Roman"/>
                <w:b/>
                <w:bCs/>
                <w:color w:val="000000"/>
                <w:lang w:val="en-GB" w:eastAsia="en-GB"/>
              </w:rPr>
            </w:pPr>
            <w:r w:rsidRPr="00A51A1D">
              <w:rPr>
                <w:rFonts w:ascii="Calibri" w:eastAsia="Times New Roman" w:hAnsi="Calibri" w:cs="Times New Roman"/>
                <w:b/>
                <w:bCs/>
                <w:color w:val="000000"/>
                <w:lang w:val="en-GB" w:eastAsia="en-GB"/>
              </w:rPr>
              <w:t>China</w:t>
            </w:r>
          </w:p>
        </w:tc>
        <w:tc>
          <w:tcPr>
            <w:tcW w:w="0" w:type="auto"/>
            <w:tcBorders>
              <w:top w:val="nil"/>
              <w:left w:val="nil"/>
              <w:bottom w:val="nil"/>
              <w:right w:val="nil"/>
            </w:tcBorders>
            <w:shd w:val="clear" w:color="auto" w:fill="auto"/>
            <w:noWrap/>
            <w:vAlign w:val="bottom"/>
            <w:hideMark/>
          </w:tcPr>
          <w:p w:rsidR="00C20470" w:rsidRDefault="00C20470" w:rsidP="00C20470">
            <w:pPr>
              <w:jc w:val="right"/>
              <w:rPr>
                <w:rFonts w:ascii="Calibri" w:hAnsi="Calibri"/>
                <w:color w:val="000000"/>
              </w:rPr>
            </w:pPr>
          </w:p>
        </w:tc>
        <w:tc>
          <w:tcPr>
            <w:tcW w:w="0" w:type="auto"/>
            <w:tcBorders>
              <w:top w:val="nil"/>
              <w:left w:val="nil"/>
              <w:bottom w:val="nil"/>
              <w:right w:val="nil"/>
            </w:tcBorders>
            <w:shd w:val="clear" w:color="auto" w:fill="auto"/>
            <w:noWrap/>
            <w:vAlign w:val="bottom"/>
            <w:hideMark/>
          </w:tcPr>
          <w:p w:rsidR="00C20470" w:rsidRDefault="00C20470" w:rsidP="00C20470">
            <w:pPr>
              <w:jc w:val="right"/>
              <w:rPr>
                <w:rFonts w:ascii="Calibri" w:hAnsi="Calibri"/>
                <w:color w:val="000000"/>
              </w:rPr>
            </w:pPr>
            <w:r>
              <w:rPr>
                <w:rFonts w:ascii="Calibri" w:hAnsi="Calibri"/>
                <w:color w:val="000000"/>
              </w:rPr>
              <w:t>0.000</w:t>
            </w:r>
          </w:p>
        </w:tc>
        <w:tc>
          <w:tcPr>
            <w:tcW w:w="0" w:type="auto"/>
            <w:tcBorders>
              <w:top w:val="nil"/>
              <w:left w:val="nil"/>
              <w:bottom w:val="nil"/>
              <w:right w:val="nil"/>
            </w:tcBorders>
            <w:shd w:val="clear" w:color="auto" w:fill="auto"/>
            <w:noWrap/>
            <w:vAlign w:val="bottom"/>
            <w:hideMark/>
          </w:tcPr>
          <w:p w:rsidR="00C20470" w:rsidRDefault="00C20470" w:rsidP="00C20470">
            <w:pPr>
              <w:jc w:val="right"/>
              <w:rPr>
                <w:rFonts w:ascii="Calibri" w:hAnsi="Calibri"/>
                <w:color w:val="000000"/>
              </w:rPr>
            </w:pPr>
            <w:r>
              <w:rPr>
                <w:rFonts w:ascii="Calibri" w:hAnsi="Calibri"/>
                <w:color w:val="000000"/>
              </w:rPr>
              <w:t>-0.002</w:t>
            </w:r>
          </w:p>
        </w:tc>
        <w:tc>
          <w:tcPr>
            <w:tcW w:w="0" w:type="auto"/>
            <w:tcBorders>
              <w:top w:val="nil"/>
              <w:left w:val="nil"/>
              <w:bottom w:val="nil"/>
              <w:right w:val="nil"/>
            </w:tcBorders>
            <w:shd w:val="clear" w:color="auto" w:fill="auto"/>
            <w:noWrap/>
            <w:vAlign w:val="bottom"/>
            <w:hideMark/>
          </w:tcPr>
          <w:p w:rsidR="00C20470" w:rsidRDefault="00C20470" w:rsidP="00C20470">
            <w:pPr>
              <w:jc w:val="right"/>
              <w:rPr>
                <w:rFonts w:ascii="Calibri" w:hAnsi="Calibri"/>
                <w:color w:val="000000"/>
              </w:rPr>
            </w:pPr>
          </w:p>
        </w:tc>
        <w:tc>
          <w:tcPr>
            <w:tcW w:w="0" w:type="auto"/>
            <w:tcBorders>
              <w:top w:val="nil"/>
              <w:left w:val="nil"/>
              <w:bottom w:val="nil"/>
              <w:right w:val="nil"/>
            </w:tcBorders>
            <w:shd w:val="clear" w:color="auto" w:fill="auto"/>
            <w:noWrap/>
            <w:vAlign w:val="bottom"/>
            <w:hideMark/>
          </w:tcPr>
          <w:p w:rsidR="00C20470" w:rsidRDefault="00C20470" w:rsidP="00C20470">
            <w:pPr>
              <w:jc w:val="right"/>
              <w:rPr>
                <w:rFonts w:ascii="Calibri" w:hAnsi="Calibri"/>
                <w:color w:val="000000"/>
              </w:rPr>
            </w:pPr>
            <w:r>
              <w:rPr>
                <w:rFonts w:ascii="Calibri" w:hAnsi="Calibri"/>
                <w:color w:val="000000"/>
              </w:rPr>
              <w:t>-4.738</w:t>
            </w:r>
          </w:p>
        </w:tc>
      </w:tr>
      <w:tr w:rsidR="00C20470" w:rsidRPr="00A51A1D" w:rsidTr="00A51A1D">
        <w:trPr>
          <w:trHeight w:val="300"/>
        </w:trPr>
        <w:tc>
          <w:tcPr>
            <w:tcW w:w="0" w:type="auto"/>
            <w:tcBorders>
              <w:top w:val="nil"/>
              <w:left w:val="nil"/>
              <w:bottom w:val="nil"/>
              <w:right w:val="nil"/>
            </w:tcBorders>
            <w:shd w:val="clear" w:color="auto" w:fill="auto"/>
            <w:noWrap/>
            <w:vAlign w:val="bottom"/>
            <w:hideMark/>
          </w:tcPr>
          <w:p w:rsidR="00C20470" w:rsidRPr="00A51A1D" w:rsidRDefault="00C20470" w:rsidP="00C20470">
            <w:pPr>
              <w:rPr>
                <w:rFonts w:ascii="Calibri" w:eastAsia="Times New Roman" w:hAnsi="Calibri" w:cs="Times New Roman"/>
                <w:b/>
                <w:bCs/>
                <w:color w:val="000000"/>
                <w:lang w:val="en-GB" w:eastAsia="en-GB"/>
              </w:rPr>
            </w:pPr>
            <w:r w:rsidRPr="00A51A1D">
              <w:rPr>
                <w:rFonts w:ascii="Calibri" w:eastAsia="Times New Roman" w:hAnsi="Calibri" w:cs="Times New Roman"/>
                <w:b/>
                <w:bCs/>
                <w:color w:val="000000"/>
                <w:lang w:val="en-GB" w:eastAsia="en-GB"/>
              </w:rPr>
              <w:t>India</w:t>
            </w:r>
          </w:p>
        </w:tc>
        <w:tc>
          <w:tcPr>
            <w:tcW w:w="0" w:type="auto"/>
            <w:tcBorders>
              <w:top w:val="nil"/>
              <w:left w:val="nil"/>
              <w:bottom w:val="nil"/>
              <w:right w:val="nil"/>
            </w:tcBorders>
            <w:shd w:val="clear" w:color="auto" w:fill="auto"/>
            <w:noWrap/>
            <w:vAlign w:val="bottom"/>
            <w:hideMark/>
          </w:tcPr>
          <w:p w:rsidR="00C20470" w:rsidRDefault="00C20470" w:rsidP="00C20470">
            <w:pPr>
              <w:jc w:val="right"/>
              <w:rPr>
                <w:rFonts w:ascii="Calibri" w:hAnsi="Calibri"/>
                <w:color w:val="000000"/>
              </w:rPr>
            </w:pPr>
          </w:p>
        </w:tc>
        <w:tc>
          <w:tcPr>
            <w:tcW w:w="0" w:type="auto"/>
            <w:tcBorders>
              <w:top w:val="nil"/>
              <w:left w:val="nil"/>
              <w:bottom w:val="nil"/>
              <w:right w:val="nil"/>
            </w:tcBorders>
            <w:shd w:val="clear" w:color="auto" w:fill="auto"/>
            <w:noWrap/>
            <w:vAlign w:val="bottom"/>
            <w:hideMark/>
          </w:tcPr>
          <w:p w:rsidR="00C20470" w:rsidRDefault="00C20470" w:rsidP="00C20470">
            <w:pPr>
              <w:jc w:val="right"/>
              <w:rPr>
                <w:rFonts w:ascii="Calibri" w:hAnsi="Calibri"/>
                <w:color w:val="000000"/>
              </w:rPr>
            </w:pPr>
            <w:r>
              <w:rPr>
                <w:rFonts w:ascii="Calibri" w:hAnsi="Calibri"/>
                <w:color w:val="000000"/>
              </w:rPr>
              <w:t>0.005</w:t>
            </w:r>
          </w:p>
        </w:tc>
        <w:tc>
          <w:tcPr>
            <w:tcW w:w="0" w:type="auto"/>
            <w:tcBorders>
              <w:top w:val="nil"/>
              <w:left w:val="nil"/>
              <w:bottom w:val="nil"/>
              <w:right w:val="nil"/>
            </w:tcBorders>
            <w:shd w:val="clear" w:color="auto" w:fill="auto"/>
            <w:noWrap/>
            <w:vAlign w:val="bottom"/>
            <w:hideMark/>
          </w:tcPr>
          <w:p w:rsidR="00C20470" w:rsidRDefault="00C20470" w:rsidP="00C20470">
            <w:pPr>
              <w:jc w:val="right"/>
              <w:rPr>
                <w:rFonts w:ascii="Calibri" w:hAnsi="Calibri"/>
                <w:color w:val="000000"/>
              </w:rPr>
            </w:pPr>
            <w:r>
              <w:rPr>
                <w:rFonts w:ascii="Calibri" w:hAnsi="Calibri"/>
                <w:color w:val="000000"/>
              </w:rPr>
              <w:t>0.014</w:t>
            </w:r>
          </w:p>
        </w:tc>
        <w:tc>
          <w:tcPr>
            <w:tcW w:w="0" w:type="auto"/>
            <w:tcBorders>
              <w:top w:val="nil"/>
              <w:left w:val="nil"/>
              <w:bottom w:val="nil"/>
              <w:right w:val="nil"/>
            </w:tcBorders>
            <w:shd w:val="clear" w:color="auto" w:fill="auto"/>
            <w:noWrap/>
            <w:vAlign w:val="bottom"/>
            <w:hideMark/>
          </w:tcPr>
          <w:p w:rsidR="00C20470" w:rsidRDefault="00C20470" w:rsidP="00C20470">
            <w:pPr>
              <w:jc w:val="right"/>
              <w:rPr>
                <w:rFonts w:ascii="Calibri" w:hAnsi="Calibri"/>
                <w:color w:val="000000"/>
              </w:rPr>
            </w:pPr>
          </w:p>
        </w:tc>
        <w:tc>
          <w:tcPr>
            <w:tcW w:w="0" w:type="auto"/>
            <w:tcBorders>
              <w:top w:val="nil"/>
              <w:left w:val="nil"/>
              <w:bottom w:val="nil"/>
              <w:right w:val="nil"/>
            </w:tcBorders>
            <w:shd w:val="clear" w:color="auto" w:fill="auto"/>
            <w:noWrap/>
            <w:vAlign w:val="bottom"/>
            <w:hideMark/>
          </w:tcPr>
          <w:p w:rsidR="00C20470" w:rsidRDefault="00C20470" w:rsidP="00C20470">
            <w:pPr>
              <w:jc w:val="right"/>
              <w:rPr>
                <w:rFonts w:ascii="Calibri" w:hAnsi="Calibri"/>
                <w:color w:val="000000"/>
              </w:rPr>
            </w:pPr>
            <w:r>
              <w:rPr>
                <w:rFonts w:ascii="Calibri" w:hAnsi="Calibri"/>
                <w:color w:val="000000"/>
              </w:rPr>
              <w:t>31.547</w:t>
            </w:r>
          </w:p>
        </w:tc>
      </w:tr>
      <w:tr w:rsidR="00C20470" w:rsidRPr="00A51A1D" w:rsidTr="00A51A1D">
        <w:trPr>
          <w:trHeight w:val="300"/>
        </w:trPr>
        <w:tc>
          <w:tcPr>
            <w:tcW w:w="0" w:type="auto"/>
            <w:tcBorders>
              <w:top w:val="nil"/>
              <w:left w:val="nil"/>
              <w:bottom w:val="nil"/>
              <w:right w:val="nil"/>
            </w:tcBorders>
            <w:shd w:val="clear" w:color="auto" w:fill="auto"/>
            <w:noWrap/>
            <w:vAlign w:val="bottom"/>
            <w:hideMark/>
          </w:tcPr>
          <w:p w:rsidR="00C20470" w:rsidRPr="00A51A1D" w:rsidRDefault="00C20470" w:rsidP="00C20470">
            <w:pPr>
              <w:rPr>
                <w:rFonts w:ascii="Calibri" w:eastAsia="Times New Roman" w:hAnsi="Calibri" w:cs="Times New Roman"/>
                <w:b/>
                <w:bCs/>
                <w:color w:val="000000"/>
                <w:lang w:val="en-GB" w:eastAsia="en-GB"/>
              </w:rPr>
            </w:pPr>
            <w:r w:rsidRPr="00A51A1D">
              <w:rPr>
                <w:rFonts w:ascii="Calibri" w:eastAsia="Times New Roman" w:hAnsi="Calibri" w:cs="Times New Roman"/>
                <w:b/>
                <w:bCs/>
                <w:color w:val="000000"/>
                <w:lang w:val="en-GB" w:eastAsia="en-GB"/>
              </w:rPr>
              <w:t>Pakistan</w:t>
            </w:r>
          </w:p>
        </w:tc>
        <w:tc>
          <w:tcPr>
            <w:tcW w:w="0" w:type="auto"/>
            <w:tcBorders>
              <w:top w:val="nil"/>
              <w:left w:val="nil"/>
              <w:bottom w:val="nil"/>
              <w:right w:val="nil"/>
            </w:tcBorders>
            <w:shd w:val="clear" w:color="auto" w:fill="auto"/>
            <w:noWrap/>
            <w:vAlign w:val="bottom"/>
            <w:hideMark/>
          </w:tcPr>
          <w:p w:rsidR="00C20470" w:rsidRDefault="00C20470" w:rsidP="00C20470">
            <w:pPr>
              <w:jc w:val="right"/>
              <w:rPr>
                <w:rFonts w:ascii="Calibri" w:hAnsi="Calibri"/>
                <w:color w:val="000000"/>
              </w:rPr>
            </w:pPr>
          </w:p>
        </w:tc>
        <w:tc>
          <w:tcPr>
            <w:tcW w:w="0" w:type="auto"/>
            <w:tcBorders>
              <w:top w:val="nil"/>
              <w:left w:val="nil"/>
              <w:bottom w:val="nil"/>
              <w:right w:val="nil"/>
            </w:tcBorders>
            <w:shd w:val="clear" w:color="auto" w:fill="auto"/>
            <w:noWrap/>
            <w:vAlign w:val="bottom"/>
            <w:hideMark/>
          </w:tcPr>
          <w:p w:rsidR="00C20470" w:rsidRDefault="00C20470" w:rsidP="00C20470">
            <w:pPr>
              <w:jc w:val="right"/>
              <w:rPr>
                <w:rFonts w:ascii="Calibri" w:hAnsi="Calibri"/>
                <w:color w:val="000000"/>
              </w:rPr>
            </w:pPr>
            <w:r>
              <w:rPr>
                <w:rFonts w:ascii="Calibri" w:hAnsi="Calibri"/>
                <w:color w:val="000000"/>
              </w:rPr>
              <w:t>-0.005</w:t>
            </w:r>
          </w:p>
        </w:tc>
        <w:tc>
          <w:tcPr>
            <w:tcW w:w="0" w:type="auto"/>
            <w:tcBorders>
              <w:top w:val="nil"/>
              <w:left w:val="nil"/>
              <w:bottom w:val="nil"/>
              <w:right w:val="nil"/>
            </w:tcBorders>
            <w:shd w:val="clear" w:color="auto" w:fill="auto"/>
            <w:noWrap/>
            <w:vAlign w:val="bottom"/>
            <w:hideMark/>
          </w:tcPr>
          <w:p w:rsidR="00C20470" w:rsidRDefault="00C20470" w:rsidP="00C20470">
            <w:pPr>
              <w:jc w:val="right"/>
              <w:rPr>
                <w:rFonts w:ascii="Calibri" w:hAnsi="Calibri"/>
                <w:color w:val="000000"/>
              </w:rPr>
            </w:pPr>
            <w:r>
              <w:rPr>
                <w:rFonts w:ascii="Calibri" w:hAnsi="Calibri"/>
                <w:color w:val="000000"/>
              </w:rPr>
              <w:t>0.001</w:t>
            </w:r>
          </w:p>
        </w:tc>
        <w:tc>
          <w:tcPr>
            <w:tcW w:w="0" w:type="auto"/>
            <w:tcBorders>
              <w:top w:val="nil"/>
              <w:left w:val="nil"/>
              <w:bottom w:val="nil"/>
              <w:right w:val="nil"/>
            </w:tcBorders>
            <w:shd w:val="clear" w:color="auto" w:fill="auto"/>
            <w:noWrap/>
            <w:vAlign w:val="bottom"/>
            <w:hideMark/>
          </w:tcPr>
          <w:p w:rsidR="00C20470" w:rsidRDefault="00C20470" w:rsidP="00C20470">
            <w:pPr>
              <w:jc w:val="right"/>
              <w:rPr>
                <w:rFonts w:ascii="Calibri" w:hAnsi="Calibri"/>
                <w:color w:val="000000"/>
              </w:rPr>
            </w:pPr>
          </w:p>
        </w:tc>
        <w:tc>
          <w:tcPr>
            <w:tcW w:w="0" w:type="auto"/>
            <w:tcBorders>
              <w:top w:val="nil"/>
              <w:left w:val="nil"/>
              <w:bottom w:val="nil"/>
              <w:right w:val="nil"/>
            </w:tcBorders>
            <w:shd w:val="clear" w:color="auto" w:fill="auto"/>
            <w:noWrap/>
            <w:vAlign w:val="bottom"/>
            <w:hideMark/>
          </w:tcPr>
          <w:p w:rsidR="00C20470" w:rsidRDefault="00C20470" w:rsidP="00C20470">
            <w:pPr>
              <w:jc w:val="right"/>
              <w:rPr>
                <w:rFonts w:ascii="Calibri" w:hAnsi="Calibri"/>
                <w:color w:val="000000"/>
              </w:rPr>
            </w:pPr>
            <w:r>
              <w:rPr>
                <w:rFonts w:ascii="Calibri" w:hAnsi="Calibri"/>
                <w:color w:val="000000"/>
              </w:rPr>
              <w:t>4.968</w:t>
            </w:r>
          </w:p>
        </w:tc>
      </w:tr>
      <w:tr w:rsidR="00C20470" w:rsidRPr="00A51A1D" w:rsidTr="00A51A1D">
        <w:trPr>
          <w:trHeight w:val="300"/>
        </w:trPr>
        <w:tc>
          <w:tcPr>
            <w:tcW w:w="0" w:type="auto"/>
            <w:tcBorders>
              <w:top w:val="nil"/>
              <w:left w:val="nil"/>
              <w:bottom w:val="nil"/>
              <w:right w:val="nil"/>
            </w:tcBorders>
            <w:shd w:val="clear" w:color="auto" w:fill="auto"/>
            <w:noWrap/>
            <w:vAlign w:val="bottom"/>
            <w:hideMark/>
          </w:tcPr>
          <w:p w:rsidR="00C20470" w:rsidRPr="00A51A1D" w:rsidRDefault="00C20470" w:rsidP="00C20470">
            <w:pPr>
              <w:rPr>
                <w:rFonts w:ascii="Calibri" w:eastAsia="Times New Roman" w:hAnsi="Calibri" w:cs="Times New Roman"/>
                <w:b/>
                <w:bCs/>
                <w:color w:val="000000"/>
                <w:lang w:val="en-GB" w:eastAsia="en-GB"/>
              </w:rPr>
            </w:pPr>
            <w:r w:rsidRPr="00A51A1D">
              <w:rPr>
                <w:rFonts w:ascii="Calibri" w:eastAsia="Times New Roman" w:hAnsi="Calibri" w:cs="Times New Roman"/>
                <w:b/>
                <w:bCs/>
                <w:color w:val="000000"/>
                <w:lang w:val="en-GB" w:eastAsia="en-GB"/>
              </w:rPr>
              <w:t>Indonesia</w:t>
            </w:r>
          </w:p>
        </w:tc>
        <w:tc>
          <w:tcPr>
            <w:tcW w:w="0" w:type="auto"/>
            <w:tcBorders>
              <w:top w:val="nil"/>
              <w:left w:val="nil"/>
              <w:bottom w:val="nil"/>
              <w:right w:val="nil"/>
            </w:tcBorders>
            <w:shd w:val="clear" w:color="auto" w:fill="auto"/>
            <w:noWrap/>
            <w:vAlign w:val="bottom"/>
            <w:hideMark/>
          </w:tcPr>
          <w:p w:rsidR="00C20470" w:rsidRDefault="00C20470" w:rsidP="00C20470">
            <w:pPr>
              <w:jc w:val="right"/>
              <w:rPr>
                <w:rFonts w:ascii="Calibri" w:hAnsi="Calibri"/>
                <w:color w:val="000000"/>
              </w:rPr>
            </w:pPr>
          </w:p>
        </w:tc>
        <w:tc>
          <w:tcPr>
            <w:tcW w:w="0" w:type="auto"/>
            <w:tcBorders>
              <w:top w:val="nil"/>
              <w:left w:val="nil"/>
              <w:bottom w:val="nil"/>
              <w:right w:val="nil"/>
            </w:tcBorders>
            <w:shd w:val="clear" w:color="auto" w:fill="auto"/>
            <w:noWrap/>
            <w:vAlign w:val="bottom"/>
            <w:hideMark/>
          </w:tcPr>
          <w:p w:rsidR="00C20470" w:rsidRDefault="00C20470" w:rsidP="00C20470">
            <w:pPr>
              <w:jc w:val="right"/>
              <w:rPr>
                <w:rFonts w:ascii="Calibri" w:hAnsi="Calibri"/>
                <w:color w:val="000000"/>
              </w:rPr>
            </w:pPr>
            <w:r>
              <w:rPr>
                <w:rFonts w:ascii="Calibri" w:hAnsi="Calibri"/>
                <w:color w:val="000000"/>
              </w:rPr>
              <w:t>0.002</w:t>
            </w:r>
          </w:p>
        </w:tc>
        <w:tc>
          <w:tcPr>
            <w:tcW w:w="0" w:type="auto"/>
            <w:tcBorders>
              <w:top w:val="nil"/>
              <w:left w:val="nil"/>
              <w:bottom w:val="nil"/>
              <w:right w:val="nil"/>
            </w:tcBorders>
            <w:shd w:val="clear" w:color="auto" w:fill="auto"/>
            <w:noWrap/>
            <w:vAlign w:val="bottom"/>
            <w:hideMark/>
          </w:tcPr>
          <w:p w:rsidR="00C20470" w:rsidRDefault="00C20470" w:rsidP="00C20470">
            <w:pPr>
              <w:jc w:val="right"/>
              <w:rPr>
                <w:rFonts w:ascii="Calibri" w:hAnsi="Calibri"/>
                <w:color w:val="000000"/>
              </w:rPr>
            </w:pPr>
            <w:r>
              <w:rPr>
                <w:rFonts w:ascii="Calibri" w:hAnsi="Calibri"/>
                <w:color w:val="000000"/>
              </w:rPr>
              <w:t>0.004</w:t>
            </w:r>
          </w:p>
        </w:tc>
        <w:tc>
          <w:tcPr>
            <w:tcW w:w="0" w:type="auto"/>
            <w:tcBorders>
              <w:top w:val="nil"/>
              <w:left w:val="nil"/>
              <w:bottom w:val="nil"/>
              <w:right w:val="nil"/>
            </w:tcBorders>
            <w:shd w:val="clear" w:color="auto" w:fill="auto"/>
            <w:noWrap/>
            <w:vAlign w:val="bottom"/>
            <w:hideMark/>
          </w:tcPr>
          <w:p w:rsidR="00C20470" w:rsidRDefault="00C20470" w:rsidP="00C20470">
            <w:pPr>
              <w:jc w:val="right"/>
              <w:rPr>
                <w:rFonts w:ascii="Calibri" w:hAnsi="Calibri"/>
                <w:color w:val="000000"/>
              </w:rPr>
            </w:pPr>
          </w:p>
        </w:tc>
        <w:tc>
          <w:tcPr>
            <w:tcW w:w="0" w:type="auto"/>
            <w:tcBorders>
              <w:top w:val="nil"/>
              <w:left w:val="nil"/>
              <w:bottom w:val="nil"/>
              <w:right w:val="nil"/>
            </w:tcBorders>
            <w:shd w:val="clear" w:color="auto" w:fill="auto"/>
            <w:noWrap/>
            <w:vAlign w:val="bottom"/>
            <w:hideMark/>
          </w:tcPr>
          <w:p w:rsidR="00C20470" w:rsidRDefault="00C20470" w:rsidP="00C20470">
            <w:pPr>
              <w:jc w:val="right"/>
              <w:rPr>
                <w:rFonts w:ascii="Calibri" w:hAnsi="Calibri"/>
                <w:color w:val="000000"/>
              </w:rPr>
            </w:pPr>
            <w:r>
              <w:rPr>
                <w:rFonts w:ascii="Calibri" w:hAnsi="Calibri"/>
                <w:color w:val="000000"/>
              </w:rPr>
              <w:t>5.576</w:t>
            </w:r>
          </w:p>
        </w:tc>
      </w:tr>
      <w:tr w:rsidR="00C20470" w:rsidRPr="00A51A1D" w:rsidTr="00A51A1D">
        <w:trPr>
          <w:trHeight w:val="300"/>
        </w:trPr>
        <w:tc>
          <w:tcPr>
            <w:tcW w:w="0" w:type="auto"/>
            <w:tcBorders>
              <w:top w:val="nil"/>
              <w:left w:val="nil"/>
              <w:bottom w:val="nil"/>
              <w:right w:val="nil"/>
            </w:tcBorders>
            <w:shd w:val="clear" w:color="auto" w:fill="auto"/>
            <w:noWrap/>
            <w:vAlign w:val="bottom"/>
            <w:hideMark/>
          </w:tcPr>
          <w:p w:rsidR="00C20470" w:rsidRPr="00A51A1D" w:rsidRDefault="00C20470" w:rsidP="00C20470">
            <w:pPr>
              <w:rPr>
                <w:rFonts w:ascii="Calibri" w:eastAsia="Times New Roman" w:hAnsi="Calibri" w:cs="Times New Roman"/>
                <w:b/>
                <w:bCs/>
                <w:color w:val="000000"/>
                <w:lang w:val="en-GB" w:eastAsia="en-GB"/>
              </w:rPr>
            </w:pPr>
            <w:r w:rsidRPr="00A51A1D">
              <w:rPr>
                <w:rFonts w:ascii="Calibri" w:eastAsia="Times New Roman" w:hAnsi="Calibri" w:cs="Times New Roman"/>
                <w:b/>
                <w:bCs/>
                <w:color w:val="000000"/>
                <w:lang w:val="en-GB" w:eastAsia="en-GB"/>
              </w:rPr>
              <w:t>OMI_Asia</w:t>
            </w:r>
          </w:p>
        </w:tc>
        <w:tc>
          <w:tcPr>
            <w:tcW w:w="0" w:type="auto"/>
            <w:tcBorders>
              <w:top w:val="nil"/>
              <w:left w:val="nil"/>
              <w:bottom w:val="nil"/>
              <w:right w:val="nil"/>
            </w:tcBorders>
            <w:shd w:val="clear" w:color="auto" w:fill="auto"/>
            <w:noWrap/>
            <w:vAlign w:val="bottom"/>
            <w:hideMark/>
          </w:tcPr>
          <w:p w:rsidR="00C20470" w:rsidRDefault="00C20470" w:rsidP="00C20470">
            <w:pPr>
              <w:jc w:val="right"/>
              <w:rPr>
                <w:rFonts w:ascii="Calibri" w:hAnsi="Calibri"/>
                <w:color w:val="000000"/>
              </w:rPr>
            </w:pPr>
          </w:p>
        </w:tc>
        <w:tc>
          <w:tcPr>
            <w:tcW w:w="0" w:type="auto"/>
            <w:tcBorders>
              <w:top w:val="nil"/>
              <w:left w:val="nil"/>
              <w:bottom w:val="nil"/>
              <w:right w:val="nil"/>
            </w:tcBorders>
            <w:shd w:val="clear" w:color="auto" w:fill="auto"/>
            <w:noWrap/>
            <w:vAlign w:val="bottom"/>
            <w:hideMark/>
          </w:tcPr>
          <w:p w:rsidR="00C20470" w:rsidRDefault="00C20470" w:rsidP="00C20470">
            <w:pPr>
              <w:jc w:val="right"/>
              <w:rPr>
                <w:rFonts w:ascii="Calibri" w:hAnsi="Calibri"/>
                <w:color w:val="000000"/>
              </w:rPr>
            </w:pPr>
            <w:r>
              <w:rPr>
                <w:rFonts w:ascii="Calibri" w:hAnsi="Calibri"/>
                <w:color w:val="000000"/>
              </w:rPr>
              <w:t>-0.029</w:t>
            </w:r>
          </w:p>
        </w:tc>
        <w:tc>
          <w:tcPr>
            <w:tcW w:w="0" w:type="auto"/>
            <w:tcBorders>
              <w:top w:val="nil"/>
              <w:left w:val="nil"/>
              <w:bottom w:val="nil"/>
              <w:right w:val="nil"/>
            </w:tcBorders>
            <w:shd w:val="clear" w:color="auto" w:fill="auto"/>
            <w:noWrap/>
            <w:vAlign w:val="bottom"/>
            <w:hideMark/>
          </w:tcPr>
          <w:p w:rsidR="00C20470" w:rsidRDefault="00C20470" w:rsidP="00C20470">
            <w:pPr>
              <w:jc w:val="right"/>
              <w:rPr>
                <w:rFonts w:ascii="Calibri" w:hAnsi="Calibri"/>
                <w:color w:val="000000"/>
              </w:rPr>
            </w:pPr>
            <w:r>
              <w:rPr>
                <w:rFonts w:ascii="Calibri" w:hAnsi="Calibri"/>
                <w:color w:val="000000"/>
              </w:rPr>
              <w:t>0.088</w:t>
            </w:r>
          </w:p>
        </w:tc>
        <w:tc>
          <w:tcPr>
            <w:tcW w:w="0" w:type="auto"/>
            <w:tcBorders>
              <w:top w:val="nil"/>
              <w:left w:val="nil"/>
              <w:bottom w:val="nil"/>
              <w:right w:val="nil"/>
            </w:tcBorders>
            <w:shd w:val="clear" w:color="auto" w:fill="auto"/>
            <w:noWrap/>
            <w:vAlign w:val="bottom"/>
            <w:hideMark/>
          </w:tcPr>
          <w:p w:rsidR="00C20470" w:rsidRDefault="00C20470" w:rsidP="00C20470">
            <w:pPr>
              <w:jc w:val="right"/>
              <w:rPr>
                <w:rFonts w:ascii="Calibri" w:hAnsi="Calibri"/>
                <w:color w:val="000000"/>
              </w:rPr>
            </w:pPr>
          </w:p>
        </w:tc>
        <w:tc>
          <w:tcPr>
            <w:tcW w:w="0" w:type="auto"/>
            <w:tcBorders>
              <w:top w:val="nil"/>
              <w:left w:val="nil"/>
              <w:bottom w:val="nil"/>
              <w:right w:val="nil"/>
            </w:tcBorders>
            <w:shd w:val="clear" w:color="auto" w:fill="auto"/>
            <w:noWrap/>
            <w:vAlign w:val="bottom"/>
            <w:hideMark/>
          </w:tcPr>
          <w:p w:rsidR="00C20470" w:rsidRDefault="00C20470" w:rsidP="00C20470">
            <w:pPr>
              <w:jc w:val="right"/>
              <w:rPr>
                <w:rFonts w:ascii="Calibri" w:hAnsi="Calibri"/>
                <w:color w:val="000000"/>
              </w:rPr>
            </w:pPr>
            <w:r>
              <w:rPr>
                <w:rFonts w:ascii="Calibri" w:hAnsi="Calibri"/>
                <w:color w:val="000000"/>
              </w:rPr>
              <w:t>23.696</w:t>
            </w:r>
          </w:p>
        </w:tc>
      </w:tr>
      <w:tr w:rsidR="00C20470" w:rsidRPr="00A51A1D" w:rsidTr="00A51A1D">
        <w:trPr>
          <w:trHeight w:val="300"/>
        </w:trPr>
        <w:tc>
          <w:tcPr>
            <w:tcW w:w="0" w:type="auto"/>
            <w:tcBorders>
              <w:top w:val="nil"/>
              <w:left w:val="nil"/>
              <w:bottom w:val="nil"/>
              <w:right w:val="nil"/>
            </w:tcBorders>
            <w:shd w:val="clear" w:color="auto" w:fill="auto"/>
            <w:noWrap/>
            <w:vAlign w:val="bottom"/>
            <w:hideMark/>
          </w:tcPr>
          <w:p w:rsidR="00C20470" w:rsidRPr="00A51A1D" w:rsidRDefault="00C20470" w:rsidP="00C20470">
            <w:pPr>
              <w:rPr>
                <w:rFonts w:ascii="Calibri" w:eastAsia="Times New Roman" w:hAnsi="Calibri" w:cs="Times New Roman"/>
                <w:b/>
                <w:bCs/>
                <w:color w:val="000000"/>
                <w:lang w:val="en-GB" w:eastAsia="en-GB"/>
              </w:rPr>
            </w:pPr>
            <w:r w:rsidRPr="00A51A1D">
              <w:rPr>
                <w:rFonts w:ascii="Calibri" w:eastAsia="Times New Roman" w:hAnsi="Calibri" w:cs="Times New Roman"/>
                <w:b/>
                <w:bCs/>
                <w:color w:val="000000"/>
                <w:lang w:val="en-GB" w:eastAsia="en-GB"/>
              </w:rPr>
              <w:t>Bangladesh</w:t>
            </w:r>
          </w:p>
        </w:tc>
        <w:tc>
          <w:tcPr>
            <w:tcW w:w="0" w:type="auto"/>
            <w:tcBorders>
              <w:top w:val="nil"/>
              <w:left w:val="nil"/>
              <w:bottom w:val="nil"/>
              <w:right w:val="nil"/>
            </w:tcBorders>
            <w:shd w:val="clear" w:color="auto" w:fill="auto"/>
            <w:noWrap/>
            <w:vAlign w:val="bottom"/>
            <w:hideMark/>
          </w:tcPr>
          <w:p w:rsidR="00C20470" w:rsidRDefault="00C20470" w:rsidP="00C20470">
            <w:pPr>
              <w:jc w:val="right"/>
              <w:rPr>
                <w:rFonts w:ascii="Calibri" w:hAnsi="Calibri"/>
                <w:color w:val="000000"/>
              </w:rPr>
            </w:pPr>
          </w:p>
        </w:tc>
        <w:tc>
          <w:tcPr>
            <w:tcW w:w="0" w:type="auto"/>
            <w:tcBorders>
              <w:top w:val="nil"/>
              <w:left w:val="nil"/>
              <w:bottom w:val="nil"/>
              <w:right w:val="nil"/>
            </w:tcBorders>
            <w:shd w:val="clear" w:color="auto" w:fill="auto"/>
            <w:noWrap/>
            <w:vAlign w:val="bottom"/>
            <w:hideMark/>
          </w:tcPr>
          <w:p w:rsidR="00C20470" w:rsidRDefault="00C20470" w:rsidP="00C20470">
            <w:pPr>
              <w:jc w:val="right"/>
              <w:rPr>
                <w:rFonts w:ascii="Calibri" w:hAnsi="Calibri"/>
                <w:color w:val="000000"/>
              </w:rPr>
            </w:pPr>
            <w:r>
              <w:rPr>
                <w:rFonts w:ascii="Calibri" w:hAnsi="Calibri"/>
                <w:color w:val="000000"/>
              </w:rPr>
              <w:t>0.003</w:t>
            </w:r>
          </w:p>
        </w:tc>
        <w:tc>
          <w:tcPr>
            <w:tcW w:w="0" w:type="auto"/>
            <w:tcBorders>
              <w:top w:val="nil"/>
              <w:left w:val="nil"/>
              <w:bottom w:val="nil"/>
              <w:right w:val="nil"/>
            </w:tcBorders>
            <w:shd w:val="clear" w:color="auto" w:fill="auto"/>
            <w:noWrap/>
            <w:vAlign w:val="bottom"/>
            <w:hideMark/>
          </w:tcPr>
          <w:p w:rsidR="00C20470" w:rsidRDefault="00C20470" w:rsidP="00C20470">
            <w:pPr>
              <w:jc w:val="right"/>
              <w:rPr>
                <w:rFonts w:ascii="Calibri" w:hAnsi="Calibri"/>
                <w:color w:val="000000"/>
              </w:rPr>
            </w:pPr>
            <w:r>
              <w:rPr>
                <w:rFonts w:ascii="Calibri" w:hAnsi="Calibri"/>
                <w:color w:val="000000"/>
              </w:rPr>
              <w:t>0.001</w:t>
            </w:r>
          </w:p>
        </w:tc>
        <w:tc>
          <w:tcPr>
            <w:tcW w:w="0" w:type="auto"/>
            <w:tcBorders>
              <w:top w:val="nil"/>
              <w:left w:val="nil"/>
              <w:bottom w:val="nil"/>
              <w:right w:val="nil"/>
            </w:tcBorders>
            <w:shd w:val="clear" w:color="auto" w:fill="auto"/>
            <w:noWrap/>
            <w:vAlign w:val="bottom"/>
            <w:hideMark/>
          </w:tcPr>
          <w:p w:rsidR="00C20470" w:rsidRDefault="00C20470" w:rsidP="00C20470">
            <w:pPr>
              <w:jc w:val="right"/>
              <w:rPr>
                <w:rFonts w:ascii="Calibri" w:hAnsi="Calibri"/>
                <w:color w:val="000000"/>
              </w:rPr>
            </w:pPr>
          </w:p>
        </w:tc>
        <w:tc>
          <w:tcPr>
            <w:tcW w:w="0" w:type="auto"/>
            <w:tcBorders>
              <w:top w:val="nil"/>
              <w:left w:val="nil"/>
              <w:bottom w:val="nil"/>
              <w:right w:val="nil"/>
            </w:tcBorders>
            <w:shd w:val="clear" w:color="auto" w:fill="auto"/>
            <w:noWrap/>
            <w:vAlign w:val="bottom"/>
            <w:hideMark/>
          </w:tcPr>
          <w:p w:rsidR="00C20470" w:rsidRDefault="00C20470" w:rsidP="00C20470">
            <w:pPr>
              <w:jc w:val="right"/>
              <w:rPr>
                <w:rFonts w:ascii="Calibri" w:hAnsi="Calibri"/>
                <w:color w:val="000000"/>
              </w:rPr>
            </w:pPr>
            <w:r>
              <w:rPr>
                <w:rFonts w:ascii="Calibri" w:hAnsi="Calibri"/>
                <w:color w:val="000000"/>
              </w:rPr>
              <w:t>5.059</w:t>
            </w:r>
          </w:p>
        </w:tc>
      </w:tr>
      <w:tr w:rsidR="00C20470" w:rsidRPr="00A51A1D" w:rsidTr="00A51A1D">
        <w:trPr>
          <w:trHeight w:val="300"/>
        </w:trPr>
        <w:tc>
          <w:tcPr>
            <w:tcW w:w="0" w:type="auto"/>
            <w:tcBorders>
              <w:top w:val="nil"/>
              <w:left w:val="nil"/>
              <w:bottom w:val="nil"/>
              <w:right w:val="nil"/>
            </w:tcBorders>
            <w:shd w:val="clear" w:color="auto" w:fill="auto"/>
            <w:noWrap/>
            <w:vAlign w:val="bottom"/>
            <w:hideMark/>
          </w:tcPr>
          <w:p w:rsidR="00C20470" w:rsidRPr="00A51A1D" w:rsidRDefault="00C20470" w:rsidP="00C20470">
            <w:pPr>
              <w:rPr>
                <w:rFonts w:ascii="Calibri" w:eastAsia="Times New Roman" w:hAnsi="Calibri" w:cs="Times New Roman"/>
                <w:b/>
                <w:bCs/>
                <w:color w:val="000000"/>
                <w:lang w:val="en-GB" w:eastAsia="en-GB"/>
              </w:rPr>
            </w:pPr>
            <w:r w:rsidRPr="00A51A1D">
              <w:rPr>
                <w:rFonts w:ascii="Calibri" w:eastAsia="Times New Roman" w:hAnsi="Calibri" w:cs="Times New Roman"/>
                <w:b/>
                <w:bCs/>
                <w:color w:val="000000"/>
                <w:lang w:val="en-GB" w:eastAsia="en-GB"/>
              </w:rPr>
              <w:t>OLI_Asia</w:t>
            </w:r>
          </w:p>
        </w:tc>
        <w:tc>
          <w:tcPr>
            <w:tcW w:w="0" w:type="auto"/>
            <w:tcBorders>
              <w:top w:val="nil"/>
              <w:left w:val="nil"/>
              <w:bottom w:val="nil"/>
              <w:right w:val="nil"/>
            </w:tcBorders>
            <w:shd w:val="clear" w:color="auto" w:fill="auto"/>
            <w:noWrap/>
            <w:vAlign w:val="bottom"/>
            <w:hideMark/>
          </w:tcPr>
          <w:p w:rsidR="00C20470" w:rsidRDefault="00C20470" w:rsidP="00C20470">
            <w:pPr>
              <w:jc w:val="right"/>
              <w:rPr>
                <w:rFonts w:ascii="Calibri" w:hAnsi="Calibri"/>
                <w:color w:val="000000"/>
              </w:rPr>
            </w:pPr>
          </w:p>
        </w:tc>
        <w:tc>
          <w:tcPr>
            <w:tcW w:w="0" w:type="auto"/>
            <w:tcBorders>
              <w:top w:val="nil"/>
              <w:left w:val="nil"/>
              <w:bottom w:val="nil"/>
              <w:right w:val="nil"/>
            </w:tcBorders>
            <w:shd w:val="clear" w:color="auto" w:fill="auto"/>
            <w:noWrap/>
            <w:vAlign w:val="bottom"/>
            <w:hideMark/>
          </w:tcPr>
          <w:p w:rsidR="00C20470" w:rsidRDefault="00C20470" w:rsidP="00C20470">
            <w:pPr>
              <w:jc w:val="right"/>
              <w:rPr>
                <w:rFonts w:ascii="Calibri" w:hAnsi="Calibri"/>
                <w:color w:val="000000"/>
              </w:rPr>
            </w:pPr>
            <w:r>
              <w:rPr>
                <w:rFonts w:ascii="Calibri" w:hAnsi="Calibri"/>
                <w:color w:val="000000"/>
              </w:rPr>
              <w:t>0.012</w:t>
            </w:r>
          </w:p>
        </w:tc>
        <w:tc>
          <w:tcPr>
            <w:tcW w:w="0" w:type="auto"/>
            <w:tcBorders>
              <w:top w:val="nil"/>
              <w:left w:val="nil"/>
              <w:bottom w:val="nil"/>
              <w:right w:val="nil"/>
            </w:tcBorders>
            <w:shd w:val="clear" w:color="auto" w:fill="auto"/>
            <w:noWrap/>
            <w:vAlign w:val="bottom"/>
            <w:hideMark/>
          </w:tcPr>
          <w:p w:rsidR="00C20470" w:rsidRDefault="00C20470" w:rsidP="00C20470">
            <w:pPr>
              <w:jc w:val="right"/>
              <w:rPr>
                <w:rFonts w:ascii="Calibri" w:hAnsi="Calibri"/>
                <w:color w:val="000000"/>
              </w:rPr>
            </w:pPr>
            <w:r>
              <w:rPr>
                <w:rFonts w:ascii="Calibri" w:hAnsi="Calibri"/>
                <w:color w:val="000000"/>
              </w:rPr>
              <w:t>0.013</w:t>
            </w:r>
          </w:p>
        </w:tc>
        <w:tc>
          <w:tcPr>
            <w:tcW w:w="0" w:type="auto"/>
            <w:tcBorders>
              <w:top w:val="nil"/>
              <w:left w:val="nil"/>
              <w:bottom w:val="nil"/>
              <w:right w:val="nil"/>
            </w:tcBorders>
            <w:shd w:val="clear" w:color="auto" w:fill="auto"/>
            <w:noWrap/>
            <w:vAlign w:val="bottom"/>
            <w:hideMark/>
          </w:tcPr>
          <w:p w:rsidR="00C20470" w:rsidRDefault="00C20470" w:rsidP="00C20470">
            <w:pPr>
              <w:jc w:val="right"/>
              <w:rPr>
                <w:rFonts w:ascii="Calibri" w:hAnsi="Calibri"/>
                <w:color w:val="000000"/>
              </w:rPr>
            </w:pPr>
          </w:p>
        </w:tc>
        <w:tc>
          <w:tcPr>
            <w:tcW w:w="0" w:type="auto"/>
            <w:tcBorders>
              <w:top w:val="nil"/>
              <w:left w:val="nil"/>
              <w:bottom w:val="nil"/>
              <w:right w:val="nil"/>
            </w:tcBorders>
            <w:shd w:val="clear" w:color="auto" w:fill="auto"/>
            <w:noWrap/>
            <w:vAlign w:val="bottom"/>
            <w:hideMark/>
          </w:tcPr>
          <w:p w:rsidR="00C20470" w:rsidRDefault="00C20470" w:rsidP="00C20470">
            <w:pPr>
              <w:jc w:val="right"/>
              <w:rPr>
                <w:rFonts w:ascii="Calibri" w:hAnsi="Calibri"/>
                <w:color w:val="000000"/>
              </w:rPr>
            </w:pPr>
            <w:r>
              <w:rPr>
                <w:rFonts w:ascii="Calibri" w:hAnsi="Calibri"/>
                <w:color w:val="000000"/>
              </w:rPr>
              <w:t>4.675</w:t>
            </w:r>
          </w:p>
        </w:tc>
      </w:tr>
      <w:tr w:rsidR="00C20470" w:rsidRPr="00A51A1D" w:rsidTr="00A51A1D">
        <w:trPr>
          <w:trHeight w:val="300"/>
        </w:trPr>
        <w:tc>
          <w:tcPr>
            <w:tcW w:w="0" w:type="auto"/>
            <w:tcBorders>
              <w:top w:val="nil"/>
              <w:left w:val="nil"/>
              <w:bottom w:val="nil"/>
              <w:right w:val="nil"/>
            </w:tcBorders>
            <w:shd w:val="clear" w:color="auto" w:fill="auto"/>
            <w:noWrap/>
            <w:vAlign w:val="bottom"/>
            <w:hideMark/>
          </w:tcPr>
          <w:p w:rsidR="00C20470" w:rsidRPr="00A51A1D" w:rsidRDefault="00C20470" w:rsidP="00C20470">
            <w:pPr>
              <w:rPr>
                <w:rFonts w:ascii="Calibri" w:eastAsia="Times New Roman" w:hAnsi="Calibri" w:cs="Times New Roman"/>
                <w:b/>
                <w:bCs/>
                <w:color w:val="000000"/>
                <w:lang w:val="en-GB" w:eastAsia="en-GB"/>
              </w:rPr>
            </w:pPr>
            <w:r w:rsidRPr="00A51A1D">
              <w:rPr>
                <w:rFonts w:ascii="Calibri" w:eastAsia="Times New Roman" w:hAnsi="Calibri" w:cs="Times New Roman"/>
                <w:b/>
                <w:bCs/>
                <w:color w:val="000000"/>
                <w:lang w:val="en-GB" w:eastAsia="en-GB"/>
              </w:rPr>
              <w:t>CtrlAsia</w:t>
            </w:r>
          </w:p>
        </w:tc>
        <w:tc>
          <w:tcPr>
            <w:tcW w:w="0" w:type="auto"/>
            <w:tcBorders>
              <w:top w:val="nil"/>
              <w:left w:val="nil"/>
              <w:bottom w:val="nil"/>
              <w:right w:val="nil"/>
            </w:tcBorders>
            <w:shd w:val="clear" w:color="auto" w:fill="auto"/>
            <w:noWrap/>
            <w:vAlign w:val="bottom"/>
            <w:hideMark/>
          </w:tcPr>
          <w:p w:rsidR="00C20470" w:rsidRDefault="00C20470" w:rsidP="00C20470">
            <w:pPr>
              <w:jc w:val="right"/>
              <w:rPr>
                <w:rFonts w:ascii="Calibri" w:hAnsi="Calibri"/>
                <w:color w:val="000000"/>
              </w:rPr>
            </w:pPr>
          </w:p>
        </w:tc>
        <w:tc>
          <w:tcPr>
            <w:tcW w:w="0" w:type="auto"/>
            <w:tcBorders>
              <w:top w:val="nil"/>
              <w:left w:val="nil"/>
              <w:bottom w:val="nil"/>
              <w:right w:val="nil"/>
            </w:tcBorders>
            <w:shd w:val="clear" w:color="auto" w:fill="auto"/>
            <w:noWrap/>
            <w:vAlign w:val="bottom"/>
            <w:hideMark/>
          </w:tcPr>
          <w:p w:rsidR="00C20470" w:rsidRDefault="00C20470" w:rsidP="00C20470">
            <w:pPr>
              <w:jc w:val="right"/>
              <w:rPr>
                <w:rFonts w:ascii="Calibri" w:hAnsi="Calibri"/>
                <w:color w:val="000000"/>
              </w:rPr>
            </w:pPr>
            <w:r>
              <w:rPr>
                <w:rFonts w:ascii="Calibri" w:hAnsi="Calibri"/>
                <w:color w:val="000000"/>
              </w:rPr>
              <w:t>-0.249</w:t>
            </w:r>
          </w:p>
        </w:tc>
        <w:tc>
          <w:tcPr>
            <w:tcW w:w="0" w:type="auto"/>
            <w:tcBorders>
              <w:top w:val="nil"/>
              <w:left w:val="nil"/>
              <w:bottom w:val="nil"/>
              <w:right w:val="nil"/>
            </w:tcBorders>
            <w:shd w:val="clear" w:color="auto" w:fill="auto"/>
            <w:noWrap/>
            <w:vAlign w:val="bottom"/>
            <w:hideMark/>
          </w:tcPr>
          <w:p w:rsidR="00C20470" w:rsidRDefault="00C20470" w:rsidP="00C20470">
            <w:pPr>
              <w:jc w:val="right"/>
              <w:rPr>
                <w:rFonts w:ascii="Calibri" w:hAnsi="Calibri"/>
                <w:color w:val="000000"/>
              </w:rPr>
            </w:pPr>
            <w:r>
              <w:rPr>
                <w:rFonts w:ascii="Calibri" w:hAnsi="Calibri"/>
                <w:color w:val="000000"/>
              </w:rPr>
              <w:t>-0.646</w:t>
            </w:r>
          </w:p>
        </w:tc>
        <w:tc>
          <w:tcPr>
            <w:tcW w:w="0" w:type="auto"/>
            <w:tcBorders>
              <w:top w:val="nil"/>
              <w:left w:val="nil"/>
              <w:bottom w:val="nil"/>
              <w:right w:val="nil"/>
            </w:tcBorders>
            <w:shd w:val="clear" w:color="auto" w:fill="auto"/>
            <w:noWrap/>
            <w:vAlign w:val="bottom"/>
            <w:hideMark/>
          </w:tcPr>
          <w:p w:rsidR="00C20470" w:rsidRDefault="00C20470" w:rsidP="00C20470">
            <w:pPr>
              <w:jc w:val="right"/>
              <w:rPr>
                <w:rFonts w:ascii="Calibri" w:hAnsi="Calibri"/>
                <w:color w:val="000000"/>
              </w:rPr>
            </w:pPr>
          </w:p>
        </w:tc>
        <w:tc>
          <w:tcPr>
            <w:tcW w:w="0" w:type="auto"/>
            <w:tcBorders>
              <w:top w:val="nil"/>
              <w:left w:val="nil"/>
              <w:bottom w:val="nil"/>
              <w:right w:val="nil"/>
            </w:tcBorders>
            <w:shd w:val="clear" w:color="auto" w:fill="auto"/>
            <w:noWrap/>
            <w:vAlign w:val="bottom"/>
            <w:hideMark/>
          </w:tcPr>
          <w:p w:rsidR="00C20470" w:rsidRDefault="00C20470" w:rsidP="00C20470">
            <w:pPr>
              <w:jc w:val="right"/>
              <w:rPr>
                <w:rFonts w:ascii="Calibri" w:hAnsi="Calibri"/>
                <w:color w:val="000000"/>
              </w:rPr>
            </w:pPr>
            <w:r>
              <w:rPr>
                <w:rFonts w:ascii="Calibri" w:hAnsi="Calibri"/>
                <w:color w:val="000000"/>
              </w:rPr>
              <w:t>-0.075</w:t>
            </w:r>
          </w:p>
        </w:tc>
      </w:tr>
      <w:tr w:rsidR="00C20470" w:rsidRPr="00A51A1D" w:rsidTr="00A51A1D">
        <w:trPr>
          <w:trHeight w:val="300"/>
        </w:trPr>
        <w:tc>
          <w:tcPr>
            <w:tcW w:w="0" w:type="auto"/>
            <w:tcBorders>
              <w:top w:val="nil"/>
              <w:left w:val="nil"/>
              <w:bottom w:val="nil"/>
              <w:right w:val="nil"/>
            </w:tcBorders>
            <w:shd w:val="clear" w:color="auto" w:fill="auto"/>
            <w:noWrap/>
            <w:vAlign w:val="bottom"/>
            <w:hideMark/>
          </w:tcPr>
          <w:p w:rsidR="00C20470" w:rsidRPr="00A51A1D" w:rsidRDefault="00C20470" w:rsidP="00C20470">
            <w:pPr>
              <w:rPr>
                <w:rFonts w:ascii="Calibri" w:eastAsia="Times New Roman" w:hAnsi="Calibri" w:cs="Times New Roman"/>
                <w:b/>
                <w:bCs/>
                <w:color w:val="000000"/>
                <w:lang w:val="en-GB" w:eastAsia="en-GB"/>
              </w:rPr>
            </w:pPr>
            <w:r w:rsidRPr="00A51A1D">
              <w:rPr>
                <w:rFonts w:ascii="Calibri" w:eastAsia="Times New Roman" w:hAnsi="Calibri" w:cs="Times New Roman"/>
                <w:b/>
                <w:bCs/>
                <w:color w:val="000000"/>
                <w:lang w:val="en-GB" w:eastAsia="en-GB"/>
              </w:rPr>
              <w:t>MI_MENA</w:t>
            </w:r>
          </w:p>
        </w:tc>
        <w:tc>
          <w:tcPr>
            <w:tcW w:w="0" w:type="auto"/>
            <w:tcBorders>
              <w:top w:val="nil"/>
              <w:left w:val="nil"/>
              <w:bottom w:val="nil"/>
              <w:right w:val="nil"/>
            </w:tcBorders>
            <w:shd w:val="clear" w:color="auto" w:fill="auto"/>
            <w:noWrap/>
            <w:vAlign w:val="bottom"/>
            <w:hideMark/>
          </w:tcPr>
          <w:p w:rsidR="00C20470" w:rsidRDefault="00C20470" w:rsidP="00C20470">
            <w:pPr>
              <w:jc w:val="right"/>
              <w:rPr>
                <w:rFonts w:ascii="Calibri" w:hAnsi="Calibri"/>
                <w:color w:val="000000"/>
              </w:rPr>
            </w:pPr>
          </w:p>
        </w:tc>
        <w:tc>
          <w:tcPr>
            <w:tcW w:w="0" w:type="auto"/>
            <w:tcBorders>
              <w:top w:val="nil"/>
              <w:left w:val="nil"/>
              <w:bottom w:val="nil"/>
              <w:right w:val="nil"/>
            </w:tcBorders>
            <w:shd w:val="clear" w:color="auto" w:fill="auto"/>
            <w:noWrap/>
            <w:vAlign w:val="bottom"/>
            <w:hideMark/>
          </w:tcPr>
          <w:p w:rsidR="00C20470" w:rsidRDefault="00C20470" w:rsidP="00C20470">
            <w:pPr>
              <w:jc w:val="right"/>
              <w:rPr>
                <w:rFonts w:ascii="Calibri" w:hAnsi="Calibri"/>
                <w:color w:val="000000"/>
              </w:rPr>
            </w:pPr>
            <w:r>
              <w:rPr>
                <w:rFonts w:ascii="Calibri" w:hAnsi="Calibri"/>
                <w:color w:val="000000"/>
              </w:rPr>
              <w:t>-0.018</w:t>
            </w:r>
          </w:p>
        </w:tc>
        <w:tc>
          <w:tcPr>
            <w:tcW w:w="0" w:type="auto"/>
            <w:tcBorders>
              <w:top w:val="nil"/>
              <w:left w:val="nil"/>
              <w:bottom w:val="nil"/>
              <w:right w:val="nil"/>
            </w:tcBorders>
            <w:shd w:val="clear" w:color="auto" w:fill="auto"/>
            <w:noWrap/>
            <w:vAlign w:val="bottom"/>
            <w:hideMark/>
          </w:tcPr>
          <w:p w:rsidR="00C20470" w:rsidRDefault="00C20470" w:rsidP="00C20470">
            <w:pPr>
              <w:jc w:val="right"/>
              <w:rPr>
                <w:rFonts w:ascii="Calibri" w:hAnsi="Calibri"/>
                <w:color w:val="000000"/>
              </w:rPr>
            </w:pPr>
            <w:r>
              <w:rPr>
                <w:rFonts w:ascii="Calibri" w:hAnsi="Calibri"/>
                <w:color w:val="000000"/>
              </w:rPr>
              <w:t>-0.001</w:t>
            </w:r>
          </w:p>
        </w:tc>
        <w:tc>
          <w:tcPr>
            <w:tcW w:w="0" w:type="auto"/>
            <w:tcBorders>
              <w:top w:val="nil"/>
              <w:left w:val="nil"/>
              <w:bottom w:val="nil"/>
              <w:right w:val="nil"/>
            </w:tcBorders>
            <w:shd w:val="clear" w:color="auto" w:fill="auto"/>
            <w:noWrap/>
            <w:vAlign w:val="bottom"/>
            <w:hideMark/>
          </w:tcPr>
          <w:p w:rsidR="00C20470" w:rsidRDefault="00C20470" w:rsidP="00C20470">
            <w:pPr>
              <w:jc w:val="right"/>
              <w:rPr>
                <w:rFonts w:ascii="Calibri" w:hAnsi="Calibri"/>
                <w:color w:val="000000"/>
              </w:rPr>
            </w:pPr>
          </w:p>
        </w:tc>
        <w:tc>
          <w:tcPr>
            <w:tcW w:w="0" w:type="auto"/>
            <w:tcBorders>
              <w:top w:val="nil"/>
              <w:left w:val="nil"/>
              <w:bottom w:val="nil"/>
              <w:right w:val="nil"/>
            </w:tcBorders>
            <w:shd w:val="clear" w:color="auto" w:fill="auto"/>
            <w:noWrap/>
            <w:vAlign w:val="bottom"/>
            <w:hideMark/>
          </w:tcPr>
          <w:p w:rsidR="00C20470" w:rsidRDefault="00C20470" w:rsidP="00C20470">
            <w:pPr>
              <w:jc w:val="right"/>
              <w:rPr>
                <w:rFonts w:ascii="Calibri" w:hAnsi="Calibri"/>
                <w:color w:val="000000"/>
              </w:rPr>
            </w:pPr>
            <w:r>
              <w:rPr>
                <w:rFonts w:ascii="Calibri" w:hAnsi="Calibri"/>
                <w:color w:val="000000"/>
              </w:rPr>
              <w:t>21.553</w:t>
            </w:r>
          </w:p>
        </w:tc>
      </w:tr>
      <w:tr w:rsidR="00C20470" w:rsidRPr="00A51A1D" w:rsidTr="00A51A1D">
        <w:trPr>
          <w:trHeight w:val="300"/>
        </w:trPr>
        <w:tc>
          <w:tcPr>
            <w:tcW w:w="0" w:type="auto"/>
            <w:tcBorders>
              <w:top w:val="nil"/>
              <w:left w:val="nil"/>
              <w:bottom w:val="nil"/>
              <w:right w:val="nil"/>
            </w:tcBorders>
            <w:shd w:val="clear" w:color="auto" w:fill="auto"/>
            <w:noWrap/>
            <w:vAlign w:val="bottom"/>
            <w:hideMark/>
          </w:tcPr>
          <w:p w:rsidR="00C20470" w:rsidRPr="00A51A1D" w:rsidRDefault="00C20470" w:rsidP="00C20470">
            <w:pPr>
              <w:rPr>
                <w:rFonts w:ascii="Calibri" w:eastAsia="Times New Roman" w:hAnsi="Calibri" w:cs="Times New Roman"/>
                <w:b/>
                <w:bCs/>
                <w:color w:val="000000"/>
                <w:lang w:val="en-GB" w:eastAsia="en-GB"/>
              </w:rPr>
            </w:pPr>
            <w:r w:rsidRPr="00A51A1D">
              <w:rPr>
                <w:rFonts w:ascii="Calibri" w:eastAsia="Times New Roman" w:hAnsi="Calibri" w:cs="Times New Roman"/>
                <w:b/>
                <w:bCs/>
                <w:color w:val="000000"/>
                <w:lang w:val="en-GB" w:eastAsia="en-GB"/>
              </w:rPr>
              <w:t>Turkey</w:t>
            </w:r>
          </w:p>
        </w:tc>
        <w:tc>
          <w:tcPr>
            <w:tcW w:w="0" w:type="auto"/>
            <w:tcBorders>
              <w:top w:val="nil"/>
              <w:left w:val="nil"/>
              <w:bottom w:val="nil"/>
              <w:right w:val="nil"/>
            </w:tcBorders>
            <w:shd w:val="clear" w:color="auto" w:fill="auto"/>
            <w:noWrap/>
            <w:vAlign w:val="bottom"/>
            <w:hideMark/>
          </w:tcPr>
          <w:p w:rsidR="00C20470" w:rsidRDefault="00C20470" w:rsidP="00C20470">
            <w:pPr>
              <w:jc w:val="right"/>
              <w:rPr>
                <w:rFonts w:ascii="Calibri" w:hAnsi="Calibri"/>
                <w:color w:val="000000"/>
              </w:rPr>
            </w:pPr>
          </w:p>
        </w:tc>
        <w:tc>
          <w:tcPr>
            <w:tcW w:w="0" w:type="auto"/>
            <w:tcBorders>
              <w:top w:val="nil"/>
              <w:left w:val="nil"/>
              <w:bottom w:val="nil"/>
              <w:right w:val="nil"/>
            </w:tcBorders>
            <w:shd w:val="clear" w:color="auto" w:fill="auto"/>
            <w:noWrap/>
            <w:vAlign w:val="bottom"/>
            <w:hideMark/>
          </w:tcPr>
          <w:p w:rsidR="00C20470" w:rsidRDefault="00C20470" w:rsidP="00C20470">
            <w:pPr>
              <w:jc w:val="right"/>
              <w:rPr>
                <w:rFonts w:ascii="Calibri" w:hAnsi="Calibri"/>
                <w:color w:val="000000"/>
              </w:rPr>
            </w:pPr>
            <w:r>
              <w:rPr>
                <w:rFonts w:ascii="Calibri" w:hAnsi="Calibri"/>
                <w:color w:val="000000"/>
              </w:rPr>
              <w:t>-0.031</w:t>
            </w:r>
          </w:p>
        </w:tc>
        <w:tc>
          <w:tcPr>
            <w:tcW w:w="0" w:type="auto"/>
            <w:tcBorders>
              <w:top w:val="nil"/>
              <w:left w:val="nil"/>
              <w:bottom w:val="nil"/>
              <w:right w:val="nil"/>
            </w:tcBorders>
            <w:shd w:val="clear" w:color="auto" w:fill="auto"/>
            <w:noWrap/>
            <w:vAlign w:val="bottom"/>
            <w:hideMark/>
          </w:tcPr>
          <w:p w:rsidR="00C20470" w:rsidRDefault="00C20470" w:rsidP="00C20470">
            <w:pPr>
              <w:jc w:val="right"/>
              <w:rPr>
                <w:rFonts w:ascii="Calibri" w:hAnsi="Calibri"/>
                <w:color w:val="000000"/>
              </w:rPr>
            </w:pPr>
            <w:r>
              <w:rPr>
                <w:rFonts w:ascii="Calibri" w:hAnsi="Calibri"/>
                <w:color w:val="000000"/>
              </w:rPr>
              <w:t>-0.704</w:t>
            </w:r>
          </w:p>
        </w:tc>
        <w:tc>
          <w:tcPr>
            <w:tcW w:w="0" w:type="auto"/>
            <w:tcBorders>
              <w:top w:val="nil"/>
              <w:left w:val="nil"/>
              <w:bottom w:val="nil"/>
              <w:right w:val="nil"/>
            </w:tcBorders>
            <w:shd w:val="clear" w:color="auto" w:fill="auto"/>
            <w:noWrap/>
            <w:vAlign w:val="bottom"/>
            <w:hideMark/>
          </w:tcPr>
          <w:p w:rsidR="00C20470" w:rsidRDefault="00C20470" w:rsidP="00C20470">
            <w:pPr>
              <w:jc w:val="right"/>
              <w:rPr>
                <w:rFonts w:ascii="Calibri" w:hAnsi="Calibri"/>
                <w:color w:val="000000"/>
              </w:rPr>
            </w:pPr>
          </w:p>
        </w:tc>
        <w:tc>
          <w:tcPr>
            <w:tcW w:w="0" w:type="auto"/>
            <w:tcBorders>
              <w:top w:val="nil"/>
              <w:left w:val="nil"/>
              <w:bottom w:val="nil"/>
              <w:right w:val="nil"/>
            </w:tcBorders>
            <w:shd w:val="clear" w:color="auto" w:fill="auto"/>
            <w:noWrap/>
            <w:vAlign w:val="bottom"/>
            <w:hideMark/>
          </w:tcPr>
          <w:p w:rsidR="00C20470" w:rsidRDefault="00C20470" w:rsidP="00C20470">
            <w:pPr>
              <w:jc w:val="right"/>
              <w:rPr>
                <w:rFonts w:ascii="Calibri" w:hAnsi="Calibri"/>
                <w:color w:val="000000"/>
              </w:rPr>
            </w:pPr>
            <w:r>
              <w:rPr>
                <w:rFonts w:ascii="Calibri" w:hAnsi="Calibri"/>
                <w:color w:val="000000"/>
              </w:rPr>
              <w:t>-8.193</w:t>
            </w:r>
          </w:p>
        </w:tc>
      </w:tr>
      <w:tr w:rsidR="00C20470" w:rsidRPr="00A51A1D" w:rsidTr="00A51A1D">
        <w:trPr>
          <w:trHeight w:val="300"/>
        </w:trPr>
        <w:tc>
          <w:tcPr>
            <w:tcW w:w="0" w:type="auto"/>
            <w:tcBorders>
              <w:top w:val="nil"/>
              <w:left w:val="nil"/>
              <w:bottom w:val="nil"/>
              <w:right w:val="nil"/>
            </w:tcBorders>
            <w:shd w:val="clear" w:color="auto" w:fill="auto"/>
            <w:noWrap/>
            <w:vAlign w:val="bottom"/>
            <w:hideMark/>
          </w:tcPr>
          <w:p w:rsidR="00C20470" w:rsidRPr="00A51A1D" w:rsidRDefault="00C20470" w:rsidP="00C20470">
            <w:pPr>
              <w:rPr>
                <w:rFonts w:ascii="Calibri" w:eastAsia="Times New Roman" w:hAnsi="Calibri" w:cs="Times New Roman"/>
                <w:b/>
                <w:bCs/>
                <w:color w:val="000000"/>
                <w:lang w:val="en-GB" w:eastAsia="en-GB"/>
              </w:rPr>
            </w:pPr>
            <w:r w:rsidRPr="00A51A1D">
              <w:rPr>
                <w:rFonts w:ascii="Calibri" w:eastAsia="Times New Roman" w:hAnsi="Calibri" w:cs="Times New Roman"/>
                <w:b/>
                <w:bCs/>
                <w:color w:val="000000"/>
                <w:lang w:val="en-GB" w:eastAsia="en-GB"/>
              </w:rPr>
              <w:t>OFSU_OEE</w:t>
            </w:r>
          </w:p>
        </w:tc>
        <w:tc>
          <w:tcPr>
            <w:tcW w:w="0" w:type="auto"/>
            <w:tcBorders>
              <w:top w:val="nil"/>
              <w:left w:val="nil"/>
              <w:bottom w:val="nil"/>
              <w:right w:val="nil"/>
            </w:tcBorders>
            <w:shd w:val="clear" w:color="auto" w:fill="auto"/>
            <w:noWrap/>
            <w:vAlign w:val="bottom"/>
            <w:hideMark/>
          </w:tcPr>
          <w:p w:rsidR="00C20470" w:rsidRDefault="00C20470" w:rsidP="00C20470">
            <w:pPr>
              <w:jc w:val="right"/>
              <w:rPr>
                <w:rFonts w:ascii="Calibri" w:hAnsi="Calibri"/>
                <w:color w:val="000000"/>
              </w:rPr>
            </w:pPr>
          </w:p>
        </w:tc>
        <w:tc>
          <w:tcPr>
            <w:tcW w:w="0" w:type="auto"/>
            <w:tcBorders>
              <w:top w:val="nil"/>
              <w:left w:val="nil"/>
              <w:bottom w:val="nil"/>
              <w:right w:val="nil"/>
            </w:tcBorders>
            <w:shd w:val="clear" w:color="auto" w:fill="auto"/>
            <w:noWrap/>
            <w:vAlign w:val="bottom"/>
            <w:hideMark/>
          </w:tcPr>
          <w:p w:rsidR="00C20470" w:rsidRDefault="00C20470" w:rsidP="00C20470">
            <w:pPr>
              <w:jc w:val="right"/>
              <w:rPr>
                <w:rFonts w:ascii="Calibri" w:hAnsi="Calibri"/>
                <w:color w:val="000000"/>
              </w:rPr>
            </w:pPr>
            <w:r>
              <w:rPr>
                <w:rFonts w:ascii="Calibri" w:hAnsi="Calibri"/>
                <w:color w:val="000000"/>
              </w:rPr>
              <w:t>-0.339</w:t>
            </w:r>
          </w:p>
        </w:tc>
        <w:tc>
          <w:tcPr>
            <w:tcW w:w="0" w:type="auto"/>
            <w:tcBorders>
              <w:top w:val="nil"/>
              <w:left w:val="nil"/>
              <w:bottom w:val="nil"/>
              <w:right w:val="nil"/>
            </w:tcBorders>
            <w:shd w:val="clear" w:color="auto" w:fill="auto"/>
            <w:noWrap/>
            <w:vAlign w:val="bottom"/>
            <w:hideMark/>
          </w:tcPr>
          <w:p w:rsidR="00C20470" w:rsidRDefault="00C20470" w:rsidP="00C20470">
            <w:pPr>
              <w:jc w:val="right"/>
              <w:rPr>
                <w:rFonts w:ascii="Calibri" w:hAnsi="Calibri"/>
                <w:color w:val="000000"/>
              </w:rPr>
            </w:pPr>
            <w:r>
              <w:rPr>
                <w:rFonts w:ascii="Calibri" w:hAnsi="Calibri"/>
                <w:color w:val="000000"/>
              </w:rPr>
              <w:t>-2.345</w:t>
            </w:r>
          </w:p>
        </w:tc>
        <w:tc>
          <w:tcPr>
            <w:tcW w:w="0" w:type="auto"/>
            <w:tcBorders>
              <w:top w:val="nil"/>
              <w:left w:val="nil"/>
              <w:bottom w:val="nil"/>
              <w:right w:val="nil"/>
            </w:tcBorders>
            <w:shd w:val="clear" w:color="auto" w:fill="auto"/>
            <w:noWrap/>
            <w:vAlign w:val="bottom"/>
            <w:hideMark/>
          </w:tcPr>
          <w:p w:rsidR="00C20470" w:rsidRDefault="00C20470" w:rsidP="00C20470">
            <w:pPr>
              <w:jc w:val="right"/>
              <w:rPr>
                <w:rFonts w:ascii="Calibri" w:hAnsi="Calibri"/>
                <w:color w:val="000000"/>
              </w:rPr>
            </w:pPr>
          </w:p>
        </w:tc>
        <w:tc>
          <w:tcPr>
            <w:tcW w:w="0" w:type="auto"/>
            <w:tcBorders>
              <w:top w:val="nil"/>
              <w:left w:val="nil"/>
              <w:bottom w:val="nil"/>
              <w:right w:val="nil"/>
            </w:tcBorders>
            <w:shd w:val="clear" w:color="auto" w:fill="auto"/>
            <w:noWrap/>
            <w:vAlign w:val="bottom"/>
            <w:hideMark/>
          </w:tcPr>
          <w:p w:rsidR="00C20470" w:rsidRDefault="00C20470" w:rsidP="00C20470">
            <w:pPr>
              <w:jc w:val="right"/>
              <w:rPr>
                <w:rFonts w:ascii="Calibri" w:hAnsi="Calibri"/>
                <w:color w:val="000000"/>
              </w:rPr>
            </w:pPr>
            <w:r>
              <w:rPr>
                <w:rFonts w:ascii="Calibri" w:hAnsi="Calibri"/>
                <w:color w:val="000000"/>
              </w:rPr>
              <w:t>0.204</w:t>
            </w:r>
          </w:p>
        </w:tc>
      </w:tr>
      <w:tr w:rsidR="00C20470" w:rsidRPr="00A51A1D" w:rsidTr="00A51A1D">
        <w:trPr>
          <w:trHeight w:val="300"/>
        </w:trPr>
        <w:tc>
          <w:tcPr>
            <w:tcW w:w="0" w:type="auto"/>
            <w:tcBorders>
              <w:top w:val="nil"/>
              <w:left w:val="nil"/>
              <w:bottom w:val="nil"/>
              <w:right w:val="nil"/>
            </w:tcBorders>
            <w:shd w:val="clear" w:color="auto" w:fill="auto"/>
            <w:noWrap/>
            <w:vAlign w:val="bottom"/>
            <w:hideMark/>
          </w:tcPr>
          <w:p w:rsidR="00C20470" w:rsidRPr="00A51A1D" w:rsidRDefault="00C20470" w:rsidP="00C20470">
            <w:pPr>
              <w:rPr>
                <w:rFonts w:ascii="Calibri" w:eastAsia="Times New Roman" w:hAnsi="Calibri" w:cs="Times New Roman"/>
                <w:b/>
                <w:bCs/>
                <w:color w:val="000000"/>
                <w:lang w:val="en-GB" w:eastAsia="en-GB"/>
              </w:rPr>
            </w:pPr>
            <w:r w:rsidRPr="00A51A1D">
              <w:rPr>
                <w:rFonts w:ascii="Calibri" w:eastAsia="Times New Roman" w:hAnsi="Calibri" w:cs="Times New Roman"/>
                <w:b/>
                <w:bCs/>
                <w:color w:val="000000"/>
                <w:lang w:val="en-GB" w:eastAsia="en-GB"/>
              </w:rPr>
              <w:t>OMI_SSA</w:t>
            </w:r>
          </w:p>
        </w:tc>
        <w:tc>
          <w:tcPr>
            <w:tcW w:w="0" w:type="auto"/>
            <w:tcBorders>
              <w:top w:val="nil"/>
              <w:left w:val="nil"/>
              <w:bottom w:val="nil"/>
              <w:right w:val="nil"/>
            </w:tcBorders>
            <w:shd w:val="clear" w:color="auto" w:fill="auto"/>
            <w:noWrap/>
            <w:vAlign w:val="bottom"/>
            <w:hideMark/>
          </w:tcPr>
          <w:p w:rsidR="00C20470" w:rsidRDefault="00C20470" w:rsidP="00C20470">
            <w:pPr>
              <w:jc w:val="right"/>
              <w:rPr>
                <w:rFonts w:ascii="Calibri" w:hAnsi="Calibri"/>
                <w:color w:val="000000"/>
              </w:rPr>
            </w:pPr>
          </w:p>
        </w:tc>
        <w:tc>
          <w:tcPr>
            <w:tcW w:w="0" w:type="auto"/>
            <w:tcBorders>
              <w:top w:val="nil"/>
              <w:left w:val="nil"/>
              <w:bottom w:val="nil"/>
              <w:right w:val="nil"/>
            </w:tcBorders>
            <w:shd w:val="clear" w:color="auto" w:fill="auto"/>
            <w:noWrap/>
            <w:vAlign w:val="bottom"/>
            <w:hideMark/>
          </w:tcPr>
          <w:p w:rsidR="00C20470" w:rsidRDefault="00C20470" w:rsidP="00C20470">
            <w:pPr>
              <w:jc w:val="right"/>
              <w:rPr>
                <w:rFonts w:ascii="Calibri" w:hAnsi="Calibri"/>
                <w:color w:val="000000"/>
              </w:rPr>
            </w:pPr>
            <w:r>
              <w:rPr>
                <w:rFonts w:ascii="Calibri" w:hAnsi="Calibri"/>
                <w:color w:val="000000"/>
              </w:rPr>
              <w:t>0.047</w:t>
            </w:r>
          </w:p>
        </w:tc>
        <w:tc>
          <w:tcPr>
            <w:tcW w:w="0" w:type="auto"/>
            <w:tcBorders>
              <w:top w:val="nil"/>
              <w:left w:val="nil"/>
              <w:bottom w:val="nil"/>
              <w:right w:val="nil"/>
            </w:tcBorders>
            <w:shd w:val="clear" w:color="auto" w:fill="auto"/>
            <w:noWrap/>
            <w:vAlign w:val="bottom"/>
            <w:hideMark/>
          </w:tcPr>
          <w:p w:rsidR="00C20470" w:rsidRDefault="00C20470" w:rsidP="00C20470">
            <w:pPr>
              <w:jc w:val="right"/>
              <w:rPr>
                <w:rFonts w:ascii="Calibri" w:hAnsi="Calibri"/>
                <w:color w:val="000000"/>
              </w:rPr>
            </w:pPr>
            <w:r>
              <w:rPr>
                <w:rFonts w:ascii="Calibri" w:hAnsi="Calibri"/>
                <w:color w:val="000000"/>
              </w:rPr>
              <w:t>0.146</w:t>
            </w:r>
          </w:p>
        </w:tc>
        <w:tc>
          <w:tcPr>
            <w:tcW w:w="0" w:type="auto"/>
            <w:tcBorders>
              <w:top w:val="nil"/>
              <w:left w:val="nil"/>
              <w:bottom w:val="nil"/>
              <w:right w:val="nil"/>
            </w:tcBorders>
            <w:shd w:val="clear" w:color="auto" w:fill="auto"/>
            <w:noWrap/>
            <w:vAlign w:val="bottom"/>
            <w:hideMark/>
          </w:tcPr>
          <w:p w:rsidR="00C20470" w:rsidRDefault="00C20470" w:rsidP="00C20470">
            <w:pPr>
              <w:jc w:val="right"/>
              <w:rPr>
                <w:rFonts w:ascii="Calibri" w:hAnsi="Calibri"/>
                <w:color w:val="000000"/>
              </w:rPr>
            </w:pPr>
          </w:p>
        </w:tc>
        <w:tc>
          <w:tcPr>
            <w:tcW w:w="0" w:type="auto"/>
            <w:tcBorders>
              <w:top w:val="nil"/>
              <w:left w:val="nil"/>
              <w:bottom w:val="nil"/>
              <w:right w:val="nil"/>
            </w:tcBorders>
            <w:shd w:val="clear" w:color="auto" w:fill="auto"/>
            <w:noWrap/>
            <w:vAlign w:val="bottom"/>
            <w:hideMark/>
          </w:tcPr>
          <w:p w:rsidR="00C20470" w:rsidRDefault="00C20470" w:rsidP="00C20470">
            <w:pPr>
              <w:jc w:val="right"/>
              <w:rPr>
                <w:rFonts w:ascii="Calibri" w:hAnsi="Calibri"/>
                <w:color w:val="000000"/>
              </w:rPr>
            </w:pPr>
            <w:r>
              <w:rPr>
                <w:rFonts w:ascii="Calibri" w:hAnsi="Calibri"/>
                <w:color w:val="000000"/>
              </w:rPr>
              <w:t>10.035</w:t>
            </w:r>
          </w:p>
        </w:tc>
      </w:tr>
      <w:tr w:rsidR="00C20470" w:rsidRPr="00A51A1D" w:rsidTr="00A51A1D">
        <w:trPr>
          <w:trHeight w:val="300"/>
        </w:trPr>
        <w:tc>
          <w:tcPr>
            <w:tcW w:w="0" w:type="auto"/>
            <w:tcBorders>
              <w:top w:val="nil"/>
              <w:left w:val="nil"/>
              <w:bottom w:val="nil"/>
              <w:right w:val="nil"/>
            </w:tcBorders>
            <w:shd w:val="clear" w:color="auto" w:fill="auto"/>
            <w:noWrap/>
            <w:vAlign w:val="bottom"/>
            <w:hideMark/>
          </w:tcPr>
          <w:p w:rsidR="00C20470" w:rsidRPr="00A51A1D" w:rsidRDefault="00C20470" w:rsidP="00C20470">
            <w:pPr>
              <w:rPr>
                <w:rFonts w:ascii="Calibri" w:eastAsia="Times New Roman" w:hAnsi="Calibri" w:cs="Times New Roman"/>
                <w:b/>
                <w:bCs/>
                <w:color w:val="000000"/>
                <w:lang w:val="en-GB" w:eastAsia="en-GB"/>
              </w:rPr>
            </w:pPr>
            <w:r w:rsidRPr="00A51A1D">
              <w:rPr>
                <w:rFonts w:ascii="Calibri" w:eastAsia="Times New Roman" w:hAnsi="Calibri" w:cs="Times New Roman"/>
                <w:b/>
                <w:bCs/>
                <w:color w:val="000000"/>
                <w:lang w:val="en-GB" w:eastAsia="en-GB"/>
              </w:rPr>
              <w:t>LI_SSA</w:t>
            </w:r>
          </w:p>
        </w:tc>
        <w:tc>
          <w:tcPr>
            <w:tcW w:w="0" w:type="auto"/>
            <w:tcBorders>
              <w:top w:val="nil"/>
              <w:left w:val="nil"/>
              <w:bottom w:val="nil"/>
              <w:right w:val="nil"/>
            </w:tcBorders>
            <w:shd w:val="clear" w:color="auto" w:fill="auto"/>
            <w:noWrap/>
            <w:vAlign w:val="bottom"/>
            <w:hideMark/>
          </w:tcPr>
          <w:p w:rsidR="00C20470" w:rsidRDefault="00C20470" w:rsidP="00C20470">
            <w:pPr>
              <w:jc w:val="right"/>
              <w:rPr>
                <w:rFonts w:ascii="Calibri" w:hAnsi="Calibri"/>
                <w:color w:val="000000"/>
              </w:rPr>
            </w:pPr>
          </w:p>
        </w:tc>
        <w:tc>
          <w:tcPr>
            <w:tcW w:w="0" w:type="auto"/>
            <w:tcBorders>
              <w:top w:val="nil"/>
              <w:left w:val="nil"/>
              <w:bottom w:val="nil"/>
              <w:right w:val="nil"/>
            </w:tcBorders>
            <w:shd w:val="clear" w:color="auto" w:fill="auto"/>
            <w:noWrap/>
            <w:vAlign w:val="bottom"/>
            <w:hideMark/>
          </w:tcPr>
          <w:p w:rsidR="00C20470" w:rsidRDefault="00C20470" w:rsidP="00C20470">
            <w:pPr>
              <w:jc w:val="right"/>
              <w:rPr>
                <w:rFonts w:ascii="Calibri" w:hAnsi="Calibri"/>
                <w:color w:val="000000"/>
              </w:rPr>
            </w:pPr>
            <w:r>
              <w:rPr>
                <w:rFonts w:ascii="Calibri" w:hAnsi="Calibri"/>
                <w:color w:val="000000"/>
              </w:rPr>
              <w:t>0.025</w:t>
            </w:r>
          </w:p>
        </w:tc>
        <w:tc>
          <w:tcPr>
            <w:tcW w:w="0" w:type="auto"/>
            <w:tcBorders>
              <w:top w:val="nil"/>
              <w:left w:val="nil"/>
              <w:bottom w:val="nil"/>
              <w:right w:val="nil"/>
            </w:tcBorders>
            <w:shd w:val="clear" w:color="auto" w:fill="auto"/>
            <w:noWrap/>
            <w:vAlign w:val="bottom"/>
            <w:hideMark/>
          </w:tcPr>
          <w:p w:rsidR="00C20470" w:rsidRDefault="00C20470" w:rsidP="00C20470">
            <w:pPr>
              <w:jc w:val="right"/>
              <w:rPr>
                <w:rFonts w:ascii="Calibri" w:hAnsi="Calibri"/>
                <w:color w:val="000000"/>
              </w:rPr>
            </w:pPr>
            <w:r>
              <w:rPr>
                <w:rFonts w:ascii="Calibri" w:hAnsi="Calibri"/>
                <w:color w:val="000000"/>
              </w:rPr>
              <w:t>0.052</w:t>
            </w:r>
          </w:p>
        </w:tc>
        <w:tc>
          <w:tcPr>
            <w:tcW w:w="0" w:type="auto"/>
            <w:tcBorders>
              <w:top w:val="nil"/>
              <w:left w:val="nil"/>
              <w:bottom w:val="nil"/>
              <w:right w:val="nil"/>
            </w:tcBorders>
            <w:shd w:val="clear" w:color="auto" w:fill="auto"/>
            <w:noWrap/>
            <w:vAlign w:val="bottom"/>
            <w:hideMark/>
          </w:tcPr>
          <w:p w:rsidR="00C20470" w:rsidRDefault="00C20470" w:rsidP="00C20470">
            <w:pPr>
              <w:jc w:val="right"/>
              <w:rPr>
                <w:rFonts w:ascii="Calibri" w:hAnsi="Calibri"/>
                <w:color w:val="000000"/>
              </w:rPr>
            </w:pPr>
          </w:p>
        </w:tc>
        <w:tc>
          <w:tcPr>
            <w:tcW w:w="0" w:type="auto"/>
            <w:tcBorders>
              <w:top w:val="nil"/>
              <w:left w:val="nil"/>
              <w:bottom w:val="nil"/>
              <w:right w:val="nil"/>
            </w:tcBorders>
            <w:shd w:val="clear" w:color="auto" w:fill="auto"/>
            <w:noWrap/>
            <w:vAlign w:val="bottom"/>
            <w:hideMark/>
          </w:tcPr>
          <w:p w:rsidR="00C20470" w:rsidRDefault="00C20470" w:rsidP="00C20470">
            <w:pPr>
              <w:jc w:val="right"/>
              <w:rPr>
                <w:rFonts w:ascii="Calibri" w:hAnsi="Calibri"/>
                <w:color w:val="000000"/>
              </w:rPr>
            </w:pPr>
            <w:r>
              <w:rPr>
                <w:rFonts w:ascii="Calibri" w:hAnsi="Calibri"/>
                <w:color w:val="000000"/>
              </w:rPr>
              <w:t>5.840</w:t>
            </w:r>
          </w:p>
        </w:tc>
      </w:tr>
      <w:tr w:rsidR="00C20470" w:rsidRPr="00A51A1D" w:rsidTr="00A51A1D">
        <w:trPr>
          <w:trHeight w:val="300"/>
        </w:trPr>
        <w:tc>
          <w:tcPr>
            <w:tcW w:w="0" w:type="auto"/>
            <w:tcBorders>
              <w:top w:val="nil"/>
              <w:left w:val="nil"/>
              <w:bottom w:val="single" w:sz="4" w:space="0" w:color="auto"/>
              <w:right w:val="nil"/>
            </w:tcBorders>
            <w:shd w:val="clear" w:color="auto" w:fill="auto"/>
            <w:noWrap/>
            <w:vAlign w:val="bottom"/>
            <w:hideMark/>
          </w:tcPr>
          <w:p w:rsidR="00C20470" w:rsidRPr="00A51A1D" w:rsidRDefault="00C20470" w:rsidP="00C20470">
            <w:pPr>
              <w:rPr>
                <w:rFonts w:ascii="Calibri" w:eastAsia="Times New Roman" w:hAnsi="Calibri" w:cs="Times New Roman"/>
                <w:b/>
                <w:bCs/>
                <w:color w:val="000000"/>
                <w:lang w:val="en-GB" w:eastAsia="en-GB"/>
              </w:rPr>
            </w:pPr>
            <w:r w:rsidRPr="00A51A1D">
              <w:rPr>
                <w:rFonts w:ascii="Calibri" w:eastAsia="Times New Roman" w:hAnsi="Calibri" w:cs="Times New Roman"/>
                <w:b/>
                <w:bCs/>
                <w:color w:val="000000"/>
                <w:lang w:val="en-GB" w:eastAsia="en-GB"/>
              </w:rPr>
              <w:t>SthAfrica</w:t>
            </w:r>
          </w:p>
        </w:tc>
        <w:tc>
          <w:tcPr>
            <w:tcW w:w="0" w:type="auto"/>
            <w:tcBorders>
              <w:top w:val="nil"/>
              <w:left w:val="nil"/>
              <w:bottom w:val="single" w:sz="4" w:space="0" w:color="auto"/>
              <w:right w:val="nil"/>
            </w:tcBorders>
            <w:shd w:val="clear" w:color="auto" w:fill="auto"/>
            <w:noWrap/>
            <w:vAlign w:val="bottom"/>
            <w:hideMark/>
          </w:tcPr>
          <w:p w:rsidR="00C20470" w:rsidRDefault="00C20470" w:rsidP="00C20470">
            <w:pPr>
              <w:rPr>
                <w:rFonts w:ascii="Calibri" w:hAnsi="Calibri"/>
                <w:color w:val="000000"/>
              </w:rPr>
            </w:pPr>
            <w:r>
              <w:rPr>
                <w:rFonts w:ascii="Calibri" w:hAnsi="Calibri"/>
                <w:color w:val="000000"/>
              </w:rPr>
              <w:t> </w:t>
            </w:r>
          </w:p>
        </w:tc>
        <w:tc>
          <w:tcPr>
            <w:tcW w:w="0" w:type="auto"/>
            <w:tcBorders>
              <w:top w:val="nil"/>
              <w:left w:val="nil"/>
              <w:bottom w:val="single" w:sz="4" w:space="0" w:color="auto"/>
              <w:right w:val="nil"/>
            </w:tcBorders>
            <w:shd w:val="clear" w:color="auto" w:fill="auto"/>
            <w:noWrap/>
            <w:vAlign w:val="bottom"/>
            <w:hideMark/>
          </w:tcPr>
          <w:p w:rsidR="00C20470" w:rsidRDefault="00C20470" w:rsidP="00C20470">
            <w:pPr>
              <w:jc w:val="right"/>
              <w:rPr>
                <w:rFonts w:ascii="Calibri" w:hAnsi="Calibri"/>
                <w:color w:val="000000"/>
              </w:rPr>
            </w:pPr>
            <w:r>
              <w:rPr>
                <w:rFonts w:ascii="Calibri" w:hAnsi="Calibri"/>
                <w:color w:val="000000"/>
              </w:rPr>
              <w:t>-0.029</w:t>
            </w:r>
          </w:p>
        </w:tc>
        <w:tc>
          <w:tcPr>
            <w:tcW w:w="0" w:type="auto"/>
            <w:tcBorders>
              <w:top w:val="nil"/>
              <w:left w:val="nil"/>
              <w:bottom w:val="single" w:sz="4" w:space="0" w:color="auto"/>
              <w:right w:val="nil"/>
            </w:tcBorders>
            <w:shd w:val="clear" w:color="auto" w:fill="auto"/>
            <w:noWrap/>
            <w:vAlign w:val="bottom"/>
            <w:hideMark/>
          </w:tcPr>
          <w:p w:rsidR="00C20470" w:rsidRDefault="00C20470" w:rsidP="00C20470">
            <w:pPr>
              <w:jc w:val="right"/>
              <w:rPr>
                <w:rFonts w:ascii="Calibri" w:hAnsi="Calibri"/>
                <w:color w:val="000000"/>
              </w:rPr>
            </w:pPr>
            <w:r>
              <w:rPr>
                <w:rFonts w:ascii="Calibri" w:hAnsi="Calibri"/>
                <w:color w:val="000000"/>
              </w:rPr>
              <w:t>-0.041</w:t>
            </w:r>
          </w:p>
        </w:tc>
        <w:tc>
          <w:tcPr>
            <w:tcW w:w="0" w:type="auto"/>
            <w:tcBorders>
              <w:top w:val="nil"/>
              <w:left w:val="nil"/>
              <w:bottom w:val="single" w:sz="4" w:space="0" w:color="auto"/>
              <w:right w:val="nil"/>
            </w:tcBorders>
            <w:shd w:val="clear" w:color="auto" w:fill="auto"/>
            <w:noWrap/>
            <w:vAlign w:val="bottom"/>
            <w:hideMark/>
          </w:tcPr>
          <w:p w:rsidR="00C20470" w:rsidRDefault="00C20470" w:rsidP="00C20470">
            <w:pPr>
              <w:rPr>
                <w:rFonts w:ascii="Calibri" w:hAnsi="Calibri"/>
                <w:color w:val="000000"/>
              </w:rPr>
            </w:pPr>
            <w:r>
              <w:rPr>
                <w:rFonts w:ascii="Calibri" w:hAnsi="Calibri"/>
                <w:color w:val="000000"/>
              </w:rPr>
              <w:t> </w:t>
            </w:r>
          </w:p>
        </w:tc>
        <w:tc>
          <w:tcPr>
            <w:tcW w:w="0" w:type="auto"/>
            <w:tcBorders>
              <w:top w:val="nil"/>
              <w:left w:val="nil"/>
              <w:bottom w:val="single" w:sz="4" w:space="0" w:color="auto"/>
              <w:right w:val="nil"/>
            </w:tcBorders>
            <w:shd w:val="clear" w:color="auto" w:fill="auto"/>
            <w:noWrap/>
            <w:vAlign w:val="bottom"/>
            <w:hideMark/>
          </w:tcPr>
          <w:p w:rsidR="00C20470" w:rsidRDefault="00C20470" w:rsidP="00C20470">
            <w:pPr>
              <w:jc w:val="right"/>
              <w:rPr>
                <w:rFonts w:ascii="Calibri" w:hAnsi="Calibri"/>
                <w:color w:val="000000"/>
              </w:rPr>
            </w:pPr>
            <w:r>
              <w:rPr>
                <w:rFonts w:ascii="Calibri" w:hAnsi="Calibri"/>
                <w:color w:val="000000"/>
              </w:rPr>
              <w:t>1.009</w:t>
            </w:r>
          </w:p>
        </w:tc>
      </w:tr>
      <w:tr w:rsidR="00C20470" w:rsidRPr="00A51A1D" w:rsidTr="00A51A1D">
        <w:trPr>
          <w:trHeight w:val="300"/>
        </w:trPr>
        <w:tc>
          <w:tcPr>
            <w:tcW w:w="0" w:type="auto"/>
            <w:tcBorders>
              <w:top w:val="nil"/>
              <w:left w:val="nil"/>
              <w:bottom w:val="single" w:sz="4" w:space="0" w:color="auto"/>
              <w:right w:val="nil"/>
            </w:tcBorders>
            <w:shd w:val="clear" w:color="auto" w:fill="auto"/>
            <w:noWrap/>
            <w:vAlign w:val="bottom"/>
            <w:hideMark/>
          </w:tcPr>
          <w:p w:rsidR="00C20470" w:rsidRPr="00A51A1D" w:rsidRDefault="00C20470" w:rsidP="00C20470">
            <w:pPr>
              <w:rPr>
                <w:rFonts w:ascii="Calibri" w:eastAsia="Times New Roman" w:hAnsi="Calibri" w:cs="Times New Roman"/>
                <w:b/>
                <w:bCs/>
                <w:color w:val="000000"/>
                <w:lang w:val="en-GB" w:eastAsia="en-GB"/>
              </w:rPr>
            </w:pPr>
            <w:r w:rsidRPr="00A51A1D">
              <w:rPr>
                <w:rFonts w:ascii="Calibri" w:eastAsia="Times New Roman" w:hAnsi="Calibri" w:cs="Times New Roman"/>
                <w:b/>
                <w:bCs/>
                <w:color w:val="000000"/>
                <w:lang w:val="en-GB" w:eastAsia="en-GB"/>
              </w:rPr>
              <w:t>Total</w:t>
            </w:r>
          </w:p>
        </w:tc>
        <w:tc>
          <w:tcPr>
            <w:tcW w:w="0" w:type="auto"/>
            <w:tcBorders>
              <w:top w:val="nil"/>
              <w:left w:val="nil"/>
              <w:bottom w:val="single" w:sz="4" w:space="0" w:color="auto"/>
              <w:right w:val="nil"/>
            </w:tcBorders>
            <w:shd w:val="clear" w:color="auto" w:fill="auto"/>
            <w:noWrap/>
            <w:vAlign w:val="bottom"/>
            <w:hideMark/>
          </w:tcPr>
          <w:p w:rsidR="00C20470" w:rsidRDefault="00C20470" w:rsidP="00C20470">
            <w:pPr>
              <w:jc w:val="right"/>
              <w:rPr>
                <w:rFonts w:ascii="Calibri" w:hAnsi="Calibri"/>
                <w:b/>
                <w:bCs/>
                <w:color w:val="000000"/>
              </w:rPr>
            </w:pPr>
            <w:r>
              <w:rPr>
                <w:rFonts w:ascii="Calibri" w:hAnsi="Calibri"/>
                <w:b/>
                <w:bCs/>
                <w:color w:val="000000"/>
              </w:rPr>
              <w:t>177.903</w:t>
            </w:r>
          </w:p>
        </w:tc>
        <w:tc>
          <w:tcPr>
            <w:tcW w:w="0" w:type="auto"/>
            <w:tcBorders>
              <w:top w:val="nil"/>
              <w:left w:val="nil"/>
              <w:bottom w:val="single" w:sz="4" w:space="0" w:color="auto"/>
              <w:right w:val="nil"/>
            </w:tcBorders>
            <w:shd w:val="clear" w:color="auto" w:fill="auto"/>
            <w:noWrap/>
            <w:vAlign w:val="bottom"/>
            <w:hideMark/>
          </w:tcPr>
          <w:p w:rsidR="00C20470" w:rsidRDefault="00C20470" w:rsidP="00C20470">
            <w:pPr>
              <w:jc w:val="right"/>
              <w:rPr>
                <w:rFonts w:ascii="Calibri" w:hAnsi="Calibri"/>
                <w:b/>
                <w:bCs/>
                <w:color w:val="000000"/>
              </w:rPr>
            </w:pPr>
            <w:r>
              <w:rPr>
                <w:rFonts w:ascii="Calibri" w:hAnsi="Calibri"/>
                <w:b/>
                <w:bCs/>
                <w:color w:val="000000"/>
              </w:rPr>
              <w:t>-94.501</w:t>
            </w:r>
          </w:p>
        </w:tc>
        <w:tc>
          <w:tcPr>
            <w:tcW w:w="0" w:type="auto"/>
            <w:tcBorders>
              <w:top w:val="nil"/>
              <w:left w:val="nil"/>
              <w:bottom w:val="single" w:sz="4" w:space="0" w:color="auto"/>
              <w:right w:val="nil"/>
            </w:tcBorders>
            <w:shd w:val="clear" w:color="auto" w:fill="auto"/>
            <w:noWrap/>
            <w:vAlign w:val="bottom"/>
            <w:hideMark/>
          </w:tcPr>
          <w:p w:rsidR="00C20470" w:rsidRDefault="00C20470" w:rsidP="00C20470">
            <w:pPr>
              <w:jc w:val="right"/>
              <w:rPr>
                <w:rFonts w:ascii="Calibri" w:hAnsi="Calibri"/>
                <w:b/>
                <w:bCs/>
                <w:color w:val="000000"/>
              </w:rPr>
            </w:pPr>
            <w:r>
              <w:rPr>
                <w:rFonts w:ascii="Calibri" w:hAnsi="Calibri"/>
                <w:b/>
                <w:bCs/>
                <w:color w:val="000000"/>
              </w:rPr>
              <w:t>17.235</w:t>
            </w:r>
          </w:p>
        </w:tc>
        <w:tc>
          <w:tcPr>
            <w:tcW w:w="0" w:type="auto"/>
            <w:tcBorders>
              <w:top w:val="nil"/>
              <w:left w:val="nil"/>
              <w:bottom w:val="single" w:sz="4" w:space="0" w:color="auto"/>
              <w:right w:val="nil"/>
            </w:tcBorders>
            <w:shd w:val="clear" w:color="auto" w:fill="auto"/>
            <w:noWrap/>
            <w:vAlign w:val="bottom"/>
            <w:hideMark/>
          </w:tcPr>
          <w:p w:rsidR="00C20470" w:rsidRDefault="00C20470" w:rsidP="00C20470">
            <w:pPr>
              <w:jc w:val="right"/>
              <w:rPr>
                <w:rFonts w:ascii="Calibri" w:hAnsi="Calibri"/>
                <w:b/>
                <w:bCs/>
                <w:color w:val="000000"/>
              </w:rPr>
            </w:pPr>
            <w:r>
              <w:rPr>
                <w:rFonts w:ascii="Calibri" w:hAnsi="Calibri"/>
                <w:b/>
                <w:bCs/>
                <w:color w:val="000000"/>
              </w:rPr>
              <w:t>514.132</w:t>
            </w:r>
          </w:p>
        </w:tc>
        <w:tc>
          <w:tcPr>
            <w:tcW w:w="0" w:type="auto"/>
            <w:tcBorders>
              <w:top w:val="nil"/>
              <w:left w:val="nil"/>
              <w:bottom w:val="single" w:sz="4" w:space="0" w:color="auto"/>
              <w:right w:val="nil"/>
            </w:tcBorders>
            <w:shd w:val="clear" w:color="auto" w:fill="auto"/>
            <w:noWrap/>
            <w:vAlign w:val="bottom"/>
            <w:hideMark/>
          </w:tcPr>
          <w:p w:rsidR="00C20470" w:rsidRDefault="00C20470" w:rsidP="00C20470">
            <w:pPr>
              <w:jc w:val="right"/>
              <w:rPr>
                <w:rFonts w:ascii="Calibri" w:hAnsi="Calibri"/>
                <w:b/>
                <w:bCs/>
                <w:color w:val="000000"/>
              </w:rPr>
            </w:pPr>
            <w:r>
              <w:rPr>
                <w:rFonts w:ascii="Calibri" w:hAnsi="Calibri"/>
                <w:b/>
                <w:bCs/>
                <w:color w:val="000000"/>
              </w:rPr>
              <w:t>130.413</w:t>
            </w:r>
          </w:p>
        </w:tc>
      </w:tr>
    </w:tbl>
    <w:p w:rsidR="002C4382" w:rsidRDefault="002C4382">
      <w:pPr>
        <w:rPr>
          <w:rFonts w:ascii="Times New Roman" w:hAnsi="Times New Roman" w:cs="Times New Roman"/>
          <w:b/>
          <w:sz w:val="24"/>
          <w:szCs w:val="24"/>
        </w:rPr>
      </w:pPr>
      <w:r>
        <w:rPr>
          <w:rFonts w:ascii="Times New Roman" w:hAnsi="Times New Roman" w:cs="Times New Roman"/>
          <w:b/>
          <w:sz w:val="24"/>
          <w:szCs w:val="24"/>
        </w:rPr>
        <w:br w:type="page"/>
      </w:r>
    </w:p>
    <w:p w:rsidR="00744972" w:rsidRDefault="00886918" w:rsidP="00310441">
      <w:pPr>
        <w:jc w:val="center"/>
        <w:rPr>
          <w:rFonts w:ascii="Times New Roman" w:hAnsi="Times New Roman" w:cs="Times New Roman"/>
          <w:b/>
        </w:rPr>
      </w:pPr>
      <w:r>
        <w:rPr>
          <w:rFonts w:ascii="Times New Roman" w:hAnsi="Times New Roman" w:cs="Times New Roman"/>
          <w:b/>
        </w:rPr>
        <w:lastRenderedPageBreak/>
        <w:t xml:space="preserve">Table 10: Evolution of Aggregate Real Income Gains 2015-2030 - </w:t>
      </w:r>
      <w:r w:rsidRPr="00FF3034">
        <w:rPr>
          <w:rFonts w:ascii="Times New Roman" w:hAnsi="Times New Roman" w:cs="Times New Roman"/>
          <w:b/>
        </w:rPr>
        <w:t>South-North Migration Scenario</w:t>
      </w:r>
    </w:p>
    <w:p w:rsidR="00886918" w:rsidRDefault="00886918">
      <w:pPr>
        <w:rPr>
          <w:rFonts w:ascii="Times New Roman" w:hAnsi="Times New Roman" w:cs="Times New Roman"/>
          <w:b/>
        </w:rPr>
      </w:pPr>
    </w:p>
    <w:p w:rsidR="00886918" w:rsidRPr="00886918" w:rsidRDefault="00886918" w:rsidP="00310441">
      <w:pPr>
        <w:jc w:val="center"/>
        <w:rPr>
          <w:rFonts w:ascii="Times New Roman" w:hAnsi="Times New Roman" w:cs="Times New Roman"/>
          <w:i/>
          <w:sz w:val="20"/>
          <w:szCs w:val="20"/>
        </w:rPr>
      </w:pPr>
      <w:r>
        <w:rPr>
          <w:rFonts w:ascii="Times New Roman" w:hAnsi="Times New Roman" w:cs="Times New Roman"/>
          <w:i/>
          <w:sz w:val="20"/>
          <w:szCs w:val="20"/>
        </w:rPr>
        <w:t>Deviations from Baseline in US$ Billion</w:t>
      </w:r>
    </w:p>
    <w:p w:rsidR="00744972" w:rsidRDefault="00744972">
      <w:pPr>
        <w:rPr>
          <w:rFonts w:ascii="Times New Roman" w:hAnsi="Times New Roman" w:cs="Times New Roman"/>
          <w:b/>
          <w:sz w:val="24"/>
          <w:szCs w:val="24"/>
        </w:rPr>
      </w:pPr>
    </w:p>
    <w:tbl>
      <w:tblPr>
        <w:tblW w:w="5315" w:type="pct"/>
        <w:tblLook w:val="04A0" w:firstRow="1" w:lastRow="0" w:firstColumn="1" w:lastColumn="0" w:noHBand="0" w:noVBand="1"/>
      </w:tblPr>
      <w:tblGrid>
        <w:gridCol w:w="622"/>
        <w:gridCol w:w="1433"/>
        <w:gridCol w:w="1059"/>
        <w:gridCol w:w="1031"/>
        <w:gridCol w:w="1217"/>
        <w:gridCol w:w="1341"/>
        <w:gridCol w:w="1198"/>
        <w:gridCol w:w="1171"/>
        <w:gridCol w:w="878"/>
      </w:tblGrid>
      <w:tr w:rsidR="00744972" w:rsidRPr="00F92795" w:rsidTr="00310441">
        <w:trPr>
          <w:trHeight w:val="300"/>
        </w:trPr>
        <w:tc>
          <w:tcPr>
            <w:tcW w:w="313" w:type="pct"/>
            <w:tcBorders>
              <w:top w:val="single" w:sz="4" w:space="0" w:color="auto"/>
              <w:left w:val="nil"/>
              <w:bottom w:val="nil"/>
              <w:right w:val="nil"/>
            </w:tcBorders>
            <w:shd w:val="clear" w:color="auto" w:fill="auto"/>
            <w:noWrap/>
            <w:vAlign w:val="bottom"/>
            <w:hideMark/>
          </w:tcPr>
          <w:p w:rsidR="00F92795" w:rsidRPr="00F92795" w:rsidRDefault="00F92795" w:rsidP="00F92795">
            <w:pPr>
              <w:jc w:val="center"/>
              <w:rPr>
                <w:rFonts w:ascii="Calibri" w:eastAsia="Times New Roman" w:hAnsi="Calibri" w:cs="Times New Roman"/>
                <w:b/>
                <w:bCs/>
                <w:color w:val="000000"/>
                <w:sz w:val="20"/>
                <w:szCs w:val="20"/>
                <w:lang w:val="en-GB" w:eastAsia="en-GB"/>
              </w:rPr>
            </w:pPr>
            <w:r w:rsidRPr="00F92795">
              <w:rPr>
                <w:rFonts w:ascii="Calibri" w:eastAsia="Times New Roman" w:hAnsi="Calibri" w:cs="Times New Roman"/>
                <w:b/>
                <w:bCs/>
                <w:color w:val="000000"/>
                <w:sz w:val="20"/>
                <w:szCs w:val="20"/>
                <w:lang w:val="en-GB" w:eastAsia="en-GB"/>
              </w:rPr>
              <w:t>Year</w:t>
            </w:r>
          </w:p>
        </w:tc>
        <w:tc>
          <w:tcPr>
            <w:tcW w:w="720" w:type="pct"/>
            <w:tcBorders>
              <w:top w:val="single" w:sz="4" w:space="0" w:color="auto"/>
              <w:left w:val="nil"/>
              <w:bottom w:val="nil"/>
              <w:right w:val="nil"/>
            </w:tcBorders>
            <w:shd w:val="clear" w:color="auto" w:fill="auto"/>
            <w:noWrap/>
            <w:vAlign w:val="bottom"/>
            <w:hideMark/>
          </w:tcPr>
          <w:p w:rsidR="00F92795" w:rsidRPr="00F92795" w:rsidRDefault="00F92795" w:rsidP="00F92795">
            <w:pPr>
              <w:jc w:val="center"/>
              <w:rPr>
                <w:rFonts w:ascii="Calibri" w:eastAsia="Times New Roman" w:hAnsi="Calibri" w:cs="Times New Roman"/>
                <w:b/>
                <w:bCs/>
                <w:color w:val="000000"/>
                <w:sz w:val="20"/>
                <w:szCs w:val="20"/>
                <w:lang w:val="en-GB" w:eastAsia="en-GB"/>
              </w:rPr>
            </w:pPr>
          </w:p>
        </w:tc>
        <w:tc>
          <w:tcPr>
            <w:tcW w:w="1050" w:type="pct"/>
            <w:gridSpan w:val="2"/>
            <w:tcBorders>
              <w:top w:val="single" w:sz="4" w:space="0" w:color="auto"/>
              <w:left w:val="nil"/>
              <w:bottom w:val="nil"/>
              <w:right w:val="nil"/>
            </w:tcBorders>
            <w:shd w:val="clear" w:color="auto" w:fill="auto"/>
            <w:noWrap/>
            <w:vAlign w:val="bottom"/>
            <w:hideMark/>
          </w:tcPr>
          <w:p w:rsidR="00F92795" w:rsidRPr="00F92795" w:rsidRDefault="00F92795" w:rsidP="00F92795">
            <w:pPr>
              <w:jc w:val="center"/>
              <w:rPr>
                <w:rFonts w:ascii="Calibri" w:eastAsia="Times New Roman" w:hAnsi="Calibri" w:cs="Times New Roman"/>
                <w:b/>
                <w:bCs/>
                <w:color w:val="000000"/>
                <w:sz w:val="20"/>
                <w:szCs w:val="20"/>
                <w:lang w:val="en-GB" w:eastAsia="en-GB"/>
              </w:rPr>
            </w:pPr>
            <w:r w:rsidRPr="00F92795">
              <w:rPr>
                <w:rFonts w:ascii="Calibri" w:eastAsia="Times New Roman" w:hAnsi="Calibri" w:cs="Times New Roman"/>
                <w:b/>
                <w:bCs/>
                <w:color w:val="000000"/>
                <w:sz w:val="20"/>
                <w:szCs w:val="20"/>
                <w:lang w:val="en-GB" w:eastAsia="en-GB"/>
              </w:rPr>
              <w:t>Incumbent Migrants</w:t>
            </w:r>
          </w:p>
        </w:tc>
        <w:tc>
          <w:tcPr>
            <w:tcW w:w="1285" w:type="pct"/>
            <w:gridSpan w:val="2"/>
            <w:tcBorders>
              <w:top w:val="single" w:sz="4" w:space="0" w:color="auto"/>
              <w:left w:val="nil"/>
              <w:bottom w:val="nil"/>
              <w:right w:val="single" w:sz="4" w:space="0" w:color="000000"/>
            </w:tcBorders>
            <w:shd w:val="clear" w:color="auto" w:fill="auto"/>
            <w:noWrap/>
            <w:vAlign w:val="bottom"/>
            <w:hideMark/>
          </w:tcPr>
          <w:p w:rsidR="00F92795" w:rsidRPr="00F92795" w:rsidRDefault="00F92795" w:rsidP="00F92795">
            <w:pPr>
              <w:jc w:val="center"/>
              <w:rPr>
                <w:rFonts w:ascii="Calibri" w:eastAsia="Times New Roman" w:hAnsi="Calibri" w:cs="Times New Roman"/>
                <w:b/>
                <w:bCs/>
                <w:color w:val="000000"/>
                <w:sz w:val="20"/>
                <w:szCs w:val="20"/>
                <w:lang w:val="en-GB" w:eastAsia="en-GB"/>
              </w:rPr>
            </w:pPr>
            <w:r w:rsidRPr="00F92795">
              <w:rPr>
                <w:rFonts w:ascii="Calibri" w:eastAsia="Times New Roman" w:hAnsi="Calibri" w:cs="Times New Roman"/>
                <w:b/>
                <w:bCs/>
                <w:color w:val="000000"/>
                <w:sz w:val="20"/>
                <w:szCs w:val="20"/>
                <w:lang w:val="en-GB" w:eastAsia="en-GB"/>
              </w:rPr>
              <w:t>Natives</w:t>
            </w:r>
          </w:p>
        </w:tc>
        <w:tc>
          <w:tcPr>
            <w:tcW w:w="1632" w:type="pct"/>
            <w:gridSpan w:val="3"/>
            <w:tcBorders>
              <w:top w:val="single" w:sz="4" w:space="0" w:color="auto"/>
              <w:left w:val="nil"/>
              <w:bottom w:val="nil"/>
              <w:right w:val="nil"/>
            </w:tcBorders>
            <w:shd w:val="clear" w:color="auto" w:fill="auto"/>
            <w:noWrap/>
            <w:vAlign w:val="bottom"/>
            <w:hideMark/>
          </w:tcPr>
          <w:p w:rsidR="00F92795" w:rsidRPr="00F92795" w:rsidRDefault="00F92795" w:rsidP="00F92795">
            <w:pPr>
              <w:jc w:val="center"/>
              <w:rPr>
                <w:rFonts w:ascii="Calibri" w:eastAsia="Times New Roman" w:hAnsi="Calibri" w:cs="Times New Roman"/>
                <w:b/>
                <w:bCs/>
                <w:color w:val="000000"/>
                <w:sz w:val="20"/>
                <w:szCs w:val="20"/>
                <w:lang w:val="en-GB" w:eastAsia="en-GB"/>
              </w:rPr>
            </w:pPr>
            <w:r w:rsidRPr="00F92795">
              <w:rPr>
                <w:rFonts w:ascii="Calibri" w:eastAsia="Times New Roman" w:hAnsi="Calibri" w:cs="Times New Roman"/>
                <w:b/>
                <w:bCs/>
                <w:color w:val="000000"/>
                <w:sz w:val="20"/>
                <w:szCs w:val="20"/>
                <w:lang w:val="en-GB" w:eastAsia="en-GB"/>
              </w:rPr>
              <w:t>Total Change</w:t>
            </w:r>
          </w:p>
        </w:tc>
      </w:tr>
      <w:tr w:rsidR="00744972" w:rsidRPr="00F92795" w:rsidTr="00310441">
        <w:trPr>
          <w:trHeight w:val="300"/>
        </w:trPr>
        <w:tc>
          <w:tcPr>
            <w:tcW w:w="313" w:type="pct"/>
            <w:tcBorders>
              <w:top w:val="nil"/>
              <w:left w:val="nil"/>
              <w:bottom w:val="single" w:sz="4" w:space="0" w:color="auto"/>
              <w:right w:val="nil"/>
            </w:tcBorders>
            <w:shd w:val="clear" w:color="auto" w:fill="auto"/>
            <w:noWrap/>
            <w:vAlign w:val="bottom"/>
            <w:hideMark/>
          </w:tcPr>
          <w:p w:rsidR="00F92795" w:rsidRPr="00F92795" w:rsidRDefault="00F92795" w:rsidP="00F92795">
            <w:pPr>
              <w:rPr>
                <w:rFonts w:ascii="Calibri" w:eastAsia="Times New Roman" w:hAnsi="Calibri" w:cs="Times New Roman"/>
                <w:b/>
                <w:bCs/>
                <w:color w:val="000000"/>
                <w:sz w:val="20"/>
                <w:szCs w:val="20"/>
                <w:lang w:val="en-GB" w:eastAsia="en-GB"/>
              </w:rPr>
            </w:pPr>
            <w:r w:rsidRPr="00F92795">
              <w:rPr>
                <w:rFonts w:ascii="Calibri" w:eastAsia="Times New Roman" w:hAnsi="Calibri" w:cs="Times New Roman"/>
                <w:b/>
                <w:bCs/>
                <w:color w:val="000000"/>
                <w:sz w:val="20"/>
                <w:szCs w:val="20"/>
                <w:lang w:val="en-GB" w:eastAsia="en-GB"/>
              </w:rPr>
              <w:t> </w:t>
            </w:r>
          </w:p>
        </w:tc>
        <w:tc>
          <w:tcPr>
            <w:tcW w:w="720" w:type="pct"/>
            <w:tcBorders>
              <w:top w:val="nil"/>
              <w:left w:val="nil"/>
              <w:bottom w:val="single" w:sz="4" w:space="0" w:color="auto"/>
              <w:right w:val="nil"/>
            </w:tcBorders>
            <w:shd w:val="clear" w:color="auto" w:fill="auto"/>
            <w:noWrap/>
            <w:vAlign w:val="bottom"/>
            <w:hideMark/>
          </w:tcPr>
          <w:p w:rsidR="00F92795" w:rsidRPr="00F92795" w:rsidRDefault="00F92795" w:rsidP="00F92795">
            <w:pPr>
              <w:rPr>
                <w:rFonts w:ascii="Calibri" w:eastAsia="Times New Roman" w:hAnsi="Calibri" w:cs="Times New Roman"/>
                <w:b/>
                <w:bCs/>
                <w:color w:val="000000"/>
                <w:sz w:val="20"/>
                <w:szCs w:val="20"/>
                <w:lang w:val="en-GB" w:eastAsia="en-GB"/>
              </w:rPr>
            </w:pPr>
            <w:r w:rsidRPr="00F92795">
              <w:rPr>
                <w:rFonts w:ascii="Calibri" w:eastAsia="Times New Roman" w:hAnsi="Calibri" w:cs="Times New Roman"/>
                <w:b/>
                <w:bCs/>
                <w:color w:val="000000"/>
                <w:sz w:val="20"/>
                <w:szCs w:val="20"/>
                <w:lang w:val="en-GB" w:eastAsia="en-GB"/>
              </w:rPr>
              <w:t>New  Migrants</w:t>
            </w:r>
          </w:p>
        </w:tc>
        <w:tc>
          <w:tcPr>
            <w:tcW w:w="532" w:type="pct"/>
            <w:tcBorders>
              <w:top w:val="nil"/>
              <w:left w:val="nil"/>
              <w:bottom w:val="single" w:sz="4" w:space="0" w:color="auto"/>
              <w:right w:val="nil"/>
            </w:tcBorders>
            <w:shd w:val="clear" w:color="auto" w:fill="auto"/>
            <w:noWrap/>
            <w:vAlign w:val="bottom"/>
            <w:hideMark/>
          </w:tcPr>
          <w:p w:rsidR="00F92795" w:rsidRPr="00F92795" w:rsidRDefault="00F92795" w:rsidP="00F92795">
            <w:pPr>
              <w:rPr>
                <w:rFonts w:ascii="Calibri" w:eastAsia="Times New Roman" w:hAnsi="Calibri" w:cs="Times New Roman"/>
                <w:b/>
                <w:bCs/>
                <w:color w:val="000000"/>
                <w:sz w:val="20"/>
                <w:szCs w:val="20"/>
                <w:lang w:val="en-GB" w:eastAsia="en-GB"/>
              </w:rPr>
            </w:pPr>
            <w:r w:rsidRPr="00F92795">
              <w:rPr>
                <w:rFonts w:ascii="Calibri" w:eastAsia="Times New Roman" w:hAnsi="Calibri" w:cs="Times New Roman"/>
                <w:b/>
                <w:bCs/>
                <w:color w:val="000000"/>
                <w:sz w:val="20"/>
                <w:szCs w:val="20"/>
                <w:lang w:val="en-GB" w:eastAsia="en-GB"/>
              </w:rPr>
              <w:t>from LMIs</w:t>
            </w:r>
          </w:p>
        </w:tc>
        <w:tc>
          <w:tcPr>
            <w:tcW w:w="518" w:type="pct"/>
            <w:tcBorders>
              <w:top w:val="nil"/>
              <w:left w:val="nil"/>
              <w:bottom w:val="single" w:sz="4" w:space="0" w:color="auto"/>
              <w:right w:val="nil"/>
            </w:tcBorders>
            <w:shd w:val="clear" w:color="auto" w:fill="auto"/>
            <w:noWrap/>
            <w:vAlign w:val="bottom"/>
            <w:hideMark/>
          </w:tcPr>
          <w:p w:rsidR="00F92795" w:rsidRPr="00F92795" w:rsidRDefault="00F92795" w:rsidP="00F92795">
            <w:pPr>
              <w:rPr>
                <w:rFonts w:ascii="Calibri" w:eastAsia="Times New Roman" w:hAnsi="Calibri" w:cs="Times New Roman"/>
                <w:b/>
                <w:bCs/>
                <w:color w:val="000000"/>
                <w:sz w:val="20"/>
                <w:szCs w:val="20"/>
                <w:lang w:val="en-GB" w:eastAsia="en-GB"/>
              </w:rPr>
            </w:pPr>
            <w:r w:rsidRPr="00F92795">
              <w:rPr>
                <w:rFonts w:ascii="Calibri" w:eastAsia="Times New Roman" w:hAnsi="Calibri" w:cs="Times New Roman"/>
                <w:b/>
                <w:bCs/>
                <w:color w:val="000000"/>
                <w:sz w:val="20"/>
                <w:szCs w:val="20"/>
                <w:lang w:val="en-GB" w:eastAsia="en-GB"/>
              </w:rPr>
              <w:t>from HICs</w:t>
            </w:r>
          </w:p>
        </w:tc>
        <w:tc>
          <w:tcPr>
            <w:tcW w:w="612" w:type="pct"/>
            <w:tcBorders>
              <w:top w:val="nil"/>
              <w:left w:val="nil"/>
              <w:bottom w:val="single" w:sz="4" w:space="0" w:color="auto"/>
              <w:right w:val="nil"/>
            </w:tcBorders>
            <w:shd w:val="clear" w:color="auto" w:fill="auto"/>
            <w:noWrap/>
            <w:vAlign w:val="bottom"/>
            <w:hideMark/>
          </w:tcPr>
          <w:p w:rsidR="00F92795" w:rsidRPr="00F92795" w:rsidRDefault="00F92795" w:rsidP="00F92795">
            <w:pPr>
              <w:rPr>
                <w:rFonts w:ascii="Calibri" w:eastAsia="Times New Roman" w:hAnsi="Calibri" w:cs="Times New Roman"/>
                <w:b/>
                <w:bCs/>
                <w:color w:val="000000"/>
                <w:sz w:val="20"/>
                <w:szCs w:val="20"/>
                <w:lang w:val="en-GB" w:eastAsia="en-GB"/>
              </w:rPr>
            </w:pPr>
            <w:r w:rsidRPr="00F92795">
              <w:rPr>
                <w:rFonts w:ascii="Calibri" w:eastAsia="Times New Roman" w:hAnsi="Calibri" w:cs="Times New Roman"/>
                <w:b/>
                <w:bCs/>
                <w:color w:val="000000"/>
                <w:sz w:val="20"/>
                <w:szCs w:val="20"/>
                <w:lang w:val="en-GB" w:eastAsia="en-GB"/>
              </w:rPr>
              <w:t>Host Region</w:t>
            </w:r>
          </w:p>
        </w:tc>
        <w:tc>
          <w:tcPr>
            <w:tcW w:w="674" w:type="pct"/>
            <w:tcBorders>
              <w:top w:val="nil"/>
              <w:left w:val="nil"/>
              <w:bottom w:val="single" w:sz="4" w:space="0" w:color="auto"/>
              <w:right w:val="single" w:sz="4" w:space="0" w:color="auto"/>
            </w:tcBorders>
            <w:shd w:val="clear" w:color="auto" w:fill="auto"/>
            <w:noWrap/>
            <w:vAlign w:val="bottom"/>
            <w:hideMark/>
          </w:tcPr>
          <w:p w:rsidR="00F92795" w:rsidRPr="00F92795" w:rsidRDefault="00F92795" w:rsidP="00F92795">
            <w:pPr>
              <w:rPr>
                <w:rFonts w:ascii="Calibri" w:eastAsia="Times New Roman" w:hAnsi="Calibri" w:cs="Times New Roman"/>
                <w:b/>
                <w:bCs/>
                <w:color w:val="000000"/>
                <w:sz w:val="20"/>
                <w:szCs w:val="20"/>
                <w:lang w:val="en-GB" w:eastAsia="en-GB"/>
              </w:rPr>
            </w:pPr>
            <w:r w:rsidRPr="00F92795">
              <w:rPr>
                <w:rFonts w:ascii="Calibri" w:eastAsia="Times New Roman" w:hAnsi="Calibri" w:cs="Times New Roman"/>
                <w:b/>
                <w:bCs/>
                <w:color w:val="000000"/>
                <w:sz w:val="20"/>
                <w:szCs w:val="20"/>
                <w:lang w:val="en-GB" w:eastAsia="en-GB"/>
              </w:rPr>
              <w:t>Origin Region</w:t>
            </w:r>
          </w:p>
        </w:tc>
        <w:tc>
          <w:tcPr>
            <w:tcW w:w="602" w:type="pct"/>
            <w:tcBorders>
              <w:top w:val="nil"/>
              <w:left w:val="nil"/>
              <w:bottom w:val="single" w:sz="4" w:space="0" w:color="auto"/>
              <w:right w:val="nil"/>
            </w:tcBorders>
            <w:shd w:val="clear" w:color="auto" w:fill="auto"/>
            <w:noWrap/>
            <w:vAlign w:val="bottom"/>
            <w:hideMark/>
          </w:tcPr>
          <w:p w:rsidR="00F92795" w:rsidRPr="00F92795" w:rsidRDefault="00F92795" w:rsidP="00F92795">
            <w:pPr>
              <w:rPr>
                <w:rFonts w:ascii="Calibri" w:eastAsia="Times New Roman" w:hAnsi="Calibri" w:cs="Times New Roman"/>
                <w:b/>
                <w:bCs/>
                <w:color w:val="000000"/>
                <w:sz w:val="20"/>
                <w:szCs w:val="20"/>
                <w:lang w:val="en-GB" w:eastAsia="en-GB"/>
              </w:rPr>
            </w:pPr>
            <w:r w:rsidRPr="00F92795">
              <w:rPr>
                <w:rFonts w:ascii="Calibri" w:eastAsia="Times New Roman" w:hAnsi="Calibri" w:cs="Times New Roman"/>
                <w:b/>
                <w:bCs/>
                <w:color w:val="000000"/>
                <w:sz w:val="20"/>
                <w:szCs w:val="20"/>
                <w:lang w:val="en-GB" w:eastAsia="en-GB"/>
              </w:rPr>
              <w:t>LMI Natives</w:t>
            </w:r>
          </w:p>
        </w:tc>
        <w:tc>
          <w:tcPr>
            <w:tcW w:w="588" w:type="pct"/>
            <w:tcBorders>
              <w:top w:val="nil"/>
              <w:left w:val="nil"/>
              <w:bottom w:val="single" w:sz="4" w:space="0" w:color="auto"/>
              <w:right w:val="nil"/>
            </w:tcBorders>
            <w:shd w:val="clear" w:color="auto" w:fill="auto"/>
            <w:noWrap/>
            <w:vAlign w:val="bottom"/>
            <w:hideMark/>
          </w:tcPr>
          <w:p w:rsidR="00F92795" w:rsidRPr="00F92795" w:rsidRDefault="00F92795" w:rsidP="00F92795">
            <w:pPr>
              <w:rPr>
                <w:rFonts w:ascii="Calibri" w:eastAsia="Times New Roman" w:hAnsi="Calibri" w:cs="Times New Roman"/>
                <w:b/>
                <w:bCs/>
                <w:color w:val="000000"/>
                <w:sz w:val="20"/>
                <w:szCs w:val="20"/>
                <w:lang w:val="en-GB" w:eastAsia="en-GB"/>
              </w:rPr>
            </w:pPr>
            <w:r w:rsidRPr="00F92795">
              <w:rPr>
                <w:rFonts w:ascii="Calibri" w:eastAsia="Times New Roman" w:hAnsi="Calibri" w:cs="Times New Roman"/>
                <w:b/>
                <w:bCs/>
                <w:color w:val="000000"/>
                <w:sz w:val="20"/>
                <w:szCs w:val="20"/>
                <w:lang w:val="en-GB" w:eastAsia="en-GB"/>
              </w:rPr>
              <w:t>HIC Natives</w:t>
            </w:r>
          </w:p>
        </w:tc>
        <w:tc>
          <w:tcPr>
            <w:tcW w:w="441" w:type="pct"/>
            <w:tcBorders>
              <w:top w:val="nil"/>
              <w:left w:val="nil"/>
              <w:bottom w:val="single" w:sz="4" w:space="0" w:color="auto"/>
              <w:right w:val="nil"/>
            </w:tcBorders>
            <w:shd w:val="clear" w:color="auto" w:fill="auto"/>
            <w:noWrap/>
            <w:vAlign w:val="bottom"/>
            <w:hideMark/>
          </w:tcPr>
          <w:p w:rsidR="00F92795" w:rsidRPr="00F92795" w:rsidRDefault="00F92795" w:rsidP="00F92795">
            <w:pPr>
              <w:rPr>
                <w:rFonts w:ascii="Calibri" w:eastAsia="Times New Roman" w:hAnsi="Calibri" w:cs="Times New Roman"/>
                <w:b/>
                <w:bCs/>
                <w:color w:val="000000"/>
                <w:sz w:val="20"/>
                <w:szCs w:val="20"/>
                <w:lang w:val="en-GB" w:eastAsia="en-GB"/>
              </w:rPr>
            </w:pPr>
            <w:r w:rsidRPr="00F92795">
              <w:rPr>
                <w:rFonts w:ascii="Calibri" w:eastAsia="Times New Roman" w:hAnsi="Calibri" w:cs="Times New Roman"/>
                <w:b/>
                <w:bCs/>
                <w:color w:val="000000"/>
                <w:sz w:val="20"/>
                <w:szCs w:val="20"/>
                <w:lang w:val="en-GB" w:eastAsia="en-GB"/>
              </w:rPr>
              <w:t>Global</w:t>
            </w:r>
          </w:p>
        </w:tc>
      </w:tr>
      <w:tr w:rsidR="00744972" w:rsidRPr="00F92795" w:rsidTr="00310441">
        <w:trPr>
          <w:trHeight w:val="300"/>
        </w:trPr>
        <w:tc>
          <w:tcPr>
            <w:tcW w:w="313" w:type="pct"/>
            <w:tcBorders>
              <w:top w:val="nil"/>
              <w:left w:val="nil"/>
              <w:bottom w:val="nil"/>
              <w:right w:val="nil"/>
            </w:tcBorders>
            <w:shd w:val="clear" w:color="auto" w:fill="auto"/>
            <w:noWrap/>
            <w:vAlign w:val="bottom"/>
            <w:hideMark/>
          </w:tcPr>
          <w:p w:rsidR="00F92795" w:rsidRPr="00F92795" w:rsidRDefault="00F92795" w:rsidP="00F92795">
            <w:pPr>
              <w:jc w:val="center"/>
              <w:rPr>
                <w:rFonts w:ascii="Calibri" w:eastAsia="Times New Roman" w:hAnsi="Calibri" w:cs="Times New Roman"/>
                <w:b/>
                <w:bCs/>
                <w:color w:val="000000"/>
                <w:sz w:val="20"/>
                <w:szCs w:val="20"/>
                <w:lang w:val="en-GB" w:eastAsia="en-GB"/>
              </w:rPr>
            </w:pPr>
            <w:r w:rsidRPr="00F92795">
              <w:rPr>
                <w:rFonts w:ascii="Calibri" w:eastAsia="Times New Roman" w:hAnsi="Calibri" w:cs="Times New Roman"/>
                <w:b/>
                <w:bCs/>
                <w:color w:val="000000"/>
                <w:sz w:val="20"/>
                <w:szCs w:val="20"/>
                <w:lang w:val="en-GB" w:eastAsia="en-GB"/>
              </w:rPr>
              <w:t>2015</w:t>
            </w:r>
          </w:p>
        </w:tc>
        <w:tc>
          <w:tcPr>
            <w:tcW w:w="720" w:type="pct"/>
            <w:tcBorders>
              <w:top w:val="nil"/>
              <w:left w:val="nil"/>
              <w:bottom w:val="nil"/>
              <w:right w:val="nil"/>
            </w:tcBorders>
            <w:shd w:val="clear" w:color="auto" w:fill="auto"/>
            <w:noWrap/>
            <w:vAlign w:val="bottom"/>
            <w:hideMark/>
          </w:tcPr>
          <w:p w:rsidR="00F92795" w:rsidRPr="00F92795" w:rsidRDefault="00F92795" w:rsidP="00F92795">
            <w:pPr>
              <w:jc w:val="right"/>
              <w:rPr>
                <w:rFonts w:ascii="Calibri" w:eastAsia="Times New Roman" w:hAnsi="Calibri" w:cs="Times New Roman"/>
                <w:color w:val="000000"/>
                <w:sz w:val="20"/>
                <w:szCs w:val="20"/>
                <w:lang w:val="en-GB" w:eastAsia="en-GB"/>
              </w:rPr>
            </w:pPr>
            <w:r w:rsidRPr="00F92795">
              <w:rPr>
                <w:rFonts w:ascii="Calibri" w:eastAsia="Times New Roman" w:hAnsi="Calibri" w:cs="Times New Roman"/>
                <w:color w:val="000000"/>
                <w:sz w:val="20"/>
                <w:szCs w:val="20"/>
                <w:lang w:val="en-GB" w:eastAsia="en-GB"/>
              </w:rPr>
              <w:t>82.863</w:t>
            </w:r>
          </w:p>
        </w:tc>
        <w:tc>
          <w:tcPr>
            <w:tcW w:w="532" w:type="pct"/>
            <w:tcBorders>
              <w:top w:val="nil"/>
              <w:left w:val="nil"/>
              <w:bottom w:val="nil"/>
              <w:right w:val="nil"/>
            </w:tcBorders>
            <w:shd w:val="clear" w:color="auto" w:fill="auto"/>
            <w:noWrap/>
            <w:vAlign w:val="bottom"/>
            <w:hideMark/>
          </w:tcPr>
          <w:p w:rsidR="00F92795" w:rsidRPr="00F92795" w:rsidRDefault="00F92795" w:rsidP="00F92795">
            <w:pPr>
              <w:jc w:val="right"/>
              <w:rPr>
                <w:rFonts w:ascii="Calibri" w:eastAsia="Times New Roman" w:hAnsi="Calibri" w:cs="Times New Roman"/>
                <w:color w:val="000000"/>
                <w:sz w:val="20"/>
                <w:szCs w:val="20"/>
                <w:lang w:val="en-GB" w:eastAsia="en-GB"/>
              </w:rPr>
            </w:pPr>
            <w:r w:rsidRPr="00F92795">
              <w:rPr>
                <w:rFonts w:ascii="Calibri" w:eastAsia="Times New Roman" w:hAnsi="Calibri" w:cs="Times New Roman"/>
                <w:color w:val="000000"/>
                <w:sz w:val="20"/>
                <w:szCs w:val="20"/>
                <w:lang w:val="en-GB" w:eastAsia="en-GB"/>
              </w:rPr>
              <w:t>-40.597</w:t>
            </w:r>
          </w:p>
        </w:tc>
        <w:tc>
          <w:tcPr>
            <w:tcW w:w="518" w:type="pct"/>
            <w:tcBorders>
              <w:top w:val="nil"/>
              <w:left w:val="nil"/>
              <w:bottom w:val="nil"/>
              <w:right w:val="nil"/>
            </w:tcBorders>
            <w:shd w:val="clear" w:color="auto" w:fill="auto"/>
            <w:noWrap/>
            <w:vAlign w:val="bottom"/>
            <w:hideMark/>
          </w:tcPr>
          <w:p w:rsidR="00F92795" w:rsidRPr="00F92795" w:rsidRDefault="00F92795" w:rsidP="00F92795">
            <w:pPr>
              <w:jc w:val="right"/>
              <w:rPr>
                <w:rFonts w:ascii="Calibri" w:eastAsia="Times New Roman" w:hAnsi="Calibri" w:cs="Times New Roman"/>
                <w:color w:val="000000"/>
                <w:sz w:val="20"/>
                <w:szCs w:val="20"/>
                <w:lang w:val="en-GB" w:eastAsia="en-GB"/>
              </w:rPr>
            </w:pPr>
            <w:r w:rsidRPr="00F92795">
              <w:rPr>
                <w:rFonts w:ascii="Calibri" w:eastAsia="Times New Roman" w:hAnsi="Calibri" w:cs="Times New Roman"/>
                <w:color w:val="000000"/>
                <w:sz w:val="20"/>
                <w:szCs w:val="20"/>
                <w:lang w:val="en-GB" w:eastAsia="en-GB"/>
              </w:rPr>
              <w:t>6.660</w:t>
            </w:r>
          </w:p>
        </w:tc>
        <w:tc>
          <w:tcPr>
            <w:tcW w:w="612" w:type="pct"/>
            <w:tcBorders>
              <w:top w:val="nil"/>
              <w:left w:val="nil"/>
              <w:bottom w:val="nil"/>
              <w:right w:val="nil"/>
            </w:tcBorders>
            <w:shd w:val="clear" w:color="auto" w:fill="auto"/>
            <w:noWrap/>
            <w:vAlign w:val="bottom"/>
            <w:hideMark/>
          </w:tcPr>
          <w:p w:rsidR="00F92795" w:rsidRPr="00F92795" w:rsidRDefault="00F92795" w:rsidP="00F92795">
            <w:pPr>
              <w:jc w:val="right"/>
              <w:rPr>
                <w:rFonts w:ascii="Calibri" w:eastAsia="Times New Roman" w:hAnsi="Calibri" w:cs="Times New Roman"/>
                <w:color w:val="000000"/>
                <w:sz w:val="20"/>
                <w:szCs w:val="20"/>
                <w:lang w:val="en-GB" w:eastAsia="en-GB"/>
              </w:rPr>
            </w:pPr>
            <w:r w:rsidRPr="00F92795">
              <w:rPr>
                <w:rFonts w:ascii="Calibri" w:eastAsia="Times New Roman" w:hAnsi="Calibri" w:cs="Times New Roman"/>
                <w:color w:val="000000"/>
                <w:sz w:val="20"/>
                <w:szCs w:val="20"/>
                <w:lang w:val="en-GB" w:eastAsia="en-GB"/>
              </w:rPr>
              <w:t>142.801</w:t>
            </w:r>
          </w:p>
        </w:tc>
        <w:tc>
          <w:tcPr>
            <w:tcW w:w="674" w:type="pct"/>
            <w:tcBorders>
              <w:top w:val="nil"/>
              <w:left w:val="nil"/>
              <w:bottom w:val="nil"/>
              <w:right w:val="single" w:sz="4" w:space="0" w:color="auto"/>
            </w:tcBorders>
            <w:shd w:val="clear" w:color="auto" w:fill="auto"/>
            <w:noWrap/>
            <w:vAlign w:val="bottom"/>
            <w:hideMark/>
          </w:tcPr>
          <w:p w:rsidR="00F92795" w:rsidRPr="00F92795" w:rsidRDefault="00F92795" w:rsidP="00F92795">
            <w:pPr>
              <w:jc w:val="right"/>
              <w:rPr>
                <w:rFonts w:ascii="Calibri" w:eastAsia="Times New Roman" w:hAnsi="Calibri" w:cs="Times New Roman"/>
                <w:color w:val="000000"/>
                <w:sz w:val="20"/>
                <w:szCs w:val="20"/>
                <w:lang w:val="en-GB" w:eastAsia="en-GB"/>
              </w:rPr>
            </w:pPr>
            <w:r w:rsidRPr="00F92795">
              <w:rPr>
                <w:rFonts w:ascii="Calibri" w:eastAsia="Times New Roman" w:hAnsi="Calibri" w:cs="Times New Roman"/>
                <w:color w:val="000000"/>
                <w:sz w:val="20"/>
                <w:szCs w:val="20"/>
                <w:lang w:val="en-GB" w:eastAsia="en-GB"/>
              </w:rPr>
              <w:t>57.329</w:t>
            </w:r>
          </w:p>
        </w:tc>
        <w:tc>
          <w:tcPr>
            <w:tcW w:w="602" w:type="pct"/>
            <w:tcBorders>
              <w:top w:val="nil"/>
              <w:left w:val="nil"/>
              <w:bottom w:val="nil"/>
              <w:right w:val="nil"/>
            </w:tcBorders>
            <w:shd w:val="clear" w:color="auto" w:fill="auto"/>
            <w:noWrap/>
            <w:vAlign w:val="bottom"/>
            <w:hideMark/>
          </w:tcPr>
          <w:p w:rsidR="00F92795" w:rsidRPr="00F92795" w:rsidRDefault="00F92795" w:rsidP="00F92795">
            <w:pPr>
              <w:jc w:val="right"/>
              <w:rPr>
                <w:rFonts w:ascii="Calibri" w:eastAsia="Times New Roman" w:hAnsi="Calibri" w:cs="Times New Roman"/>
                <w:color w:val="000000"/>
                <w:sz w:val="20"/>
                <w:szCs w:val="20"/>
                <w:lang w:val="en-GB" w:eastAsia="en-GB"/>
              </w:rPr>
            </w:pPr>
            <w:r w:rsidRPr="00F92795">
              <w:rPr>
                <w:rFonts w:ascii="Calibri" w:eastAsia="Times New Roman" w:hAnsi="Calibri" w:cs="Times New Roman"/>
                <w:color w:val="000000"/>
                <w:sz w:val="20"/>
                <w:szCs w:val="20"/>
                <w:lang w:val="en-GB" w:eastAsia="en-GB"/>
              </w:rPr>
              <w:t>99.594</w:t>
            </w:r>
          </w:p>
        </w:tc>
        <w:tc>
          <w:tcPr>
            <w:tcW w:w="588" w:type="pct"/>
            <w:tcBorders>
              <w:top w:val="nil"/>
              <w:left w:val="nil"/>
              <w:bottom w:val="nil"/>
              <w:right w:val="nil"/>
            </w:tcBorders>
            <w:shd w:val="clear" w:color="auto" w:fill="auto"/>
            <w:noWrap/>
            <w:vAlign w:val="bottom"/>
            <w:hideMark/>
          </w:tcPr>
          <w:p w:rsidR="00F92795" w:rsidRPr="00F92795" w:rsidRDefault="00F92795" w:rsidP="00F92795">
            <w:pPr>
              <w:jc w:val="right"/>
              <w:rPr>
                <w:rFonts w:ascii="Calibri" w:eastAsia="Times New Roman" w:hAnsi="Calibri" w:cs="Times New Roman"/>
                <w:color w:val="000000"/>
                <w:sz w:val="20"/>
                <w:szCs w:val="20"/>
                <w:lang w:val="en-GB" w:eastAsia="en-GB"/>
              </w:rPr>
            </w:pPr>
            <w:r w:rsidRPr="00F92795">
              <w:rPr>
                <w:rFonts w:ascii="Calibri" w:eastAsia="Times New Roman" w:hAnsi="Calibri" w:cs="Times New Roman"/>
                <w:color w:val="000000"/>
                <w:sz w:val="20"/>
                <w:szCs w:val="20"/>
                <w:lang w:val="en-GB" w:eastAsia="en-GB"/>
              </w:rPr>
              <w:t>149.461</w:t>
            </w:r>
          </w:p>
        </w:tc>
        <w:tc>
          <w:tcPr>
            <w:tcW w:w="441" w:type="pct"/>
            <w:tcBorders>
              <w:top w:val="nil"/>
              <w:left w:val="nil"/>
              <w:bottom w:val="nil"/>
              <w:right w:val="nil"/>
            </w:tcBorders>
            <w:shd w:val="clear" w:color="auto" w:fill="auto"/>
            <w:noWrap/>
            <w:vAlign w:val="bottom"/>
            <w:hideMark/>
          </w:tcPr>
          <w:p w:rsidR="00F92795" w:rsidRPr="00F92795" w:rsidRDefault="00F92795" w:rsidP="00F92795">
            <w:pPr>
              <w:jc w:val="right"/>
              <w:rPr>
                <w:rFonts w:ascii="Calibri" w:eastAsia="Times New Roman" w:hAnsi="Calibri" w:cs="Times New Roman"/>
                <w:b/>
                <w:bCs/>
                <w:color w:val="000000"/>
                <w:sz w:val="20"/>
                <w:szCs w:val="20"/>
                <w:lang w:val="en-GB" w:eastAsia="en-GB"/>
              </w:rPr>
            </w:pPr>
            <w:r w:rsidRPr="00F92795">
              <w:rPr>
                <w:rFonts w:ascii="Calibri" w:eastAsia="Times New Roman" w:hAnsi="Calibri" w:cs="Times New Roman"/>
                <w:b/>
                <w:bCs/>
                <w:color w:val="000000"/>
                <w:sz w:val="20"/>
                <w:szCs w:val="20"/>
                <w:lang w:val="en-GB" w:eastAsia="en-GB"/>
              </w:rPr>
              <w:t>249.055</w:t>
            </w:r>
          </w:p>
        </w:tc>
      </w:tr>
      <w:tr w:rsidR="00744972" w:rsidRPr="00F92795" w:rsidTr="00310441">
        <w:trPr>
          <w:trHeight w:val="300"/>
        </w:trPr>
        <w:tc>
          <w:tcPr>
            <w:tcW w:w="313" w:type="pct"/>
            <w:tcBorders>
              <w:top w:val="nil"/>
              <w:left w:val="nil"/>
              <w:bottom w:val="nil"/>
              <w:right w:val="nil"/>
            </w:tcBorders>
            <w:shd w:val="clear" w:color="auto" w:fill="auto"/>
            <w:noWrap/>
            <w:vAlign w:val="bottom"/>
            <w:hideMark/>
          </w:tcPr>
          <w:p w:rsidR="00F92795" w:rsidRPr="00F92795" w:rsidRDefault="00F92795" w:rsidP="00F92795">
            <w:pPr>
              <w:jc w:val="center"/>
              <w:rPr>
                <w:rFonts w:ascii="Calibri" w:eastAsia="Times New Roman" w:hAnsi="Calibri" w:cs="Times New Roman"/>
                <w:b/>
                <w:bCs/>
                <w:color w:val="000000"/>
                <w:sz w:val="20"/>
                <w:szCs w:val="20"/>
                <w:lang w:val="en-GB" w:eastAsia="en-GB"/>
              </w:rPr>
            </w:pPr>
            <w:r w:rsidRPr="00F92795">
              <w:rPr>
                <w:rFonts w:ascii="Calibri" w:eastAsia="Times New Roman" w:hAnsi="Calibri" w:cs="Times New Roman"/>
                <w:b/>
                <w:bCs/>
                <w:color w:val="000000"/>
                <w:sz w:val="20"/>
                <w:szCs w:val="20"/>
                <w:lang w:val="en-GB" w:eastAsia="en-GB"/>
              </w:rPr>
              <w:t>2020</w:t>
            </w:r>
          </w:p>
        </w:tc>
        <w:tc>
          <w:tcPr>
            <w:tcW w:w="720" w:type="pct"/>
            <w:tcBorders>
              <w:top w:val="nil"/>
              <w:left w:val="nil"/>
              <w:bottom w:val="nil"/>
              <w:right w:val="nil"/>
            </w:tcBorders>
            <w:shd w:val="clear" w:color="auto" w:fill="auto"/>
            <w:noWrap/>
            <w:vAlign w:val="bottom"/>
            <w:hideMark/>
          </w:tcPr>
          <w:p w:rsidR="00F92795" w:rsidRPr="00F92795" w:rsidRDefault="00F92795" w:rsidP="00F92795">
            <w:pPr>
              <w:jc w:val="right"/>
              <w:rPr>
                <w:rFonts w:ascii="Calibri" w:eastAsia="Times New Roman" w:hAnsi="Calibri" w:cs="Times New Roman"/>
                <w:color w:val="000000"/>
                <w:sz w:val="20"/>
                <w:szCs w:val="20"/>
                <w:lang w:val="en-GB" w:eastAsia="en-GB"/>
              </w:rPr>
            </w:pPr>
            <w:r w:rsidRPr="00F92795">
              <w:rPr>
                <w:rFonts w:ascii="Calibri" w:eastAsia="Times New Roman" w:hAnsi="Calibri" w:cs="Times New Roman"/>
                <w:color w:val="000000"/>
                <w:sz w:val="20"/>
                <w:szCs w:val="20"/>
                <w:lang w:val="en-GB" w:eastAsia="en-GB"/>
              </w:rPr>
              <w:t>157.797</w:t>
            </w:r>
          </w:p>
        </w:tc>
        <w:tc>
          <w:tcPr>
            <w:tcW w:w="532" w:type="pct"/>
            <w:tcBorders>
              <w:top w:val="nil"/>
              <w:left w:val="nil"/>
              <w:bottom w:val="nil"/>
              <w:right w:val="nil"/>
            </w:tcBorders>
            <w:shd w:val="clear" w:color="auto" w:fill="auto"/>
            <w:noWrap/>
            <w:vAlign w:val="bottom"/>
            <w:hideMark/>
          </w:tcPr>
          <w:p w:rsidR="00F92795" w:rsidRPr="00F92795" w:rsidRDefault="00F92795" w:rsidP="00F92795">
            <w:pPr>
              <w:jc w:val="right"/>
              <w:rPr>
                <w:rFonts w:ascii="Calibri" w:eastAsia="Times New Roman" w:hAnsi="Calibri" w:cs="Times New Roman"/>
                <w:color w:val="000000"/>
                <w:sz w:val="20"/>
                <w:szCs w:val="20"/>
                <w:lang w:val="en-GB" w:eastAsia="en-GB"/>
              </w:rPr>
            </w:pPr>
            <w:r w:rsidRPr="00F92795">
              <w:rPr>
                <w:rFonts w:ascii="Calibri" w:eastAsia="Times New Roman" w:hAnsi="Calibri" w:cs="Times New Roman"/>
                <w:color w:val="000000"/>
                <w:sz w:val="20"/>
                <w:szCs w:val="20"/>
                <w:lang w:val="en-GB" w:eastAsia="en-GB"/>
              </w:rPr>
              <w:t>-73.849</w:t>
            </w:r>
          </w:p>
        </w:tc>
        <w:tc>
          <w:tcPr>
            <w:tcW w:w="518" w:type="pct"/>
            <w:tcBorders>
              <w:top w:val="nil"/>
              <w:left w:val="nil"/>
              <w:bottom w:val="nil"/>
              <w:right w:val="nil"/>
            </w:tcBorders>
            <w:shd w:val="clear" w:color="auto" w:fill="auto"/>
            <w:noWrap/>
            <w:vAlign w:val="bottom"/>
            <w:hideMark/>
          </w:tcPr>
          <w:p w:rsidR="00F92795" w:rsidRPr="00F92795" w:rsidRDefault="00F92795" w:rsidP="00F92795">
            <w:pPr>
              <w:jc w:val="right"/>
              <w:rPr>
                <w:rFonts w:ascii="Calibri" w:eastAsia="Times New Roman" w:hAnsi="Calibri" w:cs="Times New Roman"/>
                <w:color w:val="000000"/>
                <w:sz w:val="20"/>
                <w:szCs w:val="20"/>
                <w:lang w:val="en-GB" w:eastAsia="en-GB"/>
              </w:rPr>
            </w:pPr>
            <w:r w:rsidRPr="00F92795">
              <w:rPr>
                <w:rFonts w:ascii="Calibri" w:eastAsia="Times New Roman" w:hAnsi="Calibri" w:cs="Times New Roman"/>
                <w:color w:val="000000"/>
                <w:sz w:val="20"/>
                <w:szCs w:val="20"/>
                <w:lang w:val="en-GB" w:eastAsia="en-GB"/>
              </w:rPr>
              <w:t>13.916</w:t>
            </w:r>
          </w:p>
        </w:tc>
        <w:tc>
          <w:tcPr>
            <w:tcW w:w="612" w:type="pct"/>
            <w:tcBorders>
              <w:top w:val="nil"/>
              <w:left w:val="nil"/>
              <w:bottom w:val="nil"/>
              <w:right w:val="nil"/>
            </w:tcBorders>
            <w:shd w:val="clear" w:color="auto" w:fill="auto"/>
            <w:noWrap/>
            <w:vAlign w:val="bottom"/>
            <w:hideMark/>
          </w:tcPr>
          <w:p w:rsidR="00F92795" w:rsidRPr="00F92795" w:rsidRDefault="00F92795" w:rsidP="00F92795">
            <w:pPr>
              <w:jc w:val="right"/>
              <w:rPr>
                <w:rFonts w:ascii="Calibri" w:eastAsia="Times New Roman" w:hAnsi="Calibri" w:cs="Times New Roman"/>
                <w:color w:val="000000"/>
                <w:sz w:val="20"/>
                <w:szCs w:val="20"/>
                <w:lang w:val="en-GB" w:eastAsia="en-GB"/>
              </w:rPr>
            </w:pPr>
            <w:r w:rsidRPr="00F92795">
              <w:rPr>
                <w:rFonts w:ascii="Calibri" w:eastAsia="Times New Roman" w:hAnsi="Calibri" w:cs="Times New Roman"/>
                <w:color w:val="000000"/>
                <w:sz w:val="20"/>
                <w:szCs w:val="20"/>
                <w:lang w:val="en-GB" w:eastAsia="en-GB"/>
              </w:rPr>
              <w:t>340.564</w:t>
            </w:r>
          </w:p>
        </w:tc>
        <w:tc>
          <w:tcPr>
            <w:tcW w:w="674" w:type="pct"/>
            <w:tcBorders>
              <w:top w:val="nil"/>
              <w:left w:val="nil"/>
              <w:bottom w:val="nil"/>
              <w:right w:val="single" w:sz="4" w:space="0" w:color="auto"/>
            </w:tcBorders>
            <w:shd w:val="clear" w:color="auto" w:fill="auto"/>
            <w:noWrap/>
            <w:vAlign w:val="bottom"/>
            <w:hideMark/>
          </w:tcPr>
          <w:p w:rsidR="00F92795" w:rsidRPr="00F92795" w:rsidRDefault="00F92795" w:rsidP="00F92795">
            <w:pPr>
              <w:jc w:val="right"/>
              <w:rPr>
                <w:rFonts w:ascii="Calibri" w:eastAsia="Times New Roman" w:hAnsi="Calibri" w:cs="Times New Roman"/>
                <w:color w:val="000000"/>
                <w:sz w:val="20"/>
                <w:szCs w:val="20"/>
                <w:lang w:val="en-GB" w:eastAsia="en-GB"/>
              </w:rPr>
            </w:pPr>
            <w:r w:rsidRPr="00F92795">
              <w:rPr>
                <w:rFonts w:ascii="Calibri" w:eastAsia="Times New Roman" w:hAnsi="Calibri" w:cs="Times New Roman"/>
                <w:color w:val="000000"/>
                <w:sz w:val="20"/>
                <w:szCs w:val="20"/>
                <w:lang w:val="en-GB" w:eastAsia="en-GB"/>
              </w:rPr>
              <w:t>114.601</w:t>
            </w:r>
          </w:p>
        </w:tc>
        <w:tc>
          <w:tcPr>
            <w:tcW w:w="602" w:type="pct"/>
            <w:tcBorders>
              <w:top w:val="nil"/>
              <w:left w:val="nil"/>
              <w:bottom w:val="nil"/>
              <w:right w:val="nil"/>
            </w:tcBorders>
            <w:shd w:val="clear" w:color="auto" w:fill="auto"/>
            <w:noWrap/>
            <w:vAlign w:val="bottom"/>
            <w:hideMark/>
          </w:tcPr>
          <w:p w:rsidR="00F92795" w:rsidRPr="00F92795" w:rsidRDefault="00F92795" w:rsidP="00F92795">
            <w:pPr>
              <w:jc w:val="right"/>
              <w:rPr>
                <w:rFonts w:ascii="Calibri" w:eastAsia="Times New Roman" w:hAnsi="Calibri" w:cs="Times New Roman"/>
                <w:color w:val="000000"/>
                <w:sz w:val="20"/>
                <w:szCs w:val="20"/>
                <w:lang w:val="en-GB" w:eastAsia="en-GB"/>
              </w:rPr>
            </w:pPr>
            <w:r w:rsidRPr="00F92795">
              <w:rPr>
                <w:rFonts w:ascii="Calibri" w:eastAsia="Times New Roman" w:hAnsi="Calibri" w:cs="Times New Roman"/>
                <w:color w:val="000000"/>
                <w:sz w:val="20"/>
                <w:szCs w:val="20"/>
                <w:lang w:val="en-GB" w:eastAsia="en-GB"/>
              </w:rPr>
              <w:t>198.549</w:t>
            </w:r>
          </w:p>
        </w:tc>
        <w:tc>
          <w:tcPr>
            <w:tcW w:w="588" w:type="pct"/>
            <w:tcBorders>
              <w:top w:val="nil"/>
              <w:left w:val="nil"/>
              <w:bottom w:val="nil"/>
              <w:right w:val="nil"/>
            </w:tcBorders>
            <w:shd w:val="clear" w:color="auto" w:fill="auto"/>
            <w:noWrap/>
            <w:vAlign w:val="bottom"/>
            <w:hideMark/>
          </w:tcPr>
          <w:p w:rsidR="00F92795" w:rsidRPr="00F92795" w:rsidRDefault="00F92795" w:rsidP="00F92795">
            <w:pPr>
              <w:jc w:val="right"/>
              <w:rPr>
                <w:rFonts w:ascii="Calibri" w:eastAsia="Times New Roman" w:hAnsi="Calibri" w:cs="Times New Roman"/>
                <w:color w:val="000000"/>
                <w:sz w:val="20"/>
                <w:szCs w:val="20"/>
                <w:lang w:val="en-GB" w:eastAsia="en-GB"/>
              </w:rPr>
            </w:pPr>
            <w:r w:rsidRPr="00F92795">
              <w:rPr>
                <w:rFonts w:ascii="Calibri" w:eastAsia="Times New Roman" w:hAnsi="Calibri" w:cs="Times New Roman"/>
                <w:color w:val="000000"/>
                <w:sz w:val="20"/>
                <w:szCs w:val="20"/>
                <w:lang w:val="en-GB" w:eastAsia="en-GB"/>
              </w:rPr>
              <w:t>354.480</w:t>
            </w:r>
          </w:p>
        </w:tc>
        <w:tc>
          <w:tcPr>
            <w:tcW w:w="441" w:type="pct"/>
            <w:tcBorders>
              <w:top w:val="nil"/>
              <w:left w:val="nil"/>
              <w:bottom w:val="nil"/>
              <w:right w:val="nil"/>
            </w:tcBorders>
            <w:shd w:val="clear" w:color="auto" w:fill="auto"/>
            <w:noWrap/>
            <w:vAlign w:val="bottom"/>
            <w:hideMark/>
          </w:tcPr>
          <w:p w:rsidR="00F92795" w:rsidRPr="00F92795" w:rsidRDefault="00F92795" w:rsidP="00F92795">
            <w:pPr>
              <w:jc w:val="right"/>
              <w:rPr>
                <w:rFonts w:ascii="Calibri" w:eastAsia="Times New Roman" w:hAnsi="Calibri" w:cs="Times New Roman"/>
                <w:b/>
                <w:bCs/>
                <w:color w:val="000000"/>
                <w:sz w:val="20"/>
                <w:szCs w:val="20"/>
                <w:lang w:val="en-GB" w:eastAsia="en-GB"/>
              </w:rPr>
            </w:pPr>
            <w:r w:rsidRPr="00F92795">
              <w:rPr>
                <w:rFonts w:ascii="Calibri" w:eastAsia="Times New Roman" w:hAnsi="Calibri" w:cs="Times New Roman"/>
                <w:b/>
                <w:bCs/>
                <w:color w:val="000000"/>
                <w:sz w:val="20"/>
                <w:szCs w:val="20"/>
                <w:lang w:val="en-GB" w:eastAsia="en-GB"/>
              </w:rPr>
              <w:t>553.029</w:t>
            </w:r>
          </w:p>
        </w:tc>
      </w:tr>
      <w:tr w:rsidR="00744972" w:rsidRPr="00F92795" w:rsidTr="00310441">
        <w:trPr>
          <w:trHeight w:val="300"/>
        </w:trPr>
        <w:tc>
          <w:tcPr>
            <w:tcW w:w="313" w:type="pct"/>
            <w:tcBorders>
              <w:top w:val="nil"/>
              <w:left w:val="nil"/>
              <w:bottom w:val="nil"/>
              <w:right w:val="nil"/>
            </w:tcBorders>
            <w:shd w:val="clear" w:color="auto" w:fill="auto"/>
            <w:noWrap/>
            <w:vAlign w:val="bottom"/>
            <w:hideMark/>
          </w:tcPr>
          <w:p w:rsidR="00F92795" w:rsidRPr="00F92795" w:rsidRDefault="00F92795" w:rsidP="00F92795">
            <w:pPr>
              <w:jc w:val="center"/>
              <w:rPr>
                <w:rFonts w:ascii="Calibri" w:eastAsia="Times New Roman" w:hAnsi="Calibri" w:cs="Times New Roman"/>
                <w:b/>
                <w:bCs/>
                <w:color w:val="000000"/>
                <w:sz w:val="20"/>
                <w:szCs w:val="20"/>
                <w:lang w:val="en-GB" w:eastAsia="en-GB"/>
              </w:rPr>
            </w:pPr>
            <w:r w:rsidRPr="00F92795">
              <w:rPr>
                <w:rFonts w:ascii="Calibri" w:eastAsia="Times New Roman" w:hAnsi="Calibri" w:cs="Times New Roman"/>
                <w:b/>
                <w:bCs/>
                <w:color w:val="000000"/>
                <w:sz w:val="20"/>
                <w:szCs w:val="20"/>
                <w:lang w:val="en-GB" w:eastAsia="en-GB"/>
              </w:rPr>
              <w:t>2025</w:t>
            </w:r>
          </w:p>
        </w:tc>
        <w:tc>
          <w:tcPr>
            <w:tcW w:w="720" w:type="pct"/>
            <w:tcBorders>
              <w:top w:val="nil"/>
              <w:left w:val="nil"/>
              <w:bottom w:val="nil"/>
              <w:right w:val="nil"/>
            </w:tcBorders>
            <w:shd w:val="clear" w:color="auto" w:fill="auto"/>
            <w:noWrap/>
            <w:vAlign w:val="bottom"/>
            <w:hideMark/>
          </w:tcPr>
          <w:p w:rsidR="00F92795" w:rsidRPr="00F92795" w:rsidRDefault="00F92795" w:rsidP="00F92795">
            <w:pPr>
              <w:jc w:val="right"/>
              <w:rPr>
                <w:rFonts w:ascii="Calibri" w:eastAsia="Times New Roman" w:hAnsi="Calibri" w:cs="Times New Roman"/>
                <w:color w:val="000000"/>
                <w:sz w:val="20"/>
                <w:szCs w:val="20"/>
                <w:lang w:val="en-GB" w:eastAsia="en-GB"/>
              </w:rPr>
            </w:pPr>
            <w:r w:rsidRPr="00F92795">
              <w:rPr>
                <w:rFonts w:ascii="Calibri" w:eastAsia="Times New Roman" w:hAnsi="Calibri" w:cs="Times New Roman"/>
                <w:color w:val="000000"/>
                <w:sz w:val="20"/>
                <w:szCs w:val="20"/>
                <w:lang w:val="en-GB" w:eastAsia="en-GB"/>
              </w:rPr>
              <w:t>169.379</w:t>
            </w:r>
          </w:p>
        </w:tc>
        <w:tc>
          <w:tcPr>
            <w:tcW w:w="532" w:type="pct"/>
            <w:tcBorders>
              <w:top w:val="nil"/>
              <w:left w:val="nil"/>
              <w:bottom w:val="nil"/>
              <w:right w:val="nil"/>
            </w:tcBorders>
            <w:shd w:val="clear" w:color="auto" w:fill="auto"/>
            <w:noWrap/>
            <w:vAlign w:val="bottom"/>
            <w:hideMark/>
          </w:tcPr>
          <w:p w:rsidR="00F92795" w:rsidRPr="00F92795" w:rsidRDefault="00F92795" w:rsidP="00F92795">
            <w:pPr>
              <w:jc w:val="right"/>
              <w:rPr>
                <w:rFonts w:ascii="Calibri" w:eastAsia="Times New Roman" w:hAnsi="Calibri" w:cs="Times New Roman"/>
                <w:color w:val="000000"/>
                <w:sz w:val="20"/>
                <w:szCs w:val="20"/>
                <w:lang w:val="en-GB" w:eastAsia="en-GB"/>
              </w:rPr>
            </w:pPr>
            <w:r w:rsidRPr="00F92795">
              <w:rPr>
                <w:rFonts w:ascii="Calibri" w:eastAsia="Times New Roman" w:hAnsi="Calibri" w:cs="Times New Roman"/>
                <w:color w:val="000000"/>
                <w:sz w:val="20"/>
                <w:szCs w:val="20"/>
                <w:lang w:val="en-GB" w:eastAsia="en-GB"/>
              </w:rPr>
              <w:t>-85.986</w:t>
            </w:r>
          </w:p>
        </w:tc>
        <w:tc>
          <w:tcPr>
            <w:tcW w:w="518" w:type="pct"/>
            <w:tcBorders>
              <w:top w:val="nil"/>
              <w:left w:val="nil"/>
              <w:bottom w:val="nil"/>
              <w:right w:val="nil"/>
            </w:tcBorders>
            <w:shd w:val="clear" w:color="auto" w:fill="auto"/>
            <w:noWrap/>
            <w:vAlign w:val="bottom"/>
            <w:hideMark/>
          </w:tcPr>
          <w:p w:rsidR="00F92795" w:rsidRPr="00F92795" w:rsidRDefault="00F92795" w:rsidP="00F92795">
            <w:pPr>
              <w:jc w:val="right"/>
              <w:rPr>
                <w:rFonts w:ascii="Calibri" w:eastAsia="Times New Roman" w:hAnsi="Calibri" w:cs="Times New Roman"/>
                <w:color w:val="000000"/>
                <w:sz w:val="20"/>
                <w:szCs w:val="20"/>
                <w:lang w:val="en-GB" w:eastAsia="en-GB"/>
              </w:rPr>
            </w:pPr>
            <w:r w:rsidRPr="00F92795">
              <w:rPr>
                <w:rFonts w:ascii="Calibri" w:eastAsia="Times New Roman" w:hAnsi="Calibri" w:cs="Times New Roman"/>
                <w:color w:val="000000"/>
                <w:sz w:val="20"/>
                <w:szCs w:val="20"/>
                <w:lang w:val="en-GB" w:eastAsia="en-GB"/>
              </w:rPr>
              <w:t>15.111</w:t>
            </w:r>
          </w:p>
        </w:tc>
        <w:tc>
          <w:tcPr>
            <w:tcW w:w="612" w:type="pct"/>
            <w:tcBorders>
              <w:top w:val="nil"/>
              <w:left w:val="nil"/>
              <w:bottom w:val="nil"/>
              <w:right w:val="nil"/>
            </w:tcBorders>
            <w:shd w:val="clear" w:color="auto" w:fill="auto"/>
            <w:noWrap/>
            <w:vAlign w:val="bottom"/>
            <w:hideMark/>
          </w:tcPr>
          <w:p w:rsidR="00F92795" w:rsidRPr="00F92795" w:rsidRDefault="00F92795" w:rsidP="00F92795">
            <w:pPr>
              <w:jc w:val="right"/>
              <w:rPr>
                <w:rFonts w:ascii="Calibri" w:eastAsia="Times New Roman" w:hAnsi="Calibri" w:cs="Times New Roman"/>
                <w:color w:val="000000"/>
                <w:sz w:val="20"/>
                <w:szCs w:val="20"/>
                <w:lang w:val="en-GB" w:eastAsia="en-GB"/>
              </w:rPr>
            </w:pPr>
            <w:r w:rsidRPr="00F92795">
              <w:rPr>
                <w:rFonts w:ascii="Calibri" w:eastAsia="Times New Roman" w:hAnsi="Calibri" w:cs="Times New Roman"/>
                <w:color w:val="000000"/>
                <w:sz w:val="20"/>
                <w:szCs w:val="20"/>
                <w:lang w:val="en-GB" w:eastAsia="en-GB"/>
              </w:rPr>
              <w:t>431.491</w:t>
            </w:r>
          </w:p>
        </w:tc>
        <w:tc>
          <w:tcPr>
            <w:tcW w:w="674" w:type="pct"/>
            <w:tcBorders>
              <w:top w:val="nil"/>
              <w:left w:val="nil"/>
              <w:bottom w:val="nil"/>
              <w:right w:val="single" w:sz="4" w:space="0" w:color="auto"/>
            </w:tcBorders>
            <w:shd w:val="clear" w:color="auto" w:fill="auto"/>
            <w:noWrap/>
            <w:vAlign w:val="bottom"/>
            <w:hideMark/>
          </w:tcPr>
          <w:p w:rsidR="00F92795" w:rsidRPr="00F92795" w:rsidRDefault="00F92795" w:rsidP="00F92795">
            <w:pPr>
              <w:jc w:val="right"/>
              <w:rPr>
                <w:rFonts w:ascii="Calibri" w:eastAsia="Times New Roman" w:hAnsi="Calibri" w:cs="Times New Roman"/>
                <w:color w:val="000000"/>
                <w:sz w:val="20"/>
                <w:szCs w:val="20"/>
                <w:lang w:val="en-GB" w:eastAsia="en-GB"/>
              </w:rPr>
            </w:pPr>
            <w:r w:rsidRPr="00F92795">
              <w:rPr>
                <w:rFonts w:ascii="Calibri" w:eastAsia="Times New Roman" w:hAnsi="Calibri" w:cs="Times New Roman"/>
                <w:color w:val="000000"/>
                <w:sz w:val="20"/>
                <w:szCs w:val="20"/>
                <w:lang w:val="en-GB" w:eastAsia="en-GB"/>
              </w:rPr>
              <w:t>124.363</w:t>
            </w:r>
          </w:p>
        </w:tc>
        <w:tc>
          <w:tcPr>
            <w:tcW w:w="602" w:type="pct"/>
            <w:tcBorders>
              <w:top w:val="nil"/>
              <w:left w:val="nil"/>
              <w:bottom w:val="nil"/>
              <w:right w:val="nil"/>
            </w:tcBorders>
            <w:shd w:val="clear" w:color="auto" w:fill="auto"/>
            <w:noWrap/>
            <w:vAlign w:val="bottom"/>
            <w:hideMark/>
          </w:tcPr>
          <w:p w:rsidR="00F92795" w:rsidRPr="00F92795" w:rsidRDefault="00F92795" w:rsidP="00F92795">
            <w:pPr>
              <w:jc w:val="right"/>
              <w:rPr>
                <w:rFonts w:ascii="Calibri" w:eastAsia="Times New Roman" w:hAnsi="Calibri" w:cs="Times New Roman"/>
                <w:color w:val="000000"/>
                <w:sz w:val="20"/>
                <w:szCs w:val="20"/>
                <w:lang w:val="en-GB" w:eastAsia="en-GB"/>
              </w:rPr>
            </w:pPr>
            <w:r w:rsidRPr="00F92795">
              <w:rPr>
                <w:rFonts w:ascii="Calibri" w:eastAsia="Times New Roman" w:hAnsi="Calibri" w:cs="Times New Roman"/>
                <w:color w:val="000000"/>
                <w:sz w:val="20"/>
                <w:szCs w:val="20"/>
                <w:lang w:val="en-GB" w:eastAsia="en-GB"/>
              </w:rPr>
              <w:t>207.756</w:t>
            </w:r>
          </w:p>
        </w:tc>
        <w:tc>
          <w:tcPr>
            <w:tcW w:w="588" w:type="pct"/>
            <w:tcBorders>
              <w:top w:val="nil"/>
              <w:left w:val="nil"/>
              <w:bottom w:val="nil"/>
              <w:right w:val="nil"/>
            </w:tcBorders>
            <w:shd w:val="clear" w:color="auto" w:fill="auto"/>
            <w:noWrap/>
            <w:vAlign w:val="bottom"/>
            <w:hideMark/>
          </w:tcPr>
          <w:p w:rsidR="00F92795" w:rsidRPr="00F92795" w:rsidRDefault="00F92795" w:rsidP="00F92795">
            <w:pPr>
              <w:jc w:val="right"/>
              <w:rPr>
                <w:rFonts w:ascii="Calibri" w:eastAsia="Times New Roman" w:hAnsi="Calibri" w:cs="Times New Roman"/>
                <w:color w:val="000000"/>
                <w:sz w:val="20"/>
                <w:szCs w:val="20"/>
                <w:lang w:val="en-GB" w:eastAsia="en-GB"/>
              </w:rPr>
            </w:pPr>
            <w:r w:rsidRPr="00F92795">
              <w:rPr>
                <w:rFonts w:ascii="Calibri" w:eastAsia="Times New Roman" w:hAnsi="Calibri" w:cs="Times New Roman"/>
                <w:color w:val="000000"/>
                <w:sz w:val="20"/>
                <w:szCs w:val="20"/>
                <w:lang w:val="en-GB" w:eastAsia="en-GB"/>
              </w:rPr>
              <w:t>446.602</w:t>
            </w:r>
          </w:p>
        </w:tc>
        <w:tc>
          <w:tcPr>
            <w:tcW w:w="441" w:type="pct"/>
            <w:tcBorders>
              <w:top w:val="nil"/>
              <w:left w:val="nil"/>
              <w:bottom w:val="nil"/>
              <w:right w:val="nil"/>
            </w:tcBorders>
            <w:shd w:val="clear" w:color="auto" w:fill="auto"/>
            <w:noWrap/>
            <w:vAlign w:val="bottom"/>
            <w:hideMark/>
          </w:tcPr>
          <w:p w:rsidR="00F92795" w:rsidRPr="00F92795" w:rsidRDefault="00F92795" w:rsidP="00F92795">
            <w:pPr>
              <w:jc w:val="right"/>
              <w:rPr>
                <w:rFonts w:ascii="Calibri" w:eastAsia="Times New Roman" w:hAnsi="Calibri" w:cs="Times New Roman"/>
                <w:b/>
                <w:bCs/>
                <w:color w:val="000000"/>
                <w:sz w:val="20"/>
                <w:szCs w:val="20"/>
                <w:lang w:val="en-GB" w:eastAsia="en-GB"/>
              </w:rPr>
            </w:pPr>
            <w:r w:rsidRPr="00F92795">
              <w:rPr>
                <w:rFonts w:ascii="Calibri" w:eastAsia="Times New Roman" w:hAnsi="Calibri" w:cs="Times New Roman"/>
                <w:b/>
                <w:bCs/>
                <w:color w:val="000000"/>
                <w:sz w:val="20"/>
                <w:szCs w:val="20"/>
                <w:lang w:val="en-GB" w:eastAsia="en-GB"/>
              </w:rPr>
              <w:t>654.358</w:t>
            </w:r>
          </w:p>
        </w:tc>
      </w:tr>
      <w:tr w:rsidR="00744972" w:rsidRPr="00F92795" w:rsidTr="00310441">
        <w:trPr>
          <w:trHeight w:val="300"/>
        </w:trPr>
        <w:tc>
          <w:tcPr>
            <w:tcW w:w="313" w:type="pct"/>
            <w:tcBorders>
              <w:top w:val="nil"/>
              <w:left w:val="nil"/>
              <w:bottom w:val="single" w:sz="4" w:space="0" w:color="auto"/>
              <w:right w:val="nil"/>
            </w:tcBorders>
            <w:shd w:val="clear" w:color="auto" w:fill="auto"/>
            <w:noWrap/>
            <w:vAlign w:val="bottom"/>
            <w:hideMark/>
          </w:tcPr>
          <w:p w:rsidR="00F92795" w:rsidRPr="00F92795" w:rsidRDefault="00F92795" w:rsidP="00F92795">
            <w:pPr>
              <w:jc w:val="center"/>
              <w:rPr>
                <w:rFonts w:ascii="Calibri" w:eastAsia="Times New Roman" w:hAnsi="Calibri" w:cs="Times New Roman"/>
                <w:b/>
                <w:bCs/>
                <w:color w:val="000000"/>
                <w:sz w:val="20"/>
                <w:szCs w:val="20"/>
                <w:lang w:val="en-GB" w:eastAsia="en-GB"/>
              </w:rPr>
            </w:pPr>
            <w:r w:rsidRPr="00F92795">
              <w:rPr>
                <w:rFonts w:ascii="Calibri" w:eastAsia="Times New Roman" w:hAnsi="Calibri" w:cs="Times New Roman"/>
                <w:b/>
                <w:bCs/>
                <w:color w:val="000000"/>
                <w:sz w:val="20"/>
                <w:szCs w:val="20"/>
                <w:lang w:val="en-GB" w:eastAsia="en-GB"/>
              </w:rPr>
              <w:t>2030</w:t>
            </w:r>
          </w:p>
        </w:tc>
        <w:tc>
          <w:tcPr>
            <w:tcW w:w="720" w:type="pct"/>
            <w:tcBorders>
              <w:top w:val="nil"/>
              <w:left w:val="nil"/>
              <w:bottom w:val="single" w:sz="4" w:space="0" w:color="auto"/>
              <w:right w:val="nil"/>
            </w:tcBorders>
            <w:shd w:val="clear" w:color="auto" w:fill="auto"/>
            <w:noWrap/>
            <w:vAlign w:val="bottom"/>
            <w:hideMark/>
          </w:tcPr>
          <w:p w:rsidR="00F92795" w:rsidRPr="00F92795" w:rsidRDefault="00F92795" w:rsidP="00F92795">
            <w:pPr>
              <w:jc w:val="right"/>
              <w:rPr>
                <w:rFonts w:ascii="Calibri" w:eastAsia="Times New Roman" w:hAnsi="Calibri" w:cs="Times New Roman"/>
                <w:color w:val="000000"/>
                <w:sz w:val="20"/>
                <w:szCs w:val="20"/>
                <w:lang w:val="en-GB" w:eastAsia="en-GB"/>
              </w:rPr>
            </w:pPr>
            <w:r w:rsidRPr="00F92795">
              <w:rPr>
                <w:rFonts w:ascii="Calibri" w:eastAsia="Times New Roman" w:hAnsi="Calibri" w:cs="Times New Roman"/>
                <w:color w:val="000000"/>
                <w:sz w:val="20"/>
                <w:szCs w:val="20"/>
                <w:lang w:val="en-GB" w:eastAsia="en-GB"/>
              </w:rPr>
              <w:t>177.903</w:t>
            </w:r>
          </w:p>
        </w:tc>
        <w:tc>
          <w:tcPr>
            <w:tcW w:w="532" w:type="pct"/>
            <w:tcBorders>
              <w:top w:val="nil"/>
              <w:left w:val="nil"/>
              <w:bottom w:val="single" w:sz="4" w:space="0" w:color="auto"/>
              <w:right w:val="nil"/>
            </w:tcBorders>
            <w:shd w:val="clear" w:color="auto" w:fill="auto"/>
            <w:noWrap/>
            <w:vAlign w:val="bottom"/>
            <w:hideMark/>
          </w:tcPr>
          <w:p w:rsidR="00F92795" w:rsidRPr="00F92795" w:rsidRDefault="00F92795" w:rsidP="00F92795">
            <w:pPr>
              <w:jc w:val="right"/>
              <w:rPr>
                <w:rFonts w:ascii="Calibri" w:eastAsia="Times New Roman" w:hAnsi="Calibri" w:cs="Times New Roman"/>
                <w:color w:val="000000"/>
                <w:sz w:val="20"/>
                <w:szCs w:val="20"/>
                <w:lang w:val="en-GB" w:eastAsia="en-GB"/>
              </w:rPr>
            </w:pPr>
            <w:r w:rsidRPr="00F92795">
              <w:rPr>
                <w:rFonts w:ascii="Calibri" w:eastAsia="Times New Roman" w:hAnsi="Calibri" w:cs="Times New Roman"/>
                <w:color w:val="000000"/>
                <w:sz w:val="20"/>
                <w:szCs w:val="20"/>
                <w:lang w:val="en-GB" w:eastAsia="en-GB"/>
              </w:rPr>
              <w:t>-94.501</w:t>
            </w:r>
          </w:p>
        </w:tc>
        <w:tc>
          <w:tcPr>
            <w:tcW w:w="518" w:type="pct"/>
            <w:tcBorders>
              <w:top w:val="nil"/>
              <w:left w:val="nil"/>
              <w:bottom w:val="single" w:sz="4" w:space="0" w:color="auto"/>
              <w:right w:val="nil"/>
            </w:tcBorders>
            <w:shd w:val="clear" w:color="auto" w:fill="auto"/>
            <w:noWrap/>
            <w:vAlign w:val="bottom"/>
            <w:hideMark/>
          </w:tcPr>
          <w:p w:rsidR="00F92795" w:rsidRPr="00F92795" w:rsidRDefault="00F92795" w:rsidP="00F92795">
            <w:pPr>
              <w:jc w:val="right"/>
              <w:rPr>
                <w:rFonts w:ascii="Calibri" w:eastAsia="Times New Roman" w:hAnsi="Calibri" w:cs="Times New Roman"/>
                <w:color w:val="000000"/>
                <w:sz w:val="20"/>
                <w:szCs w:val="20"/>
                <w:lang w:val="en-GB" w:eastAsia="en-GB"/>
              </w:rPr>
            </w:pPr>
            <w:r w:rsidRPr="00F92795">
              <w:rPr>
                <w:rFonts w:ascii="Calibri" w:eastAsia="Times New Roman" w:hAnsi="Calibri" w:cs="Times New Roman"/>
                <w:color w:val="000000"/>
                <w:sz w:val="20"/>
                <w:szCs w:val="20"/>
                <w:lang w:val="en-GB" w:eastAsia="en-GB"/>
              </w:rPr>
              <w:t>17.235</w:t>
            </w:r>
          </w:p>
        </w:tc>
        <w:tc>
          <w:tcPr>
            <w:tcW w:w="612" w:type="pct"/>
            <w:tcBorders>
              <w:top w:val="nil"/>
              <w:left w:val="nil"/>
              <w:bottom w:val="single" w:sz="4" w:space="0" w:color="auto"/>
              <w:right w:val="nil"/>
            </w:tcBorders>
            <w:shd w:val="clear" w:color="auto" w:fill="auto"/>
            <w:noWrap/>
            <w:vAlign w:val="bottom"/>
            <w:hideMark/>
          </w:tcPr>
          <w:p w:rsidR="00F92795" w:rsidRPr="00F92795" w:rsidRDefault="00F92795" w:rsidP="00F92795">
            <w:pPr>
              <w:jc w:val="right"/>
              <w:rPr>
                <w:rFonts w:ascii="Calibri" w:eastAsia="Times New Roman" w:hAnsi="Calibri" w:cs="Times New Roman"/>
                <w:color w:val="000000"/>
                <w:sz w:val="20"/>
                <w:szCs w:val="20"/>
                <w:lang w:val="en-GB" w:eastAsia="en-GB"/>
              </w:rPr>
            </w:pPr>
            <w:r w:rsidRPr="00F92795">
              <w:rPr>
                <w:rFonts w:ascii="Calibri" w:eastAsia="Times New Roman" w:hAnsi="Calibri" w:cs="Times New Roman"/>
                <w:color w:val="000000"/>
                <w:sz w:val="20"/>
                <w:szCs w:val="20"/>
                <w:lang w:val="en-GB" w:eastAsia="en-GB"/>
              </w:rPr>
              <w:t>514.132</w:t>
            </w:r>
          </w:p>
        </w:tc>
        <w:tc>
          <w:tcPr>
            <w:tcW w:w="674" w:type="pct"/>
            <w:tcBorders>
              <w:top w:val="nil"/>
              <w:left w:val="nil"/>
              <w:bottom w:val="single" w:sz="4" w:space="0" w:color="auto"/>
              <w:right w:val="single" w:sz="4" w:space="0" w:color="auto"/>
            </w:tcBorders>
            <w:shd w:val="clear" w:color="auto" w:fill="auto"/>
            <w:noWrap/>
            <w:vAlign w:val="bottom"/>
            <w:hideMark/>
          </w:tcPr>
          <w:p w:rsidR="00F92795" w:rsidRPr="00F92795" w:rsidRDefault="00F92795" w:rsidP="00F92795">
            <w:pPr>
              <w:jc w:val="right"/>
              <w:rPr>
                <w:rFonts w:ascii="Calibri" w:eastAsia="Times New Roman" w:hAnsi="Calibri" w:cs="Times New Roman"/>
                <w:color w:val="000000"/>
                <w:sz w:val="20"/>
                <w:szCs w:val="20"/>
                <w:lang w:val="en-GB" w:eastAsia="en-GB"/>
              </w:rPr>
            </w:pPr>
            <w:r w:rsidRPr="00F92795">
              <w:rPr>
                <w:rFonts w:ascii="Calibri" w:eastAsia="Times New Roman" w:hAnsi="Calibri" w:cs="Times New Roman"/>
                <w:color w:val="000000"/>
                <w:sz w:val="20"/>
                <w:szCs w:val="20"/>
                <w:lang w:val="en-GB" w:eastAsia="en-GB"/>
              </w:rPr>
              <w:t>130.413</w:t>
            </w:r>
          </w:p>
        </w:tc>
        <w:tc>
          <w:tcPr>
            <w:tcW w:w="602" w:type="pct"/>
            <w:tcBorders>
              <w:top w:val="nil"/>
              <w:left w:val="nil"/>
              <w:bottom w:val="single" w:sz="4" w:space="0" w:color="auto"/>
              <w:right w:val="nil"/>
            </w:tcBorders>
            <w:shd w:val="clear" w:color="auto" w:fill="auto"/>
            <w:noWrap/>
            <w:vAlign w:val="bottom"/>
            <w:hideMark/>
          </w:tcPr>
          <w:p w:rsidR="00F92795" w:rsidRPr="00F92795" w:rsidRDefault="00F92795" w:rsidP="00F92795">
            <w:pPr>
              <w:jc w:val="right"/>
              <w:rPr>
                <w:rFonts w:ascii="Calibri" w:eastAsia="Times New Roman" w:hAnsi="Calibri" w:cs="Times New Roman"/>
                <w:color w:val="000000"/>
                <w:sz w:val="20"/>
                <w:szCs w:val="20"/>
                <w:lang w:val="en-GB" w:eastAsia="en-GB"/>
              </w:rPr>
            </w:pPr>
            <w:r w:rsidRPr="00F92795">
              <w:rPr>
                <w:rFonts w:ascii="Calibri" w:eastAsia="Times New Roman" w:hAnsi="Calibri" w:cs="Times New Roman"/>
                <w:color w:val="000000"/>
                <w:sz w:val="20"/>
                <w:szCs w:val="20"/>
                <w:lang w:val="en-GB" w:eastAsia="en-GB"/>
              </w:rPr>
              <w:t>213.816</w:t>
            </w:r>
          </w:p>
        </w:tc>
        <w:tc>
          <w:tcPr>
            <w:tcW w:w="588" w:type="pct"/>
            <w:tcBorders>
              <w:top w:val="nil"/>
              <w:left w:val="nil"/>
              <w:bottom w:val="single" w:sz="4" w:space="0" w:color="auto"/>
              <w:right w:val="nil"/>
            </w:tcBorders>
            <w:shd w:val="clear" w:color="auto" w:fill="auto"/>
            <w:noWrap/>
            <w:vAlign w:val="bottom"/>
            <w:hideMark/>
          </w:tcPr>
          <w:p w:rsidR="00F92795" w:rsidRPr="00F92795" w:rsidRDefault="00F92795" w:rsidP="00F92795">
            <w:pPr>
              <w:jc w:val="right"/>
              <w:rPr>
                <w:rFonts w:ascii="Calibri" w:eastAsia="Times New Roman" w:hAnsi="Calibri" w:cs="Times New Roman"/>
                <w:color w:val="000000"/>
                <w:sz w:val="20"/>
                <w:szCs w:val="20"/>
                <w:lang w:val="en-GB" w:eastAsia="en-GB"/>
              </w:rPr>
            </w:pPr>
            <w:r w:rsidRPr="00F92795">
              <w:rPr>
                <w:rFonts w:ascii="Calibri" w:eastAsia="Times New Roman" w:hAnsi="Calibri" w:cs="Times New Roman"/>
                <w:color w:val="000000"/>
                <w:sz w:val="20"/>
                <w:szCs w:val="20"/>
                <w:lang w:val="en-GB" w:eastAsia="en-GB"/>
              </w:rPr>
              <w:t>531.367</w:t>
            </w:r>
          </w:p>
        </w:tc>
        <w:tc>
          <w:tcPr>
            <w:tcW w:w="441" w:type="pct"/>
            <w:tcBorders>
              <w:top w:val="nil"/>
              <w:left w:val="nil"/>
              <w:bottom w:val="single" w:sz="4" w:space="0" w:color="auto"/>
              <w:right w:val="nil"/>
            </w:tcBorders>
            <w:shd w:val="clear" w:color="auto" w:fill="auto"/>
            <w:noWrap/>
            <w:vAlign w:val="bottom"/>
            <w:hideMark/>
          </w:tcPr>
          <w:p w:rsidR="00F92795" w:rsidRPr="00F92795" w:rsidRDefault="00F92795" w:rsidP="00F92795">
            <w:pPr>
              <w:jc w:val="right"/>
              <w:rPr>
                <w:rFonts w:ascii="Calibri" w:eastAsia="Times New Roman" w:hAnsi="Calibri" w:cs="Times New Roman"/>
                <w:b/>
                <w:bCs/>
                <w:color w:val="000000"/>
                <w:sz w:val="20"/>
                <w:szCs w:val="20"/>
                <w:lang w:val="en-GB" w:eastAsia="en-GB"/>
              </w:rPr>
            </w:pPr>
            <w:r w:rsidRPr="00F92795">
              <w:rPr>
                <w:rFonts w:ascii="Calibri" w:eastAsia="Times New Roman" w:hAnsi="Calibri" w:cs="Times New Roman"/>
                <w:b/>
                <w:bCs/>
                <w:color w:val="000000"/>
                <w:sz w:val="20"/>
                <w:szCs w:val="20"/>
                <w:lang w:val="en-GB" w:eastAsia="en-GB"/>
              </w:rPr>
              <w:t>745.183</w:t>
            </w:r>
          </w:p>
        </w:tc>
      </w:tr>
    </w:tbl>
    <w:p w:rsidR="00310441" w:rsidRPr="00886918" w:rsidRDefault="00310441" w:rsidP="00310441">
      <w:pPr>
        <w:jc w:val="center"/>
        <w:rPr>
          <w:rFonts w:ascii="Times New Roman" w:hAnsi="Times New Roman" w:cs="Times New Roman"/>
          <w:i/>
          <w:sz w:val="20"/>
          <w:szCs w:val="20"/>
        </w:rPr>
      </w:pPr>
      <w:r>
        <w:rPr>
          <w:rFonts w:ascii="Times New Roman" w:hAnsi="Times New Roman" w:cs="Times New Roman"/>
          <w:i/>
          <w:sz w:val="20"/>
          <w:szCs w:val="20"/>
        </w:rPr>
        <w:t>Deviations from Baseline in Percent</w:t>
      </w:r>
    </w:p>
    <w:p w:rsidR="00310441" w:rsidRDefault="00310441" w:rsidP="00310441">
      <w:pPr>
        <w:rPr>
          <w:rFonts w:ascii="Times New Roman" w:hAnsi="Times New Roman" w:cs="Times New Roman"/>
          <w:b/>
          <w:sz w:val="24"/>
          <w:szCs w:val="24"/>
        </w:rPr>
      </w:pPr>
    </w:p>
    <w:tbl>
      <w:tblPr>
        <w:tblW w:w="5250" w:type="pct"/>
        <w:tblLook w:val="04A0" w:firstRow="1" w:lastRow="0" w:firstColumn="1" w:lastColumn="0" w:noHBand="0" w:noVBand="1"/>
      </w:tblPr>
      <w:tblGrid>
        <w:gridCol w:w="622"/>
        <w:gridCol w:w="1432"/>
        <w:gridCol w:w="1059"/>
        <w:gridCol w:w="1032"/>
        <w:gridCol w:w="1217"/>
        <w:gridCol w:w="1341"/>
        <w:gridCol w:w="1197"/>
        <w:gridCol w:w="1171"/>
        <w:gridCol w:w="757"/>
      </w:tblGrid>
      <w:tr w:rsidR="00310441" w:rsidRPr="00F92795" w:rsidTr="00310441">
        <w:trPr>
          <w:trHeight w:val="300"/>
        </w:trPr>
        <w:tc>
          <w:tcPr>
            <w:tcW w:w="316" w:type="pct"/>
            <w:tcBorders>
              <w:top w:val="single" w:sz="4" w:space="0" w:color="auto"/>
              <w:left w:val="nil"/>
              <w:bottom w:val="nil"/>
              <w:right w:val="nil"/>
            </w:tcBorders>
            <w:shd w:val="clear" w:color="auto" w:fill="auto"/>
            <w:noWrap/>
            <w:vAlign w:val="bottom"/>
            <w:hideMark/>
          </w:tcPr>
          <w:p w:rsidR="00310441" w:rsidRPr="00F92795" w:rsidRDefault="00310441" w:rsidP="00310441">
            <w:pPr>
              <w:jc w:val="center"/>
              <w:rPr>
                <w:rFonts w:ascii="Calibri" w:eastAsia="Times New Roman" w:hAnsi="Calibri" w:cs="Times New Roman"/>
                <w:b/>
                <w:bCs/>
                <w:color w:val="000000"/>
                <w:sz w:val="20"/>
                <w:szCs w:val="20"/>
                <w:lang w:val="en-GB" w:eastAsia="en-GB"/>
              </w:rPr>
            </w:pPr>
            <w:r w:rsidRPr="00F92795">
              <w:rPr>
                <w:rFonts w:ascii="Calibri" w:eastAsia="Times New Roman" w:hAnsi="Calibri" w:cs="Times New Roman"/>
                <w:b/>
                <w:bCs/>
                <w:color w:val="000000"/>
                <w:sz w:val="20"/>
                <w:szCs w:val="20"/>
                <w:lang w:val="en-GB" w:eastAsia="en-GB"/>
              </w:rPr>
              <w:t>2015</w:t>
            </w:r>
          </w:p>
        </w:tc>
        <w:tc>
          <w:tcPr>
            <w:tcW w:w="729" w:type="pct"/>
            <w:tcBorders>
              <w:top w:val="single" w:sz="4" w:space="0" w:color="auto"/>
              <w:left w:val="nil"/>
              <w:bottom w:val="nil"/>
              <w:right w:val="nil"/>
            </w:tcBorders>
            <w:shd w:val="clear" w:color="auto" w:fill="auto"/>
            <w:noWrap/>
            <w:vAlign w:val="bottom"/>
          </w:tcPr>
          <w:p w:rsidR="00310441" w:rsidRPr="00F92795" w:rsidRDefault="00310441" w:rsidP="00310441">
            <w:pPr>
              <w:jc w:val="right"/>
              <w:rPr>
                <w:rFonts w:ascii="Calibri" w:eastAsia="Times New Roman" w:hAnsi="Calibri" w:cs="Times New Roman"/>
                <w:color w:val="000000"/>
                <w:sz w:val="20"/>
                <w:szCs w:val="20"/>
                <w:lang w:val="en-GB" w:eastAsia="en-GB"/>
              </w:rPr>
            </w:pPr>
            <w:r>
              <w:rPr>
                <w:rFonts w:ascii="Calibri" w:eastAsia="Times New Roman" w:hAnsi="Calibri" w:cs="Times New Roman"/>
                <w:color w:val="000000"/>
                <w:sz w:val="20"/>
                <w:szCs w:val="20"/>
                <w:lang w:val="en-GB" w:eastAsia="en-GB"/>
              </w:rPr>
              <w:t>+204.3</w:t>
            </w:r>
          </w:p>
        </w:tc>
        <w:tc>
          <w:tcPr>
            <w:tcW w:w="539" w:type="pct"/>
            <w:tcBorders>
              <w:top w:val="single" w:sz="4" w:space="0" w:color="auto"/>
              <w:left w:val="nil"/>
              <w:bottom w:val="nil"/>
              <w:right w:val="nil"/>
            </w:tcBorders>
            <w:shd w:val="clear" w:color="auto" w:fill="auto"/>
            <w:noWrap/>
            <w:vAlign w:val="bottom"/>
          </w:tcPr>
          <w:p w:rsidR="00310441" w:rsidRPr="00F92795" w:rsidRDefault="00310441" w:rsidP="00310441">
            <w:pPr>
              <w:jc w:val="right"/>
              <w:rPr>
                <w:rFonts w:ascii="Calibri" w:eastAsia="Times New Roman" w:hAnsi="Calibri" w:cs="Times New Roman"/>
                <w:color w:val="000000"/>
                <w:sz w:val="20"/>
                <w:szCs w:val="20"/>
                <w:lang w:val="en-GB" w:eastAsia="en-GB"/>
              </w:rPr>
            </w:pPr>
            <w:r>
              <w:rPr>
                <w:rFonts w:ascii="Calibri" w:eastAsia="Times New Roman" w:hAnsi="Calibri" w:cs="Times New Roman"/>
                <w:color w:val="000000"/>
                <w:sz w:val="20"/>
                <w:szCs w:val="20"/>
                <w:lang w:val="en-GB" w:eastAsia="en-GB"/>
              </w:rPr>
              <w:t>-2.7</w:t>
            </w:r>
          </w:p>
        </w:tc>
        <w:tc>
          <w:tcPr>
            <w:tcW w:w="525" w:type="pct"/>
            <w:tcBorders>
              <w:top w:val="single" w:sz="4" w:space="0" w:color="auto"/>
              <w:left w:val="nil"/>
              <w:bottom w:val="nil"/>
              <w:right w:val="nil"/>
            </w:tcBorders>
            <w:shd w:val="clear" w:color="auto" w:fill="auto"/>
            <w:noWrap/>
            <w:vAlign w:val="bottom"/>
          </w:tcPr>
          <w:p w:rsidR="00310441" w:rsidRPr="00F92795" w:rsidRDefault="00310441" w:rsidP="00310441">
            <w:pPr>
              <w:jc w:val="right"/>
              <w:rPr>
                <w:rFonts w:ascii="Calibri" w:eastAsia="Times New Roman" w:hAnsi="Calibri" w:cs="Times New Roman"/>
                <w:color w:val="000000"/>
                <w:sz w:val="20"/>
                <w:szCs w:val="20"/>
                <w:lang w:val="en-GB" w:eastAsia="en-GB"/>
              </w:rPr>
            </w:pPr>
            <w:r>
              <w:rPr>
                <w:rFonts w:ascii="Calibri" w:eastAsia="Times New Roman" w:hAnsi="Calibri" w:cs="Times New Roman"/>
                <w:color w:val="000000"/>
                <w:sz w:val="20"/>
                <w:szCs w:val="20"/>
                <w:lang w:val="en-GB" w:eastAsia="en-GB"/>
              </w:rPr>
              <w:t>+0.4</w:t>
            </w:r>
          </w:p>
        </w:tc>
        <w:tc>
          <w:tcPr>
            <w:tcW w:w="619" w:type="pct"/>
            <w:tcBorders>
              <w:top w:val="single" w:sz="4" w:space="0" w:color="auto"/>
              <w:left w:val="nil"/>
              <w:bottom w:val="nil"/>
              <w:right w:val="nil"/>
            </w:tcBorders>
            <w:shd w:val="clear" w:color="auto" w:fill="auto"/>
            <w:noWrap/>
            <w:vAlign w:val="bottom"/>
          </w:tcPr>
          <w:p w:rsidR="00310441" w:rsidRPr="00F92795" w:rsidRDefault="00310441" w:rsidP="00310441">
            <w:pPr>
              <w:jc w:val="right"/>
              <w:rPr>
                <w:rFonts w:ascii="Calibri" w:eastAsia="Times New Roman" w:hAnsi="Calibri" w:cs="Times New Roman"/>
                <w:color w:val="000000"/>
                <w:sz w:val="20"/>
                <w:szCs w:val="20"/>
                <w:lang w:val="en-GB" w:eastAsia="en-GB"/>
              </w:rPr>
            </w:pPr>
            <w:r>
              <w:rPr>
                <w:rFonts w:ascii="Calibri" w:eastAsia="Times New Roman" w:hAnsi="Calibri" w:cs="Times New Roman"/>
                <w:color w:val="000000"/>
                <w:sz w:val="20"/>
                <w:szCs w:val="20"/>
                <w:lang w:val="en-GB" w:eastAsia="en-GB"/>
              </w:rPr>
              <w:t>+0.4</w:t>
            </w:r>
          </w:p>
        </w:tc>
        <w:tc>
          <w:tcPr>
            <w:tcW w:w="682" w:type="pct"/>
            <w:tcBorders>
              <w:top w:val="single" w:sz="4" w:space="0" w:color="auto"/>
              <w:left w:val="nil"/>
              <w:bottom w:val="nil"/>
              <w:right w:val="single" w:sz="4" w:space="0" w:color="auto"/>
            </w:tcBorders>
            <w:shd w:val="clear" w:color="auto" w:fill="auto"/>
            <w:noWrap/>
            <w:vAlign w:val="bottom"/>
          </w:tcPr>
          <w:p w:rsidR="00310441" w:rsidRPr="00F92795" w:rsidRDefault="00310441" w:rsidP="00310441">
            <w:pPr>
              <w:jc w:val="right"/>
              <w:rPr>
                <w:rFonts w:ascii="Calibri" w:eastAsia="Times New Roman" w:hAnsi="Calibri" w:cs="Times New Roman"/>
                <w:color w:val="000000"/>
                <w:sz w:val="20"/>
                <w:szCs w:val="20"/>
                <w:lang w:val="en-GB" w:eastAsia="en-GB"/>
              </w:rPr>
            </w:pPr>
            <w:r>
              <w:rPr>
                <w:rFonts w:ascii="Calibri" w:eastAsia="Times New Roman" w:hAnsi="Calibri" w:cs="Times New Roman"/>
                <w:color w:val="000000"/>
                <w:sz w:val="20"/>
                <w:szCs w:val="20"/>
                <w:lang w:val="en-GB" w:eastAsia="en-GB"/>
              </w:rPr>
              <w:t>+0.3</w:t>
            </w:r>
          </w:p>
        </w:tc>
        <w:tc>
          <w:tcPr>
            <w:tcW w:w="609" w:type="pct"/>
            <w:tcBorders>
              <w:top w:val="single" w:sz="4" w:space="0" w:color="auto"/>
              <w:left w:val="nil"/>
              <w:bottom w:val="nil"/>
              <w:right w:val="nil"/>
            </w:tcBorders>
            <w:shd w:val="clear" w:color="auto" w:fill="auto"/>
            <w:noWrap/>
            <w:vAlign w:val="bottom"/>
          </w:tcPr>
          <w:p w:rsidR="00310441" w:rsidRPr="00F92795" w:rsidRDefault="008E4DC1" w:rsidP="00310441">
            <w:pPr>
              <w:jc w:val="right"/>
              <w:rPr>
                <w:rFonts w:ascii="Calibri" w:eastAsia="Times New Roman" w:hAnsi="Calibri" w:cs="Times New Roman"/>
                <w:color w:val="000000"/>
                <w:sz w:val="20"/>
                <w:szCs w:val="20"/>
                <w:lang w:val="en-GB" w:eastAsia="en-GB"/>
              </w:rPr>
            </w:pPr>
            <w:r>
              <w:rPr>
                <w:rFonts w:ascii="Calibri" w:eastAsia="Times New Roman" w:hAnsi="Calibri" w:cs="Times New Roman"/>
                <w:color w:val="000000"/>
                <w:sz w:val="20"/>
                <w:szCs w:val="20"/>
                <w:lang w:val="en-GB" w:eastAsia="en-GB"/>
              </w:rPr>
              <w:t>0.53</w:t>
            </w:r>
          </w:p>
        </w:tc>
        <w:tc>
          <w:tcPr>
            <w:tcW w:w="596" w:type="pct"/>
            <w:tcBorders>
              <w:top w:val="single" w:sz="4" w:space="0" w:color="auto"/>
              <w:left w:val="nil"/>
              <w:bottom w:val="nil"/>
              <w:right w:val="nil"/>
            </w:tcBorders>
            <w:shd w:val="clear" w:color="auto" w:fill="auto"/>
            <w:noWrap/>
            <w:vAlign w:val="bottom"/>
          </w:tcPr>
          <w:p w:rsidR="00310441" w:rsidRPr="00F92795" w:rsidRDefault="008E4DC1" w:rsidP="00310441">
            <w:pPr>
              <w:jc w:val="right"/>
              <w:rPr>
                <w:rFonts w:ascii="Calibri" w:eastAsia="Times New Roman" w:hAnsi="Calibri" w:cs="Times New Roman"/>
                <w:color w:val="000000"/>
                <w:sz w:val="20"/>
                <w:szCs w:val="20"/>
                <w:lang w:val="en-GB" w:eastAsia="en-GB"/>
              </w:rPr>
            </w:pPr>
            <w:r>
              <w:rPr>
                <w:rFonts w:ascii="Calibri" w:eastAsia="Times New Roman" w:hAnsi="Calibri" w:cs="Times New Roman"/>
                <w:color w:val="000000"/>
                <w:sz w:val="20"/>
                <w:szCs w:val="20"/>
                <w:lang w:val="en-GB" w:eastAsia="en-GB"/>
              </w:rPr>
              <w:t>0.40</w:t>
            </w:r>
          </w:p>
        </w:tc>
        <w:tc>
          <w:tcPr>
            <w:tcW w:w="385" w:type="pct"/>
            <w:tcBorders>
              <w:top w:val="single" w:sz="4" w:space="0" w:color="auto"/>
              <w:left w:val="nil"/>
              <w:bottom w:val="nil"/>
              <w:right w:val="nil"/>
            </w:tcBorders>
            <w:shd w:val="clear" w:color="auto" w:fill="auto"/>
            <w:noWrap/>
            <w:vAlign w:val="bottom"/>
          </w:tcPr>
          <w:p w:rsidR="00310441" w:rsidRPr="00F92795" w:rsidRDefault="00B233B6" w:rsidP="00310441">
            <w:pPr>
              <w:jc w:val="right"/>
              <w:rPr>
                <w:rFonts w:ascii="Calibri" w:eastAsia="Times New Roman" w:hAnsi="Calibri" w:cs="Times New Roman"/>
                <w:b/>
                <w:bCs/>
                <w:color w:val="000000"/>
                <w:sz w:val="20"/>
                <w:szCs w:val="20"/>
                <w:lang w:val="en-GB" w:eastAsia="en-GB"/>
              </w:rPr>
            </w:pPr>
            <w:r>
              <w:rPr>
                <w:rFonts w:ascii="Calibri" w:eastAsia="Times New Roman" w:hAnsi="Calibri" w:cs="Times New Roman"/>
                <w:b/>
                <w:bCs/>
                <w:color w:val="000000"/>
                <w:sz w:val="20"/>
                <w:szCs w:val="20"/>
                <w:lang w:val="en-GB" w:eastAsia="en-GB"/>
              </w:rPr>
              <w:t>+0.44</w:t>
            </w:r>
          </w:p>
        </w:tc>
      </w:tr>
      <w:tr w:rsidR="00310441" w:rsidRPr="00F92795" w:rsidTr="00310441">
        <w:trPr>
          <w:trHeight w:val="300"/>
        </w:trPr>
        <w:tc>
          <w:tcPr>
            <w:tcW w:w="316" w:type="pct"/>
            <w:tcBorders>
              <w:top w:val="nil"/>
              <w:left w:val="nil"/>
              <w:bottom w:val="nil"/>
              <w:right w:val="nil"/>
            </w:tcBorders>
            <w:shd w:val="clear" w:color="auto" w:fill="auto"/>
            <w:noWrap/>
            <w:vAlign w:val="bottom"/>
            <w:hideMark/>
          </w:tcPr>
          <w:p w:rsidR="00310441" w:rsidRPr="00F92795" w:rsidRDefault="00310441" w:rsidP="00310441">
            <w:pPr>
              <w:jc w:val="center"/>
              <w:rPr>
                <w:rFonts w:ascii="Calibri" w:eastAsia="Times New Roman" w:hAnsi="Calibri" w:cs="Times New Roman"/>
                <w:b/>
                <w:bCs/>
                <w:color w:val="000000"/>
                <w:sz w:val="20"/>
                <w:szCs w:val="20"/>
                <w:lang w:val="en-GB" w:eastAsia="en-GB"/>
              </w:rPr>
            </w:pPr>
            <w:r w:rsidRPr="00F92795">
              <w:rPr>
                <w:rFonts w:ascii="Calibri" w:eastAsia="Times New Roman" w:hAnsi="Calibri" w:cs="Times New Roman"/>
                <w:b/>
                <w:bCs/>
                <w:color w:val="000000"/>
                <w:sz w:val="20"/>
                <w:szCs w:val="20"/>
                <w:lang w:val="en-GB" w:eastAsia="en-GB"/>
              </w:rPr>
              <w:t>2020</w:t>
            </w:r>
          </w:p>
        </w:tc>
        <w:tc>
          <w:tcPr>
            <w:tcW w:w="729" w:type="pct"/>
            <w:tcBorders>
              <w:top w:val="nil"/>
              <w:left w:val="nil"/>
              <w:bottom w:val="nil"/>
              <w:right w:val="nil"/>
            </w:tcBorders>
            <w:shd w:val="clear" w:color="auto" w:fill="auto"/>
            <w:noWrap/>
            <w:vAlign w:val="bottom"/>
          </w:tcPr>
          <w:p w:rsidR="00310441" w:rsidRPr="00F92795" w:rsidRDefault="00310441" w:rsidP="00310441">
            <w:pPr>
              <w:jc w:val="right"/>
              <w:rPr>
                <w:rFonts w:ascii="Calibri" w:eastAsia="Times New Roman" w:hAnsi="Calibri" w:cs="Times New Roman"/>
                <w:color w:val="000000"/>
                <w:sz w:val="20"/>
                <w:szCs w:val="20"/>
                <w:lang w:val="en-GB" w:eastAsia="en-GB"/>
              </w:rPr>
            </w:pPr>
            <w:r>
              <w:rPr>
                <w:rFonts w:ascii="Calibri" w:eastAsia="Times New Roman" w:hAnsi="Calibri" w:cs="Times New Roman"/>
                <w:color w:val="000000"/>
                <w:sz w:val="20"/>
                <w:szCs w:val="20"/>
                <w:lang w:val="en-GB" w:eastAsia="en-GB"/>
              </w:rPr>
              <w:t>+163.5</w:t>
            </w:r>
          </w:p>
        </w:tc>
        <w:tc>
          <w:tcPr>
            <w:tcW w:w="539" w:type="pct"/>
            <w:tcBorders>
              <w:top w:val="nil"/>
              <w:left w:val="nil"/>
              <w:bottom w:val="nil"/>
              <w:right w:val="nil"/>
            </w:tcBorders>
            <w:shd w:val="clear" w:color="auto" w:fill="auto"/>
            <w:noWrap/>
            <w:vAlign w:val="bottom"/>
          </w:tcPr>
          <w:p w:rsidR="00310441" w:rsidRPr="00F92795" w:rsidRDefault="00310441" w:rsidP="00310441">
            <w:pPr>
              <w:jc w:val="right"/>
              <w:rPr>
                <w:rFonts w:ascii="Calibri" w:eastAsia="Times New Roman" w:hAnsi="Calibri" w:cs="Times New Roman"/>
                <w:color w:val="000000"/>
                <w:sz w:val="20"/>
                <w:szCs w:val="20"/>
                <w:lang w:val="en-GB" w:eastAsia="en-GB"/>
              </w:rPr>
            </w:pPr>
            <w:r>
              <w:rPr>
                <w:rFonts w:ascii="Calibri" w:eastAsia="Times New Roman" w:hAnsi="Calibri" w:cs="Times New Roman"/>
                <w:color w:val="000000"/>
                <w:sz w:val="20"/>
                <w:szCs w:val="20"/>
                <w:lang w:val="en-GB" w:eastAsia="en-GB"/>
              </w:rPr>
              <w:t>-4.2</w:t>
            </w:r>
          </w:p>
        </w:tc>
        <w:tc>
          <w:tcPr>
            <w:tcW w:w="525" w:type="pct"/>
            <w:tcBorders>
              <w:top w:val="nil"/>
              <w:left w:val="nil"/>
              <w:bottom w:val="nil"/>
              <w:right w:val="nil"/>
            </w:tcBorders>
            <w:shd w:val="clear" w:color="auto" w:fill="auto"/>
            <w:noWrap/>
            <w:vAlign w:val="bottom"/>
          </w:tcPr>
          <w:p w:rsidR="00310441" w:rsidRPr="00F92795" w:rsidRDefault="00BE6195" w:rsidP="00310441">
            <w:pPr>
              <w:jc w:val="right"/>
              <w:rPr>
                <w:rFonts w:ascii="Calibri" w:eastAsia="Times New Roman" w:hAnsi="Calibri" w:cs="Times New Roman"/>
                <w:color w:val="000000"/>
                <w:sz w:val="20"/>
                <w:szCs w:val="20"/>
                <w:lang w:val="en-GB" w:eastAsia="en-GB"/>
              </w:rPr>
            </w:pPr>
            <w:r>
              <w:rPr>
                <w:rFonts w:ascii="Calibri" w:eastAsia="Times New Roman" w:hAnsi="Calibri" w:cs="Times New Roman"/>
                <w:color w:val="000000"/>
                <w:sz w:val="20"/>
                <w:szCs w:val="20"/>
                <w:lang w:val="en-GB" w:eastAsia="en-GB"/>
              </w:rPr>
              <w:t>+0.8</w:t>
            </w:r>
          </w:p>
        </w:tc>
        <w:tc>
          <w:tcPr>
            <w:tcW w:w="619" w:type="pct"/>
            <w:tcBorders>
              <w:top w:val="nil"/>
              <w:left w:val="nil"/>
              <w:bottom w:val="nil"/>
              <w:right w:val="nil"/>
            </w:tcBorders>
            <w:shd w:val="clear" w:color="auto" w:fill="auto"/>
            <w:noWrap/>
            <w:vAlign w:val="bottom"/>
          </w:tcPr>
          <w:p w:rsidR="00310441" w:rsidRPr="00F92795" w:rsidRDefault="00BE6195" w:rsidP="00310441">
            <w:pPr>
              <w:jc w:val="right"/>
              <w:rPr>
                <w:rFonts w:ascii="Calibri" w:eastAsia="Times New Roman" w:hAnsi="Calibri" w:cs="Times New Roman"/>
                <w:color w:val="000000"/>
                <w:sz w:val="20"/>
                <w:szCs w:val="20"/>
                <w:lang w:val="en-GB" w:eastAsia="en-GB"/>
              </w:rPr>
            </w:pPr>
            <w:r>
              <w:rPr>
                <w:rFonts w:ascii="Calibri" w:eastAsia="Times New Roman" w:hAnsi="Calibri" w:cs="Times New Roman"/>
                <w:color w:val="000000"/>
                <w:sz w:val="20"/>
                <w:szCs w:val="20"/>
                <w:lang w:val="en-GB" w:eastAsia="en-GB"/>
              </w:rPr>
              <w:t>+0.8</w:t>
            </w:r>
          </w:p>
        </w:tc>
        <w:tc>
          <w:tcPr>
            <w:tcW w:w="682" w:type="pct"/>
            <w:tcBorders>
              <w:top w:val="nil"/>
              <w:left w:val="nil"/>
              <w:bottom w:val="nil"/>
              <w:right w:val="single" w:sz="4" w:space="0" w:color="auto"/>
            </w:tcBorders>
            <w:shd w:val="clear" w:color="auto" w:fill="auto"/>
            <w:noWrap/>
            <w:vAlign w:val="bottom"/>
          </w:tcPr>
          <w:p w:rsidR="00310441" w:rsidRPr="00F92795" w:rsidRDefault="00BE6195" w:rsidP="00BE6195">
            <w:pPr>
              <w:jc w:val="right"/>
              <w:rPr>
                <w:rFonts w:ascii="Calibri" w:eastAsia="Times New Roman" w:hAnsi="Calibri" w:cs="Times New Roman"/>
                <w:color w:val="000000"/>
                <w:sz w:val="20"/>
                <w:szCs w:val="20"/>
                <w:lang w:val="en-GB" w:eastAsia="en-GB"/>
              </w:rPr>
            </w:pPr>
            <w:r>
              <w:rPr>
                <w:rFonts w:ascii="Calibri" w:eastAsia="Times New Roman" w:hAnsi="Calibri" w:cs="Times New Roman"/>
                <w:color w:val="000000"/>
                <w:sz w:val="20"/>
                <w:szCs w:val="20"/>
                <w:lang w:val="en-GB" w:eastAsia="en-GB"/>
              </w:rPr>
              <w:t>+0.5</w:t>
            </w:r>
          </w:p>
        </w:tc>
        <w:tc>
          <w:tcPr>
            <w:tcW w:w="609" w:type="pct"/>
            <w:tcBorders>
              <w:top w:val="nil"/>
              <w:left w:val="nil"/>
              <w:bottom w:val="nil"/>
              <w:right w:val="nil"/>
            </w:tcBorders>
            <w:shd w:val="clear" w:color="auto" w:fill="auto"/>
            <w:noWrap/>
            <w:vAlign w:val="bottom"/>
          </w:tcPr>
          <w:p w:rsidR="00310441" w:rsidRPr="00F92795" w:rsidRDefault="008E4DC1" w:rsidP="00310441">
            <w:pPr>
              <w:jc w:val="right"/>
              <w:rPr>
                <w:rFonts w:ascii="Calibri" w:eastAsia="Times New Roman" w:hAnsi="Calibri" w:cs="Times New Roman"/>
                <w:color w:val="000000"/>
                <w:sz w:val="20"/>
                <w:szCs w:val="20"/>
                <w:lang w:val="en-GB" w:eastAsia="en-GB"/>
              </w:rPr>
            </w:pPr>
            <w:r>
              <w:rPr>
                <w:rFonts w:ascii="Calibri" w:eastAsia="Times New Roman" w:hAnsi="Calibri" w:cs="Times New Roman"/>
                <w:color w:val="000000"/>
                <w:sz w:val="20"/>
                <w:szCs w:val="20"/>
                <w:lang w:val="en-GB" w:eastAsia="en-GB"/>
              </w:rPr>
              <w:t>0.79</w:t>
            </w:r>
          </w:p>
        </w:tc>
        <w:tc>
          <w:tcPr>
            <w:tcW w:w="596" w:type="pct"/>
            <w:tcBorders>
              <w:top w:val="nil"/>
              <w:left w:val="nil"/>
              <w:bottom w:val="nil"/>
              <w:right w:val="nil"/>
            </w:tcBorders>
            <w:shd w:val="clear" w:color="auto" w:fill="auto"/>
            <w:noWrap/>
            <w:vAlign w:val="bottom"/>
          </w:tcPr>
          <w:p w:rsidR="00310441" w:rsidRPr="00F92795" w:rsidRDefault="008E4DC1" w:rsidP="00310441">
            <w:pPr>
              <w:jc w:val="right"/>
              <w:rPr>
                <w:rFonts w:ascii="Calibri" w:eastAsia="Times New Roman" w:hAnsi="Calibri" w:cs="Times New Roman"/>
                <w:color w:val="000000"/>
                <w:sz w:val="20"/>
                <w:szCs w:val="20"/>
                <w:lang w:val="en-GB" w:eastAsia="en-GB"/>
              </w:rPr>
            </w:pPr>
            <w:r>
              <w:rPr>
                <w:rFonts w:ascii="Calibri" w:eastAsia="Times New Roman" w:hAnsi="Calibri" w:cs="Times New Roman"/>
                <w:color w:val="000000"/>
                <w:sz w:val="20"/>
                <w:szCs w:val="20"/>
                <w:lang w:val="en-GB" w:eastAsia="en-GB"/>
              </w:rPr>
              <w:t>0.83</w:t>
            </w:r>
          </w:p>
        </w:tc>
        <w:tc>
          <w:tcPr>
            <w:tcW w:w="385" w:type="pct"/>
            <w:tcBorders>
              <w:top w:val="nil"/>
              <w:left w:val="nil"/>
              <w:bottom w:val="nil"/>
              <w:right w:val="nil"/>
            </w:tcBorders>
            <w:shd w:val="clear" w:color="auto" w:fill="auto"/>
            <w:noWrap/>
            <w:vAlign w:val="bottom"/>
          </w:tcPr>
          <w:p w:rsidR="00310441" w:rsidRPr="00F92795" w:rsidRDefault="00B233B6" w:rsidP="00310441">
            <w:pPr>
              <w:jc w:val="right"/>
              <w:rPr>
                <w:rFonts w:ascii="Calibri" w:eastAsia="Times New Roman" w:hAnsi="Calibri" w:cs="Times New Roman"/>
                <w:b/>
                <w:bCs/>
                <w:color w:val="000000"/>
                <w:sz w:val="20"/>
                <w:szCs w:val="20"/>
                <w:lang w:val="en-GB" w:eastAsia="en-GB"/>
              </w:rPr>
            </w:pPr>
            <w:r>
              <w:rPr>
                <w:rFonts w:ascii="Calibri" w:eastAsia="Times New Roman" w:hAnsi="Calibri" w:cs="Times New Roman"/>
                <w:b/>
                <w:bCs/>
                <w:color w:val="000000"/>
                <w:sz w:val="20"/>
                <w:szCs w:val="20"/>
                <w:lang w:val="en-GB" w:eastAsia="en-GB"/>
              </w:rPr>
              <w:t>+0.82</w:t>
            </w:r>
          </w:p>
        </w:tc>
      </w:tr>
      <w:tr w:rsidR="00310441" w:rsidRPr="00F92795" w:rsidTr="00310441">
        <w:trPr>
          <w:trHeight w:val="300"/>
        </w:trPr>
        <w:tc>
          <w:tcPr>
            <w:tcW w:w="316" w:type="pct"/>
            <w:tcBorders>
              <w:top w:val="nil"/>
              <w:left w:val="nil"/>
              <w:bottom w:val="nil"/>
              <w:right w:val="nil"/>
            </w:tcBorders>
            <w:shd w:val="clear" w:color="auto" w:fill="auto"/>
            <w:noWrap/>
            <w:vAlign w:val="bottom"/>
            <w:hideMark/>
          </w:tcPr>
          <w:p w:rsidR="00310441" w:rsidRPr="00F92795" w:rsidRDefault="00310441" w:rsidP="00310441">
            <w:pPr>
              <w:jc w:val="center"/>
              <w:rPr>
                <w:rFonts w:ascii="Calibri" w:eastAsia="Times New Roman" w:hAnsi="Calibri" w:cs="Times New Roman"/>
                <w:b/>
                <w:bCs/>
                <w:color w:val="000000"/>
                <w:sz w:val="20"/>
                <w:szCs w:val="20"/>
                <w:lang w:val="en-GB" w:eastAsia="en-GB"/>
              </w:rPr>
            </w:pPr>
            <w:r w:rsidRPr="00F92795">
              <w:rPr>
                <w:rFonts w:ascii="Calibri" w:eastAsia="Times New Roman" w:hAnsi="Calibri" w:cs="Times New Roman"/>
                <w:b/>
                <w:bCs/>
                <w:color w:val="000000"/>
                <w:sz w:val="20"/>
                <w:szCs w:val="20"/>
                <w:lang w:val="en-GB" w:eastAsia="en-GB"/>
              </w:rPr>
              <w:t>2025</w:t>
            </w:r>
          </w:p>
        </w:tc>
        <w:tc>
          <w:tcPr>
            <w:tcW w:w="729" w:type="pct"/>
            <w:tcBorders>
              <w:top w:val="nil"/>
              <w:left w:val="nil"/>
              <w:bottom w:val="nil"/>
              <w:right w:val="nil"/>
            </w:tcBorders>
            <w:shd w:val="clear" w:color="auto" w:fill="auto"/>
            <w:noWrap/>
            <w:vAlign w:val="bottom"/>
          </w:tcPr>
          <w:p w:rsidR="00310441" w:rsidRPr="00F92795" w:rsidRDefault="00BE6195" w:rsidP="00310441">
            <w:pPr>
              <w:jc w:val="right"/>
              <w:rPr>
                <w:rFonts w:ascii="Calibri" w:eastAsia="Times New Roman" w:hAnsi="Calibri" w:cs="Times New Roman"/>
                <w:color w:val="000000"/>
                <w:sz w:val="20"/>
                <w:szCs w:val="20"/>
                <w:lang w:val="en-GB" w:eastAsia="en-GB"/>
              </w:rPr>
            </w:pPr>
            <w:r>
              <w:rPr>
                <w:rFonts w:ascii="Calibri" w:eastAsia="Times New Roman" w:hAnsi="Calibri" w:cs="Times New Roman"/>
                <w:color w:val="000000"/>
                <w:sz w:val="20"/>
                <w:szCs w:val="20"/>
                <w:lang w:val="en-GB" w:eastAsia="en-GB"/>
              </w:rPr>
              <w:t>+141.8</w:t>
            </w:r>
          </w:p>
        </w:tc>
        <w:tc>
          <w:tcPr>
            <w:tcW w:w="539" w:type="pct"/>
            <w:tcBorders>
              <w:top w:val="nil"/>
              <w:left w:val="nil"/>
              <w:bottom w:val="nil"/>
              <w:right w:val="nil"/>
            </w:tcBorders>
            <w:shd w:val="clear" w:color="auto" w:fill="auto"/>
            <w:noWrap/>
            <w:vAlign w:val="bottom"/>
          </w:tcPr>
          <w:p w:rsidR="00310441" w:rsidRPr="00F92795" w:rsidRDefault="00BE6195" w:rsidP="00310441">
            <w:pPr>
              <w:jc w:val="right"/>
              <w:rPr>
                <w:rFonts w:ascii="Calibri" w:eastAsia="Times New Roman" w:hAnsi="Calibri" w:cs="Times New Roman"/>
                <w:color w:val="000000"/>
                <w:sz w:val="20"/>
                <w:szCs w:val="20"/>
                <w:lang w:val="en-GB" w:eastAsia="en-GB"/>
              </w:rPr>
            </w:pPr>
            <w:r>
              <w:rPr>
                <w:rFonts w:ascii="Calibri" w:eastAsia="Times New Roman" w:hAnsi="Calibri" w:cs="Times New Roman"/>
                <w:color w:val="000000"/>
                <w:sz w:val="20"/>
                <w:szCs w:val="20"/>
                <w:lang w:val="en-GB" w:eastAsia="en-GB"/>
              </w:rPr>
              <w:t>-4.3</w:t>
            </w:r>
          </w:p>
        </w:tc>
        <w:tc>
          <w:tcPr>
            <w:tcW w:w="525" w:type="pct"/>
            <w:tcBorders>
              <w:top w:val="nil"/>
              <w:left w:val="nil"/>
              <w:bottom w:val="nil"/>
              <w:right w:val="nil"/>
            </w:tcBorders>
            <w:shd w:val="clear" w:color="auto" w:fill="auto"/>
            <w:noWrap/>
            <w:vAlign w:val="bottom"/>
          </w:tcPr>
          <w:p w:rsidR="00310441" w:rsidRPr="00F92795" w:rsidRDefault="00BE6195" w:rsidP="00310441">
            <w:pPr>
              <w:jc w:val="right"/>
              <w:rPr>
                <w:rFonts w:ascii="Calibri" w:eastAsia="Times New Roman" w:hAnsi="Calibri" w:cs="Times New Roman"/>
                <w:color w:val="000000"/>
                <w:sz w:val="20"/>
                <w:szCs w:val="20"/>
                <w:lang w:val="en-GB" w:eastAsia="en-GB"/>
              </w:rPr>
            </w:pPr>
            <w:r>
              <w:rPr>
                <w:rFonts w:ascii="Calibri" w:eastAsia="Times New Roman" w:hAnsi="Calibri" w:cs="Times New Roman"/>
                <w:color w:val="000000"/>
                <w:sz w:val="20"/>
                <w:szCs w:val="20"/>
                <w:lang w:val="en-GB" w:eastAsia="en-GB"/>
              </w:rPr>
              <w:t>+0.7</w:t>
            </w:r>
          </w:p>
        </w:tc>
        <w:tc>
          <w:tcPr>
            <w:tcW w:w="619" w:type="pct"/>
            <w:tcBorders>
              <w:top w:val="nil"/>
              <w:left w:val="nil"/>
              <w:bottom w:val="nil"/>
              <w:right w:val="nil"/>
            </w:tcBorders>
            <w:shd w:val="clear" w:color="auto" w:fill="auto"/>
            <w:noWrap/>
            <w:vAlign w:val="bottom"/>
          </w:tcPr>
          <w:p w:rsidR="00310441" w:rsidRPr="00F92795" w:rsidRDefault="00BE6195" w:rsidP="00310441">
            <w:pPr>
              <w:jc w:val="right"/>
              <w:rPr>
                <w:rFonts w:ascii="Calibri" w:eastAsia="Times New Roman" w:hAnsi="Calibri" w:cs="Times New Roman"/>
                <w:color w:val="000000"/>
                <w:sz w:val="20"/>
                <w:szCs w:val="20"/>
                <w:lang w:val="en-GB" w:eastAsia="en-GB"/>
              </w:rPr>
            </w:pPr>
            <w:r>
              <w:rPr>
                <w:rFonts w:ascii="Calibri" w:eastAsia="Times New Roman" w:hAnsi="Calibri" w:cs="Times New Roman"/>
                <w:color w:val="000000"/>
                <w:sz w:val="20"/>
                <w:szCs w:val="20"/>
                <w:lang w:val="en-GB" w:eastAsia="en-GB"/>
              </w:rPr>
              <w:t>+0.8</w:t>
            </w:r>
          </w:p>
        </w:tc>
        <w:tc>
          <w:tcPr>
            <w:tcW w:w="682" w:type="pct"/>
            <w:tcBorders>
              <w:top w:val="nil"/>
              <w:left w:val="nil"/>
              <w:bottom w:val="nil"/>
              <w:right w:val="single" w:sz="4" w:space="0" w:color="auto"/>
            </w:tcBorders>
            <w:shd w:val="clear" w:color="auto" w:fill="auto"/>
            <w:noWrap/>
            <w:vAlign w:val="bottom"/>
          </w:tcPr>
          <w:p w:rsidR="00310441" w:rsidRPr="00F92795" w:rsidRDefault="00BE6195" w:rsidP="00310441">
            <w:pPr>
              <w:jc w:val="right"/>
              <w:rPr>
                <w:rFonts w:ascii="Calibri" w:eastAsia="Times New Roman" w:hAnsi="Calibri" w:cs="Times New Roman"/>
                <w:color w:val="000000"/>
                <w:sz w:val="20"/>
                <w:szCs w:val="20"/>
                <w:lang w:val="en-GB" w:eastAsia="en-GB"/>
              </w:rPr>
            </w:pPr>
            <w:r>
              <w:rPr>
                <w:rFonts w:ascii="Calibri" w:eastAsia="Times New Roman" w:hAnsi="Calibri" w:cs="Times New Roman"/>
                <w:color w:val="000000"/>
                <w:sz w:val="20"/>
                <w:szCs w:val="20"/>
                <w:lang w:val="en-GB" w:eastAsia="en-GB"/>
              </w:rPr>
              <w:t>+0.4</w:t>
            </w:r>
          </w:p>
        </w:tc>
        <w:tc>
          <w:tcPr>
            <w:tcW w:w="609" w:type="pct"/>
            <w:tcBorders>
              <w:top w:val="nil"/>
              <w:left w:val="nil"/>
              <w:bottom w:val="nil"/>
              <w:right w:val="nil"/>
            </w:tcBorders>
            <w:shd w:val="clear" w:color="auto" w:fill="auto"/>
            <w:noWrap/>
            <w:vAlign w:val="bottom"/>
          </w:tcPr>
          <w:p w:rsidR="00310441" w:rsidRPr="00F92795" w:rsidRDefault="008E4DC1" w:rsidP="00310441">
            <w:pPr>
              <w:jc w:val="right"/>
              <w:rPr>
                <w:rFonts w:ascii="Calibri" w:eastAsia="Times New Roman" w:hAnsi="Calibri" w:cs="Times New Roman"/>
                <w:color w:val="000000"/>
                <w:sz w:val="20"/>
                <w:szCs w:val="20"/>
                <w:lang w:val="en-GB" w:eastAsia="en-GB"/>
              </w:rPr>
            </w:pPr>
            <w:r>
              <w:rPr>
                <w:rFonts w:ascii="Calibri" w:eastAsia="Times New Roman" w:hAnsi="Calibri" w:cs="Times New Roman"/>
                <w:color w:val="000000"/>
                <w:sz w:val="20"/>
                <w:szCs w:val="20"/>
                <w:lang w:val="en-GB" w:eastAsia="en-GB"/>
              </w:rPr>
              <w:t>0.65</w:t>
            </w:r>
          </w:p>
        </w:tc>
        <w:tc>
          <w:tcPr>
            <w:tcW w:w="596" w:type="pct"/>
            <w:tcBorders>
              <w:top w:val="nil"/>
              <w:left w:val="nil"/>
              <w:bottom w:val="nil"/>
              <w:right w:val="nil"/>
            </w:tcBorders>
            <w:shd w:val="clear" w:color="auto" w:fill="auto"/>
            <w:noWrap/>
            <w:vAlign w:val="bottom"/>
          </w:tcPr>
          <w:p w:rsidR="00310441" w:rsidRPr="00F92795" w:rsidRDefault="008E4DC1" w:rsidP="00310441">
            <w:pPr>
              <w:jc w:val="right"/>
              <w:rPr>
                <w:rFonts w:ascii="Calibri" w:eastAsia="Times New Roman" w:hAnsi="Calibri" w:cs="Times New Roman"/>
                <w:color w:val="000000"/>
                <w:sz w:val="20"/>
                <w:szCs w:val="20"/>
                <w:lang w:val="en-GB" w:eastAsia="en-GB"/>
              </w:rPr>
            </w:pPr>
            <w:r>
              <w:rPr>
                <w:rFonts w:ascii="Calibri" w:eastAsia="Times New Roman" w:hAnsi="Calibri" w:cs="Times New Roman"/>
                <w:color w:val="000000"/>
                <w:sz w:val="20"/>
                <w:szCs w:val="20"/>
                <w:lang w:val="en-GB" w:eastAsia="en-GB"/>
              </w:rPr>
              <w:t>0.95</w:t>
            </w:r>
          </w:p>
        </w:tc>
        <w:tc>
          <w:tcPr>
            <w:tcW w:w="385" w:type="pct"/>
            <w:tcBorders>
              <w:top w:val="nil"/>
              <w:left w:val="nil"/>
              <w:bottom w:val="nil"/>
              <w:right w:val="nil"/>
            </w:tcBorders>
            <w:shd w:val="clear" w:color="auto" w:fill="auto"/>
            <w:noWrap/>
            <w:vAlign w:val="bottom"/>
          </w:tcPr>
          <w:p w:rsidR="00310441" w:rsidRPr="00F92795" w:rsidRDefault="00B233B6" w:rsidP="00310441">
            <w:pPr>
              <w:jc w:val="right"/>
              <w:rPr>
                <w:rFonts w:ascii="Calibri" w:eastAsia="Times New Roman" w:hAnsi="Calibri" w:cs="Times New Roman"/>
                <w:b/>
                <w:bCs/>
                <w:color w:val="000000"/>
                <w:sz w:val="20"/>
                <w:szCs w:val="20"/>
                <w:lang w:val="en-GB" w:eastAsia="en-GB"/>
              </w:rPr>
            </w:pPr>
            <w:r>
              <w:rPr>
                <w:rFonts w:ascii="Calibri" w:eastAsia="Times New Roman" w:hAnsi="Calibri" w:cs="Times New Roman"/>
                <w:b/>
                <w:bCs/>
                <w:color w:val="000000"/>
                <w:sz w:val="20"/>
                <w:szCs w:val="20"/>
                <w:lang w:val="en-GB" w:eastAsia="en-GB"/>
              </w:rPr>
              <w:t>+0.83</w:t>
            </w:r>
          </w:p>
        </w:tc>
      </w:tr>
      <w:tr w:rsidR="00310441" w:rsidRPr="00F92795" w:rsidTr="00310441">
        <w:trPr>
          <w:trHeight w:val="300"/>
        </w:trPr>
        <w:tc>
          <w:tcPr>
            <w:tcW w:w="316" w:type="pct"/>
            <w:tcBorders>
              <w:top w:val="nil"/>
              <w:left w:val="nil"/>
              <w:bottom w:val="single" w:sz="4" w:space="0" w:color="auto"/>
              <w:right w:val="nil"/>
            </w:tcBorders>
            <w:shd w:val="clear" w:color="auto" w:fill="auto"/>
            <w:noWrap/>
            <w:vAlign w:val="bottom"/>
            <w:hideMark/>
          </w:tcPr>
          <w:p w:rsidR="00310441" w:rsidRPr="00F92795" w:rsidRDefault="00310441" w:rsidP="00310441">
            <w:pPr>
              <w:jc w:val="center"/>
              <w:rPr>
                <w:rFonts w:ascii="Calibri" w:eastAsia="Times New Roman" w:hAnsi="Calibri" w:cs="Times New Roman"/>
                <w:b/>
                <w:bCs/>
                <w:color w:val="000000"/>
                <w:sz w:val="20"/>
                <w:szCs w:val="20"/>
                <w:lang w:val="en-GB" w:eastAsia="en-GB"/>
              </w:rPr>
            </w:pPr>
            <w:r w:rsidRPr="00F92795">
              <w:rPr>
                <w:rFonts w:ascii="Calibri" w:eastAsia="Times New Roman" w:hAnsi="Calibri" w:cs="Times New Roman"/>
                <w:b/>
                <w:bCs/>
                <w:color w:val="000000"/>
                <w:sz w:val="20"/>
                <w:szCs w:val="20"/>
                <w:lang w:val="en-GB" w:eastAsia="en-GB"/>
              </w:rPr>
              <w:t>2030</w:t>
            </w:r>
          </w:p>
        </w:tc>
        <w:tc>
          <w:tcPr>
            <w:tcW w:w="729" w:type="pct"/>
            <w:tcBorders>
              <w:top w:val="nil"/>
              <w:left w:val="nil"/>
              <w:bottom w:val="single" w:sz="4" w:space="0" w:color="auto"/>
              <w:right w:val="nil"/>
            </w:tcBorders>
            <w:shd w:val="clear" w:color="auto" w:fill="auto"/>
            <w:noWrap/>
            <w:vAlign w:val="bottom"/>
          </w:tcPr>
          <w:p w:rsidR="00310441" w:rsidRPr="00F92795" w:rsidRDefault="00BE6195" w:rsidP="00310441">
            <w:pPr>
              <w:jc w:val="right"/>
              <w:rPr>
                <w:rFonts w:ascii="Calibri" w:eastAsia="Times New Roman" w:hAnsi="Calibri" w:cs="Times New Roman"/>
                <w:color w:val="000000"/>
                <w:sz w:val="20"/>
                <w:szCs w:val="20"/>
                <w:lang w:val="en-GB" w:eastAsia="en-GB"/>
              </w:rPr>
            </w:pPr>
            <w:r>
              <w:rPr>
                <w:rFonts w:ascii="Calibri" w:eastAsia="Times New Roman" w:hAnsi="Calibri" w:cs="Times New Roman"/>
                <w:color w:val="000000"/>
                <w:sz w:val="20"/>
                <w:szCs w:val="20"/>
                <w:lang w:val="en-GB" w:eastAsia="en-GB"/>
              </w:rPr>
              <w:t>+125.1</w:t>
            </w:r>
          </w:p>
        </w:tc>
        <w:tc>
          <w:tcPr>
            <w:tcW w:w="539" w:type="pct"/>
            <w:tcBorders>
              <w:top w:val="nil"/>
              <w:left w:val="nil"/>
              <w:bottom w:val="single" w:sz="4" w:space="0" w:color="auto"/>
              <w:right w:val="nil"/>
            </w:tcBorders>
            <w:shd w:val="clear" w:color="auto" w:fill="auto"/>
            <w:noWrap/>
            <w:vAlign w:val="bottom"/>
          </w:tcPr>
          <w:p w:rsidR="00310441" w:rsidRPr="00F92795" w:rsidRDefault="00BE6195" w:rsidP="00310441">
            <w:pPr>
              <w:jc w:val="right"/>
              <w:rPr>
                <w:rFonts w:ascii="Calibri" w:eastAsia="Times New Roman" w:hAnsi="Calibri" w:cs="Times New Roman"/>
                <w:color w:val="000000"/>
                <w:sz w:val="20"/>
                <w:szCs w:val="20"/>
                <w:lang w:val="en-GB" w:eastAsia="en-GB"/>
              </w:rPr>
            </w:pPr>
            <w:r>
              <w:rPr>
                <w:rFonts w:ascii="Calibri" w:eastAsia="Times New Roman" w:hAnsi="Calibri" w:cs="Times New Roman"/>
                <w:color w:val="000000"/>
                <w:sz w:val="20"/>
                <w:szCs w:val="20"/>
                <w:lang w:val="en-GB" w:eastAsia="en-GB"/>
              </w:rPr>
              <w:t>-4.2</w:t>
            </w:r>
          </w:p>
        </w:tc>
        <w:tc>
          <w:tcPr>
            <w:tcW w:w="525" w:type="pct"/>
            <w:tcBorders>
              <w:top w:val="nil"/>
              <w:left w:val="nil"/>
              <w:bottom w:val="single" w:sz="4" w:space="0" w:color="auto"/>
              <w:right w:val="nil"/>
            </w:tcBorders>
            <w:shd w:val="clear" w:color="auto" w:fill="auto"/>
            <w:noWrap/>
            <w:vAlign w:val="bottom"/>
          </w:tcPr>
          <w:p w:rsidR="00310441" w:rsidRPr="00F92795" w:rsidRDefault="00BE6195" w:rsidP="00310441">
            <w:pPr>
              <w:jc w:val="right"/>
              <w:rPr>
                <w:rFonts w:ascii="Calibri" w:eastAsia="Times New Roman" w:hAnsi="Calibri" w:cs="Times New Roman"/>
                <w:color w:val="000000"/>
                <w:sz w:val="20"/>
                <w:szCs w:val="20"/>
                <w:lang w:val="en-GB" w:eastAsia="en-GB"/>
              </w:rPr>
            </w:pPr>
            <w:r>
              <w:rPr>
                <w:rFonts w:ascii="Calibri" w:eastAsia="Times New Roman" w:hAnsi="Calibri" w:cs="Times New Roman"/>
                <w:color w:val="000000"/>
                <w:sz w:val="20"/>
                <w:szCs w:val="20"/>
                <w:lang w:val="en-GB" w:eastAsia="en-GB"/>
              </w:rPr>
              <w:t>+0.7</w:t>
            </w:r>
          </w:p>
        </w:tc>
        <w:tc>
          <w:tcPr>
            <w:tcW w:w="619" w:type="pct"/>
            <w:tcBorders>
              <w:top w:val="nil"/>
              <w:left w:val="nil"/>
              <w:bottom w:val="single" w:sz="4" w:space="0" w:color="auto"/>
              <w:right w:val="nil"/>
            </w:tcBorders>
            <w:shd w:val="clear" w:color="auto" w:fill="auto"/>
            <w:noWrap/>
            <w:vAlign w:val="bottom"/>
          </w:tcPr>
          <w:p w:rsidR="00310441" w:rsidRPr="00F92795" w:rsidRDefault="00BE6195" w:rsidP="00310441">
            <w:pPr>
              <w:jc w:val="right"/>
              <w:rPr>
                <w:rFonts w:ascii="Calibri" w:eastAsia="Times New Roman" w:hAnsi="Calibri" w:cs="Times New Roman"/>
                <w:color w:val="000000"/>
                <w:sz w:val="20"/>
                <w:szCs w:val="20"/>
                <w:lang w:val="en-GB" w:eastAsia="en-GB"/>
              </w:rPr>
            </w:pPr>
            <w:r>
              <w:rPr>
                <w:rFonts w:ascii="Calibri" w:eastAsia="Times New Roman" w:hAnsi="Calibri" w:cs="Times New Roman"/>
                <w:color w:val="000000"/>
                <w:sz w:val="20"/>
                <w:szCs w:val="20"/>
                <w:lang w:val="en-GB" w:eastAsia="en-GB"/>
              </w:rPr>
              <w:t>+1.0</w:t>
            </w:r>
          </w:p>
        </w:tc>
        <w:tc>
          <w:tcPr>
            <w:tcW w:w="682" w:type="pct"/>
            <w:tcBorders>
              <w:top w:val="nil"/>
              <w:left w:val="nil"/>
              <w:bottom w:val="single" w:sz="4" w:space="0" w:color="auto"/>
              <w:right w:val="single" w:sz="4" w:space="0" w:color="auto"/>
            </w:tcBorders>
            <w:shd w:val="clear" w:color="auto" w:fill="auto"/>
            <w:noWrap/>
            <w:vAlign w:val="bottom"/>
          </w:tcPr>
          <w:p w:rsidR="00310441" w:rsidRPr="00F92795" w:rsidRDefault="00BE6195" w:rsidP="00310441">
            <w:pPr>
              <w:jc w:val="right"/>
              <w:rPr>
                <w:rFonts w:ascii="Calibri" w:eastAsia="Times New Roman" w:hAnsi="Calibri" w:cs="Times New Roman"/>
                <w:color w:val="000000"/>
                <w:sz w:val="20"/>
                <w:szCs w:val="20"/>
                <w:lang w:val="en-GB" w:eastAsia="en-GB"/>
              </w:rPr>
            </w:pPr>
            <w:r>
              <w:rPr>
                <w:rFonts w:ascii="Calibri" w:eastAsia="Times New Roman" w:hAnsi="Calibri" w:cs="Times New Roman"/>
                <w:color w:val="000000"/>
                <w:sz w:val="20"/>
                <w:szCs w:val="20"/>
                <w:lang w:val="en-GB" w:eastAsia="en-GB"/>
              </w:rPr>
              <w:t>+0.4</w:t>
            </w:r>
          </w:p>
        </w:tc>
        <w:tc>
          <w:tcPr>
            <w:tcW w:w="609" w:type="pct"/>
            <w:tcBorders>
              <w:top w:val="nil"/>
              <w:left w:val="nil"/>
              <w:bottom w:val="single" w:sz="4" w:space="0" w:color="auto"/>
              <w:right w:val="nil"/>
            </w:tcBorders>
            <w:shd w:val="clear" w:color="auto" w:fill="auto"/>
            <w:noWrap/>
            <w:vAlign w:val="bottom"/>
          </w:tcPr>
          <w:p w:rsidR="00310441" w:rsidRPr="00F92795" w:rsidRDefault="008E4DC1" w:rsidP="008E4DC1">
            <w:pPr>
              <w:jc w:val="right"/>
              <w:rPr>
                <w:rFonts w:ascii="Calibri" w:eastAsia="Times New Roman" w:hAnsi="Calibri" w:cs="Times New Roman"/>
                <w:color w:val="000000"/>
                <w:sz w:val="20"/>
                <w:szCs w:val="20"/>
                <w:lang w:val="en-GB" w:eastAsia="en-GB"/>
              </w:rPr>
            </w:pPr>
            <w:r>
              <w:rPr>
                <w:rFonts w:ascii="Calibri" w:eastAsia="Times New Roman" w:hAnsi="Calibri" w:cs="Times New Roman"/>
                <w:color w:val="000000"/>
                <w:sz w:val="20"/>
                <w:szCs w:val="20"/>
                <w:lang w:val="en-GB" w:eastAsia="en-GB"/>
              </w:rPr>
              <w:t>0.55</w:t>
            </w:r>
          </w:p>
        </w:tc>
        <w:tc>
          <w:tcPr>
            <w:tcW w:w="596" w:type="pct"/>
            <w:tcBorders>
              <w:top w:val="nil"/>
              <w:left w:val="nil"/>
              <w:bottom w:val="single" w:sz="4" w:space="0" w:color="auto"/>
              <w:right w:val="nil"/>
            </w:tcBorders>
            <w:shd w:val="clear" w:color="auto" w:fill="auto"/>
            <w:noWrap/>
            <w:vAlign w:val="bottom"/>
          </w:tcPr>
          <w:p w:rsidR="00310441" w:rsidRPr="00F92795" w:rsidRDefault="008E4DC1" w:rsidP="008E4DC1">
            <w:pPr>
              <w:jc w:val="right"/>
              <w:rPr>
                <w:rFonts w:ascii="Calibri" w:eastAsia="Times New Roman" w:hAnsi="Calibri" w:cs="Times New Roman"/>
                <w:color w:val="000000"/>
                <w:sz w:val="20"/>
                <w:szCs w:val="20"/>
                <w:lang w:val="en-GB" w:eastAsia="en-GB"/>
              </w:rPr>
            </w:pPr>
            <w:r>
              <w:rPr>
                <w:rFonts w:ascii="Calibri" w:eastAsia="Times New Roman" w:hAnsi="Calibri" w:cs="Times New Roman"/>
                <w:color w:val="000000"/>
                <w:sz w:val="20"/>
                <w:szCs w:val="20"/>
                <w:lang w:val="en-GB" w:eastAsia="en-GB"/>
              </w:rPr>
              <w:t>1.03</w:t>
            </w:r>
          </w:p>
        </w:tc>
        <w:tc>
          <w:tcPr>
            <w:tcW w:w="385" w:type="pct"/>
            <w:tcBorders>
              <w:top w:val="nil"/>
              <w:left w:val="nil"/>
              <w:bottom w:val="single" w:sz="4" w:space="0" w:color="auto"/>
              <w:right w:val="nil"/>
            </w:tcBorders>
            <w:shd w:val="clear" w:color="auto" w:fill="auto"/>
            <w:noWrap/>
            <w:vAlign w:val="bottom"/>
          </w:tcPr>
          <w:p w:rsidR="00310441" w:rsidRPr="00F92795" w:rsidRDefault="00B233B6" w:rsidP="00310441">
            <w:pPr>
              <w:jc w:val="right"/>
              <w:rPr>
                <w:rFonts w:ascii="Calibri" w:eastAsia="Times New Roman" w:hAnsi="Calibri" w:cs="Times New Roman"/>
                <w:b/>
                <w:bCs/>
                <w:color w:val="000000"/>
                <w:sz w:val="20"/>
                <w:szCs w:val="20"/>
                <w:lang w:val="en-GB" w:eastAsia="en-GB"/>
              </w:rPr>
            </w:pPr>
            <w:r>
              <w:rPr>
                <w:rFonts w:ascii="Calibri" w:eastAsia="Times New Roman" w:hAnsi="Calibri" w:cs="Times New Roman"/>
                <w:b/>
                <w:bCs/>
                <w:color w:val="000000"/>
                <w:sz w:val="20"/>
                <w:szCs w:val="20"/>
                <w:lang w:val="en-GB" w:eastAsia="en-GB"/>
              </w:rPr>
              <w:t>+0.82</w:t>
            </w:r>
          </w:p>
        </w:tc>
      </w:tr>
    </w:tbl>
    <w:p w:rsidR="00310441" w:rsidRDefault="00310441" w:rsidP="00310441">
      <w:pPr>
        <w:rPr>
          <w:rFonts w:ascii="Times New Roman" w:hAnsi="Times New Roman" w:cs="Times New Roman"/>
          <w:b/>
          <w:sz w:val="24"/>
          <w:szCs w:val="24"/>
        </w:rPr>
      </w:pPr>
    </w:p>
    <w:p w:rsidR="00F92795" w:rsidRDefault="00F92795">
      <w:pPr>
        <w:rPr>
          <w:rFonts w:ascii="Times New Roman" w:hAnsi="Times New Roman" w:cs="Times New Roman"/>
          <w:b/>
          <w:sz w:val="24"/>
          <w:szCs w:val="24"/>
        </w:rPr>
      </w:pPr>
    </w:p>
    <w:p w:rsidR="000F4622" w:rsidRPr="000F4622" w:rsidRDefault="000F4622" w:rsidP="000F4622">
      <w:pPr>
        <w:spacing w:line="276" w:lineRule="auto"/>
        <w:jc w:val="both"/>
        <w:rPr>
          <w:rFonts w:ascii="Times New Roman" w:hAnsi="Times New Roman" w:cs="Times New Roman"/>
          <w:b/>
        </w:rPr>
      </w:pPr>
      <w:r>
        <w:rPr>
          <w:rFonts w:ascii="Times New Roman" w:hAnsi="Times New Roman" w:cs="Times New Roman"/>
          <w:b/>
        </w:rPr>
        <w:t>Table 11: Comparison of Aggregate Welfare Changes for 2025 with World Bank GEP (2006)</w:t>
      </w:r>
    </w:p>
    <w:p w:rsidR="000F4622" w:rsidRDefault="000F4622" w:rsidP="000F4622">
      <w:pPr>
        <w:spacing w:line="276" w:lineRule="auto"/>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1134"/>
        <w:gridCol w:w="1134"/>
        <w:gridCol w:w="1701"/>
        <w:gridCol w:w="1134"/>
        <w:gridCol w:w="1417"/>
      </w:tblGrid>
      <w:tr w:rsidR="000F4622" w:rsidTr="00FB6A14">
        <w:tc>
          <w:tcPr>
            <w:tcW w:w="2830" w:type="dxa"/>
            <w:tcBorders>
              <w:top w:val="single" w:sz="4" w:space="0" w:color="auto"/>
              <w:bottom w:val="single" w:sz="4" w:space="0" w:color="auto"/>
            </w:tcBorders>
          </w:tcPr>
          <w:p w:rsidR="000F4622" w:rsidRDefault="000F4622" w:rsidP="00FB6A14">
            <w:pPr>
              <w:spacing w:line="276" w:lineRule="auto"/>
              <w:jc w:val="both"/>
              <w:rPr>
                <w:rFonts w:ascii="Times New Roman" w:hAnsi="Times New Roman" w:cs="Times New Roman"/>
                <w:sz w:val="24"/>
                <w:szCs w:val="24"/>
              </w:rPr>
            </w:pPr>
          </w:p>
        </w:tc>
        <w:tc>
          <w:tcPr>
            <w:tcW w:w="3969" w:type="dxa"/>
            <w:gridSpan w:val="3"/>
            <w:tcBorders>
              <w:top w:val="single" w:sz="4" w:space="0" w:color="auto"/>
              <w:bottom w:val="single" w:sz="4" w:space="0" w:color="auto"/>
              <w:right w:val="single" w:sz="4" w:space="0" w:color="auto"/>
            </w:tcBorders>
          </w:tcPr>
          <w:p w:rsidR="000F4622" w:rsidRPr="00FF32A2" w:rsidRDefault="000F4622" w:rsidP="00FB6A14">
            <w:pPr>
              <w:spacing w:line="276" w:lineRule="auto"/>
              <w:jc w:val="both"/>
              <w:rPr>
                <w:rFonts w:cs="Times New Roman"/>
                <w:b/>
                <w:sz w:val="20"/>
                <w:szCs w:val="20"/>
              </w:rPr>
            </w:pPr>
            <w:r>
              <w:rPr>
                <w:rFonts w:cs="Times New Roman"/>
                <w:b/>
                <w:sz w:val="20"/>
                <w:szCs w:val="20"/>
              </w:rPr>
              <w:t xml:space="preserve">Real Income </w:t>
            </w:r>
            <w:r w:rsidRPr="00FF32A2">
              <w:rPr>
                <w:rFonts w:cs="Times New Roman"/>
                <w:b/>
                <w:sz w:val="20"/>
                <w:szCs w:val="20"/>
              </w:rPr>
              <w:t xml:space="preserve">Change in US$ Billion </w:t>
            </w:r>
          </w:p>
        </w:tc>
        <w:tc>
          <w:tcPr>
            <w:tcW w:w="2551" w:type="dxa"/>
            <w:gridSpan w:val="2"/>
            <w:tcBorders>
              <w:top w:val="single" w:sz="4" w:space="0" w:color="auto"/>
              <w:left w:val="single" w:sz="4" w:space="0" w:color="auto"/>
              <w:bottom w:val="single" w:sz="4" w:space="0" w:color="auto"/>
            </w:tcBorders>
          </w:tcPr>
          <w:p w:rsidR="000F4622" w:rsidRDefault="000F4622" w:rsidP="00FB6A14">
            <w:pPr>
              <w:spacing w:line="276" w:lineRule="auto"/>
              <w:jc w:val="both"/>
              <w:rPr>
                <w:rFonts w:ascii="Times New Roman" w:hAnsi="Times New Roman" w:cs="Times New Roman"/>
                <w:sz w:val="24"/>
                <w:szCs w:val="24"/>
              </w:rPr>
            </w:pPr>
            <w:r>
              <w:rPr>
                <w:rFonts w:cs="Times New Roman"/>
                <w:b/>
                <w:sz w:val="20"/>
                <w:szCs w:val="20"/>
              </w:rPr>
              <w:t xml:space="preserve">Percentage </w:t>
            </w:r>
            <w:r w:rsidRPr="00FF32A2">
              <w:rPr>
                <w:rFonts w:cs="Times New Roman"/>
                <w:b/>
                <w:sz w:val="20"/>
                <w:szCs w:val="20"/>
              </w:rPr>
              <w:t xml:space="preserve">Change </w:t>
            </w:r>
          </w:p>
        </w:tc>
      </w:tr>
      <w:tr w:rsidR="000F4622" w:rsidTr="00FB6A14">
        <w:tc>
          <w:tcPr>
            <w:tcW w:w="2830" w:type="dxa"/>
            <w:tcBorders>
              <w:top w:val="single" w:sz="4" w:space="0" w:color="auto"/>
              <w:bottom w:val="single" w:sz="4" w:space="0" w:color="auto"/>
            </w:tcBorders>
          </w:tcPr>
          <w:p w:rsidR="000F4622" w:rsidRPr="002E5F53" w:rsidRDefault="000F4622" w:rsidP="00FB6A14">
            <w:pPr>
              <w:spacing w:line="276" w:lineRule="auto"/>
              <w:jc w:val="both"/>
              <w:rPr>
                <w:rFonts w:cs="Times New Roman"/>
                <w:sz w:val="20"/>
                <w:szCs w:val="20"/>
              </w:rPr>
            </w:pPr>
          </w:p>
        </w:tc>
        <w:tc>
          <w:tcPr>
            <w:tcW w:w="1134" w:type="dxa"/>
            <w:tcBorders>
              <w:top w:val="single" w:sz="4" w:space="0" w:color="auto"/>
              <w:bottom w:val="single" w:sz="4" w:space="0" w:color="auto"/>
            </w:tcBorders>
          </w:tcPr>
          <w:p w:rsidR="000F4622" w:rsidRPr="00E31305" w:rsidRDefault="000F4622" w:rsidP="00FB6A14">
            <w:pPr>
              <w:spacing w:line="276" w:lineRule="auto"/>
              <w:jc w:val="both"/>
              <w:rPr>
                <w:rFonts w:cs="Times New Roman"/>
                <w:b/>
                <w:sz w:val="20"/>
                <w:szCs w:val="20"/>
              </w:rPr>
            </w:pPr>
            <w:r w:rsidRPr="00E31305">
              <w:rPr>
                <w:rFonts w:cs="Times New Roman"/>
                <w:b/>
                <w:sz w:val="20"/>
                <w:szCs w:val="20"/>
              </w:rPr>
              <w:t>This Study</w:t>
            </w:r>
          </w:p>
        </w:tc>
        <w:tc>
          <w:tcPr>
            <w:tcW w:w="1134" w:type="dxa"/>
            <w:tcBorders>
              <w:top w:val="single" w:sz="4" w:space="0" w:color="auto"/>
              <w:bottom w:val="single" w:sz="4" w:space="0" w:color="auto"/>
            </w:tcBorders>
          </w:tcPr>
          <w:p w:rsidR="000F4622" w:rsidRPr="00E31305" w:rsidRDefault="000F4622" w:rsidP="00FB6A14">
            <w:pPr>
              <w:spacing w:line="276" w:lineRule="auto"/>
              <w:jc w:val="both"/>
              <w:rPr>
                <w:rFonts w:cs="Times New Roman"/>
                <w:b/>
                <w:sz w:val="20"/>
                <w:szCs w:val="20"/>
              </w:rPr>
            </w:pPr>
            <w:r w:rsidRPr="00E31305">
              <w:rPr>
                <w:rFonts w:cs="Times New Roman"/>
                <w:b/>
                <w:sz w:val="20"/>
                <w:szCs w:val="20"/>
              </w:rPr>
              <w:t>GEP (2006)</w:t>
            </w:r>
          </w:p>
        </w:tc>
        <w:tc>
          <w:tcPr>
            <w:tcW w:w="1701" w:type="dxa"/>
            <w:tcBorders>
              <w:top w:val="single" w:sz="4" w:space="0" w:color="auto"/>
              <w:bottom w:val="single" w:sz="4" w:space="0" w:color="auto"/>
              <w:right w:val="single" w:sz="4" w:space="0" w:color="auto"/>
            </w:tcBorders>
          </w:tcPr>
          <w:p w:rsidR="000F4622" w:rsidRPr="00F95700" w:rsidRDefault="000F4622" w:rsidP="00FB6A14">
            <w:pPr>
              <w:spacing w:line="276" w:lineRule="auto"/>
              <w:jc w:val="both"/>
              <w:rPr>
                <w:rFonts w:cs="Times New Roman"/>
                <w:b/>
                <w:sz w:val="20"/>
                <w:szCs w:val="20"/>
                <w:vertAlign w:val="superscript"/>
              </w:rPr>
            </w:pPr>
            <w:r w:rsidRPr="00E31305">
              <w:rPr>
                <w:rFonts w:cs="Times New Roman"/>
                <w:b/>
                <w:sz w:val="20"/>
                <w:szCs w:val="20"/>
              </w:rPr>
              <w:t>GEP Rescaled</w:t>
            </w:r>
            <w:r>
              <w:rPr>
                <w:rFonts w:cs="Times New Roman"/>
                <w:b/>
                <w:sz w:val="20"/>
                <w:szCs w:val="20"/>
                <w:vertAlign w:val="superscript"/>
              </w:rPr>
              <w:t>*</w:t>
            </w:r>
          </w:p>
        </w:tc>
        <w:tc>
          <w:tcPr>
            <w:tcW w:w="1134" w:type="dxa"/>
            <w:tcBorders>
              <w:top w:val="single" w:sz="4" w:space="0" w:color="auto"/>
              <w:left w:val="single" w:sz="4" w:space="0" w:color="auto"/>
              <w:bottom w:val="single" w:sz="4" w:space="0" w:color="auto"/>
            </w:tcBorders>
          </w:tcPr>
          <w:p w:rsidR="000F4622" w:rsidRPr="00E31305" w:rsidRDefault="000F4622" w:rsidP="00FB6A14">
            <w:pPr>
              <w:spacing w:line="276" w:lineRule="auto"/>
              <w:jc w:val="both"/>
              <w:rPr>
                <w:rFonts w:cs="Times New Roman"/>
                <w:b/>
                <w:sz w:val="20"/>
                <w:szCs w:val="20"/>
              </w:rPr>
            </w:pPr>
            <w:r w:rsidRPr="00E31305">
              <w:rPr>
                <w:rFonts w:cs="Times New Roman"/>
                <w:b/>
                <w:sz w:val="20"/>
                <w:szCs w:val="20"/>
              </w:rPr>
              <w:t>This Study</w:t>
            </w:r>
          </w:p>
        </w:tc>
        <w:tc>
          <w:tcPr>
            <w:tcW w:w="1417" w:type="dxa"/>
            <w:tcBorders>
              <w:top w:val="single" w:sz="4" w:space="0" w:color="auto"/>
              <w:bottom w:val="single" w:sz="4" w:space="0" w:color="auto"/>
            </w:tcBorders>
          </w:tcPr>
          <w:p w:rsidR="000F4622" w:rsidRPr="00E31305" w:rsidRDefault="000F4622" w:rsidP="00FB6A14">
            <w:pPr>
              <w:spacing w:line="276" w:lineRule="auto"/>
              <w:jc w:val="both"/>
              <w:rPr>
                <w:rFonts w:cs="Times New Roman"/>
                <w:b/>
                <w:sz w:val="20"/>
                <w:szCs w:val="20"/>
              </w:rPr>
            </w:pPr>
            <w:r w:rsidRPr="00E31305">
              <w:rPr>
                <w:rFonts w:cs="Times New Roman"/>
                <w:b/>
                <w:sz w:val="20"/>
                <w:szCs w:val="20"/>
              </w:rPr>
              <w:t>GEP (2006)</w:t>
            </w:r>
          </w:p>
        </w:tc>
      </w:tr>
      <w:tr w:rsidR="000F4622" w:rsidTr="00FB6A14">
        <w:tc>
          <w:tcPr>
            <w:tcW w:w="2830" w:type="dxa"/>
            <w:tcBorders>
              <w:top w:val="single" w:sz="4" w:space="0" w:color="auto"/>
            </w:tcBorders>
          </w:tcPr>
          <w:p w:rsidR="000F4622" w:rsidRPr="00E31305" w:rsidRDefault="000F4622" w:rsidP="00FB6A14">
            <w:pPr>
              <w:spacing w:line="276" w:lineRule="auto"/>
              <w:jc w:val="both"/>
              <w:rPr>
                <w:rFonts w:cs="Times New Roman"/>
                <w:b/>
                <w:sz w:val="20"/>
                <w:szCs w:val="20"/>
              </w:rPr>
            </w:pPr>
            <w:r w:rsidRPr="00E31305">
              <w:rPr>
                <w:rFonts w:cs="Times New Roman"/>
                <w:b/>
                <w:sz w:val="20"/>
                <w:szCs w:val="20"/>
              </w:rPr>
              <w:t>New Migrants</w:t>
            </w:r>
          </w:p>
        </w:tc>
        <w:tc>
          <w:tcPr>
            <w:tcW w:w="1134" w:type="dxa"/>
            <w:tcBorders>
              <w:top w:val="single" w:sz="4" w:space="0" w:color="auto"/>
            </w:tcBorders>
          </w:tcPr>
          <w:p w:rsidR="000F4622" w:rsidRPr="002E5F53" w:rsidRDefault="000F4622" w:rsidP="00FB6A14">
            <w:pPr>
              <w:spacing w:line="276" w:lineRule="auto"/>
              <w:jc w:val="both"/>
              <w:rPr>
                <w:rFonts w:cs="Times New Roman"/>
                <w:sz w:val="20"/>
                <w:szCs w:val="20"/>
              </w:rPr>
            </w:pPr>
            <w:r w:rsidRPr="002E5F53">
              <w:rPr>
                <w:rFonts w:cs="Times New Roman"/>
                <w:sz w:val="20"/>
                <w:szCs w:val="20"/>
              </w:rPr>
              <w:t>169</w:t>
            </w:r>
          </w:p>
        </w:tc>
        <w:tc>
          <w:tcPr>
            <w:tcW w:w="1134" w:type="dxa"/>
            <w:tcBorders>
              <w:top w:val="single" w:sz="4" w:space="0" w:color="auto"/>
            </w:tcBorders>
          </w:tcPr>
          <w:p w:rsidR="000F4622" w:rsidRPr="002E5F53" w:rsidRDefault="000F4622" w:rsidP="00FB6A14">
            <w:pPr>
              <w:spacing w:line="276" w:lineRule="auto"/>
              <w:jc w:val="both"/>
              <w:rPr>
                <w:rFonts w:cs="Times New Roman"/>
                <w:sz w:val="20"/>
                <w:szCs w:val="20"/>
              </w:rPr>
            </w:pPr>
            <w:r w:rsidRPr="002E5F53">
              <w:rPr>
                <w:rFonts w:cs="Times New Roman"/>
                <w:sz w:val="20"/>
                <w:szCs w:val="20"/>
              </w:rPr>
              <w:t>126</w:t>
            </w:r>
          </w:p>
        </w:tc>
        <w:tc>
          <w:tcPr>
            <w:tcW w:w="1701" w:type="dxa"/>
            <w:tcBorders>
              <w:top w:val="single" w:sz="4" w:space="0" w:color="auto"/>
              <w:right w:val="single" w:sz="4" w:space="0" w:color="auto"/>
            </w:tcBorders>
            <w:vAlign w:val="center"/>
          </w:tcPr>
          <w:p w:rsidR="000F4622" w:rsidRPr="002E5F53" w:rsidRDefault="000F4622" w:rsidP="00FB6A14">
            <w:pPr>
              <w:spacing w:line="276" w:lineRule="auto"/>
              <w:jc w:val="right"/>
              <w:rPr>
                <w:rFonts w:cs="Times New Roman"/>
                <w:sz w:val="20"/>
                <w:szCs w:val="20"/>
              </w:rPr>
            </w:pPr>
            <w:r>
              <w:rPr>
                <w:rFonts w:cs="Times New Roman"/>
                <w:sz w:val="20"/>
                <w:szCs w:val="20"/>
              </w:rPr>
              <w:t>236</w:t>
            </w:r>
          </w:p>
        </w:tc>
        <w:tc>
          <w:tcPr>
            <w:tcW w:w="1134" w:type="dxa"/>
            <w:tcBorders>
              <w:top w:val="single" w:sz="4" w:space="0" w:color="auto"/>
              <w:left w:val="single" w:sz="4" w:space="0" w:color="auto"/>
            </w:tcBorders>
            <w:vAlign w:val="center"/>
          </w:tcPr>
          <w:p w:rsidR="000F4622" w:rsidRPr="002E5F53" w:rsidRDefault="000F4622" w:rsidP="00FB6A14">
            <w:pPr>
              <w:spacing w:line="276" w:lineRule="auto"/>
              <w:jc w:val="right"/>
              <w:rPr>
                <w:rFonts w:cs="Times New Roman"/>
                <w:sz w:val="20"/>
                <w:szCs w:val="20"/>
              </w:rPr>
            </w:pPr>
            <w:r w:rsidRPr="002E5F53">
              <w:rPr>
                <w:rFonts w:cs="Times New Roman"/>
                <w:sz w:val="20"/>
                <w:szCs w:val="20"/>
              </w:rPr>
              <w:t>+141.8</w:t>
            </w:r>
          </w:p>
        </w:tc>
        <w:tc>
          <w:tcPr>
            <w:tcW w:w="1417" w:type="dxa"/>
            <w:tcBorders>
              <w:top w:val="single" w:sz="4" w:space="0" w:color="auto"/>
            </w:tcBorders>
            <w:vAlign w:val="center"/>
          </w:tcPr>
          <w:p w:rsidR="000F4622" w:rsidRPr="002E5F53" w:rsidRDefault="000F4622" w:rsidP="00FB6A14">
            <w:pPr>
              <w:spacing w:line="276" w:lineRule="auto"/>
              <w:jc w:val="right"/>
              <w:rPr>
                <w:rFonts w:cs="Times New Roman"/>
                <w:sz w:val="20"/>
                <w:szCs w:val="20"/>
              </w:rPr>
            </w:pPr>
            <w:r w:rsidRPr="002E5F53">
              <w:rPr>
                <w:rFonts w:cs="Times New Roman"/>
                <w:sz w:val="20"/>
                <w:szCs w:val="20"/>
              </w:rPr>
              <w:t>+198.0</w:t>
            </w:r>
          </w:p>
        </w:tc>
      </w:tr>
      <w:tr w:rsidR="000F4622" w:rsidTr="00FB6A14">
        <w:tc>
          <w:tcPr>
            <w:tcW w:w="2830" w:type="dxa"/>
          </w:tcPr>
          <w:p w:rsidR="000F4622" w:rsidRPr="00E31305" w:rsidRDefault="000F4622" w:rsidP="00FB6A14">
            <w:pPr>
              <w:spacing w:line="276" w:lineRule="auto"/>
              <w:jc w:val="both"/>
              <w:rPr>
                <w:rFonts w:cs="Times New Roman"/>
                <w:b/>
                <w:sz w:val="20"/>
                <w:szCs w:val="20"/>
              </w:rPr>
            </w:pPr>
            <w:r w:rsidRPr="00E31305">
              <w:rPr>
                <w:rFonts w:cs="Times New Roman"/>
                <w:b/>
                <w:sz w:val="20"/>
                <w:szCs w:val="20"/>
              </w:rPr>
              <w:t>Incumbent Migrants from LMIs</w:t>
            </w:r>
          </w:p>
        </w:tc>
        <w:tc>
          <w:tcPr>
            <w:tcW w:w="1134" w:type="dxa"/>
          </w:tcPr>
          <w:p w:rsidR="000F4622" w:rsidRPr="002E5F53" w:rsidRDefault="000F4622" w:rsidP="00FB6A14">
            <w:pPr>
              <w:spacing w:line="276" w:lineRule="auto"/>
              <w:jc w:val="both"/>
              <w:rPr>
                <w:rFonts w:cs="Times New Roman"/>
                <w:sz w:val="20"/>
                <w:szCs w:val="20"/>
              </w:rPr>
            </w:pPr>
            <w:r>
              <w:rPr>
                <w:rFonts w:cs="Times New Roman"/>
                <w:sz w:val="20"/>
                <w:szCs w:val="20"/>
              </w:rPr>
              <w:t>-94</w:t>
            </w:r>
          </w:p>
        </w:tc>
        <w:tc>
          <w:tcPr>
            <w:tcW w:w="1134" w:type="dxa"/>
          </w:tcPr>
          <w:p w:rsidR="000F4622" w:rsidRPr="002E5F53" w:rsidRDefault="000F4622" w:rsidP="00FB6A14">
            <w:pPr>
              <w:spacing w:line="276" w:lineRule="auto"/>
              <w:jc w:val="both"/>
              <w:rPr>
                <w:rFonts w:cs="Times New Roman"/>
                <w:sz w:val="20"/>
                <w:szCs w:val="20"/>
              </w:rPr>
            </w:pPr>
            <w:r>
              <w:rPr>
                <w:rFonts w:cs="Times New Roman"/>
                <w:sz w:val="20"/>
                <w:szCs w:val="20"/>
              </w:rPr>
              <w:t>-88</w:t>
            </w:r>
          </w:p>
        </w:tc>
        <w:tc>
          <w:tcPr>
            <w:tcW w:w="1701" w:type="dxa"/>
            <w:tcBorders>
              <w:right w:val="single" w:sz="4" w:space="0" w:color="auto"/>
            </w:tcBorders>
            <w:vAlign w:val="center"/>
          </w:tcPr>
          <w:p w:rsidR="000F4622" w:rsidRPr="002E5F53" w:rsidRDefault="000F4622" w:rsidP="00FB6A14">
            <w:pPr>
              <w:spacing w:line="276" w:lineRule="auto"/>
              <w:jc w:val="right"/>
              <w:rPr>
                <w:rFonts w:cs="Times New Roman"/>
                <w:sz w:val="20"/>
                <w:szCs w:val="20"/>
              </w:rPr>
            </w:pPr>
            <w:r>
              <w:rPr>
                <w:rFonts w:cs="Times New Roman"/>
                <w:sz w:val="20"/>
                <w:szCs w:val="20"/>
              </w:rPr>
              <w:t>-206</w:t>
            </w:r>
          </w:p>
        </w:tc>
        <w:tc>
          <w:tcPr>
            <w:tcW w:w="1134" w:type="dxa"/>
            <w:tcBorders>
              <w:left w:val="single" w:sz="4" w:space="0" w:color="auto"/>
            </w:tcBorders>
            <w:vAlign w:val="center"/>
          </w:tcPr>
          <w:p w:rsidR="000F4622" w:rsidRPr="002E5F53" w:rsidRDefault="000F4622" w:rsidP="00FB6A14">
            <w:pPr>
              <w:spacing w:line="276" w:lineRule="auto"/>
              <w:jc w:val="right"/>
              <w:rPr>
                <w:rFonts w:cs="Times New Roman"/>
                <w:sz w:val="20"/>
                <w:szCs w:val="20"/>
              </w:rPr>
            </w:pPr>
            <w:r>
              <w:rPr>
                <w:rFonts w:cs="Times New Roman"/>
                <w:sz w:val="20"/>
                <w:szCs w:val="20"/>
              </w:rPr>
              <w:t>-4.3</w:t>
            </w:r>
          </w:p>
        </w:tc>
        <w:tc>
          <w:tcPr>
            <w:tcW w:w="1417" w:type="dxa"/>
            <w:vAlign w:val="center"/>
          </w:tcPr>
          <w:p w:rsidR="000F4622" w:rsidRPr="002E5F53" w:rsidRDefault="000F4622" w:rsidP="00FB6A14">
            <w:pPr>
              <w:spacing w:line="276" w:lineRule="auto"/>
              <w:jc w:val="right"/>
              <w:rPr>
                <w:rFonts w:cs="Times New Roman"/>
                <w:sz w:val="20"/>
                <w:szCs w:val="20"/>
              </w:rPr>
            </w:pPr>
            <w:r>
              <w:rPr>
                <w:rFonts w:cs="Times New Roman"/>
                <w:sz w:val="20"/>
                <w:szCs w:val="20"/>
              </w:rPr>
              <w:t>-9.4</w:t>
            </w:r>
          </w:p>
        </w:tc>
      </w:tr>
      <w:tr w:rsidR="000F4622" w:rsidTr="00FB6A14">
        <w:tc>
          <w:tcPr>
            <w:tcW w:w="2830" w:type="dxa"/>
          </w:tcPr>
          <w:p w:rsidR="000F4622" w:rsidRPr="00E31305" w:rsidRDefault="000F4622" w:rsidP="00FB6A14">
            <w:pPr>
              <w:spacing w:line="276" w:lineRule="auto"/>
              <w:jc w:val="both"/>
              <w:rPr>
                <w:rFonts w:cs="Times New Roman"/>
                <w:b/>
                <w:sz w:val="20"/>
                <w:szCs w:val="20"/>
              </w:rPr>
            </w:pPr>
            <w:r w:rsidRPr="00E31305">
              <w:rPr>
                <w:rFonts w:cs="Times New Roman"/>
                <w:b/>
                <w:sz w:val="20"/>
                <w:szCs w:val="20"/>
              </w:rPr>
              <w:t>Natives in LMI Origin Regions</w:t>
            </w:r>
          </w:p>
        </w:tc>
        <w:tc>
          <w:tcPr>
            <w:tcW w:w="1134" w:type="dxa"/>
          </w:tcPr>
          <w:p w:rsidR="000F4622" w:rsidRPr="002E5F53" w:rsidRDefault="000F4622" w:rsidP="00FB6A14">
            <w:pPr>
              <w:spacing w:line="276" w:lineRule="auto"/>
              <w:jc w:val="both"/>
              <w:rPr>
                <w:rFonts w:cs="Times New Roman"/>
                <w:sz w:val="20"/>
                <w:szCs w:val="20"/>
              </w:rPr>
            </w:pPr>
            <w:r>
              <w:rPr>
                <w:rFonts w:cs="Times New Roman"/>
                <w:sz w:val="20"/>
                <w:szCs w:val="20"/>
              </w:rPr>
              <w:t>124</w:t>
            </w:r>
          </w:p>
        </w:tc>
        <w:tc>
          <w:tcPr>
            <w:tcW w:w="1134" w:type="dxa"/>
          </w:tcPr>
          <w:p w:rsidR="000F4622" w:rsidRPr="002E5F53" w:rsidRDefault="000F4622" w:rsidP="00FB6A14">
            <w:pPr>
              <w:spacing w:line="276" w:lineRule="auto"/>
              <w:jc w:val="both"/>
              <w:rPr>
                <w:rFonts w:cs="Times New Roman"/>
                <w:sz w:val="20"/>
                <w:szCs w:val="20"/>
              </w:rPr>
            </w:pPr>
            <w:r>
              <w:rPr>
                <w:rFonts w:cs="Times New Roman"/>
                <w:sz w:val="20"/>
                <w:szCs w:val="20"/>
              </w:rPr>
              <w:t>131</w:t>
            </w:r>
          </w:p>
        </w:tc>
        <w:tc>
          <w:tcPr>
            <w:tcW w:w="1701" w:type="dxa"/>
            <w:tcBorders>
              <w:right w:val="single" w:sz="4" w:space="0" w:color="auto"/>
            </w:tcBorders>
            <w:vAlign w:val="center"/>
          </w:tcPr>
          <w:p w:rsidR="000F4622" w:rsidRPr="002E5F53" w:rsidRDefault="000F4622" w:rsidP="00FB6A14">
            <w:pPr>
              <w:spacing w:line="276" w:lineRule="auto"/>
              <w:jc w:val="right"/>
              <w:rPr>
                <w:rFonts w:cs="Times New Roman"/>
                <w:sz w:val="20"/>
                <w:szCs w:val="20"/>
              </w:rPr>
            </w:pPr>
            <w:r>
              <w:rPr>
                <w:rFonts w:cs="Times New Roman"/>
                <w:sz w:val="20"/>
                <w:szCs w:val="20"/>
              </w:rPr>
              <w:t>279</w:t>
            </w:r>
          </w:p>
        </w:tc>
        <w:tc>
          <w:tcPr>
            <w:tcW w:w="1134" w:type="dxa"/>
            <w:tcBorders>
              <w:left w:val="single" w:sz="4" w:space="0" w:color="auto"/>
            </w:tcBorders>
            <w:vAlign w:val="center"/>
          </w:tcPr>
          <w:p w:rsidR="000F4622" w:rsidRPr="002E5F53" w:rsidRDefault="000F4622" w:rsidP="00FB6A14">
            <w:pPr>
              <w:spacing w:line="276" w:lineRule="auto"/>
              <w:jc w:val="right"/>
              <w:rPr>
                <w:rFonts w:cs="Times New Roman"/>
                <w:sz w:val="20"/>
                <w:szCs w:val="20"/>
              </w:rPr>
            </w:pPr>
            <w:r>
              <w:rPr>
                <w:rFonts w:cs="Times New Roman"/>
                <w:sz w:val="20"/>
                <w:szCs w:val="20"/>
              </w:rPr>
              <w:t>+0.4</w:t>
            </w:r>
          </w:p>
        </w:tc>
        <w:tc>
          <w:tcPr>
            <w:tcW w:w="1417" w:type="dxa"/>
            <w:vAlign w:val="center"/>
          </w:tcPr>
          <w:p w:rsidR="000F4622" w:rsidRPr="002E5F53" w:rsidRDefault="000F4622" w:rsidP="00FB6A14">
            <w:pPr>
              <w:spacing w:line="276" w:lineRule="auto"/>
              <w:jc w:val="right"/>
              <w:rPr>
                <w:rFonts w:cs="Times New Roman"/>
                <w:sz w:val="20"/>
                <w:szCs w:val="20"/>
              </w:rPr>
            </w:pPr>
            <w:r>
              <w:rPr>
                <w:rFonts w:cs="Times New Roman"/>
                <w:sz w:val="20"/>
                <w:szCs w:val="20"/>
              </w:rPr>
              <w:t>+0.9</w:t>
            </w:r>
          </w:p>
        </w:tc>
      </w:tr>
      <w:tr w:rsidR="000F4622" w:rsidTr="00FB6A14">
        <w:tc>
          <w:tcPr>
            <w:tcW w:w="2830" w:type="dxa"/>
            <w:tcBorders>
              <w:bottom w:val="single" w:sz="4" w:space="0" w:color="auto"/>
            </w:tcBorders>
          </w:tcPr>
          <w:p w:rsidR="000F4622" w:rsidRPr="00E31305" w:rsidRDefault="000F4622" w:rsidP="00FB6A14">
            <w:pPr>
              <w:spacing w:line="276" w:lineRule="auto"/>
              <w:jc w:val="both"/>
              <w:rPr>
                <w:rFonts w:cs="Times New Roman"/>
                <w:b/>
                <w:sz w:val="20"/>
                <w:szCs w:val="20"/>
              </w:rPr>
            </w:pPr>
            <w:r>
              <w:rPr>
                <w:rFonts w:cs="Times New Roman"/>
                <w:b/>
                <w:sz w:val="20"/>
                <w:szCs w:val="20"/>
              </w:rPr>
              <w:t xml:space="preserve">HIC </w:t>
            </w:r>
            <w:r w:rsidRPr="00E31305">
              <w:rPr>
                <w:rFonts w:cs="Times New Roman"/>
                <w:b/>
                <w:sz w:val="20"/>
                <w:szCs w:val="20"/>
              </w:rPr>
              <w:t xml:space="preserve">Natives </w:t>
            </w:r>
          </w:p>
        </w:tc>
        <w:tc>
          <w:tcPr>
            <w:tcW w:w="1134" w:type="dxa"/>
            <w:tcBorders>
              <w:bottom w:val="single" w:sz="4" w:space="0" w:color="auto"/>
            </w:tcBorders>
          </w:tcPr>
          <w:p w:rsidR="000F4622" w:rsidRPr="002E5F53" w:rsidRDefault="000F4622" w:rsidP="00FB6A14">
            <w:pPr>
              <w:spacing w:line="276" w:lineRule="auto"/>
              <w:jc w:val="both"/>
              <w:rPr>
                <w:rFonts w:cs="Times New Roman"/>
                <w:sz w:val="20"/>
                <w:szCs w:val="20"/>
              </w:rPr>
            </w:pPr>
            <w:r>
              <w:rPr>
                <w:rFonts w:cs="Times New Roman"/>
                <w:sz w:val="20"/>
                <w:szCs w:val="20"/>
              </w:rPr>
              <w:t>446</w:t>
            </w:r>
          </w:p>
        </w:tc>
        <w:tc>
          <w:tcPr>
            <w:tcW w:w="1134" w:type="dxa"/>
            <w:tcBorders>
              <w:bottom w:val="single" w:sz="4" w:space="0" w:color="auto"/>
            </w:tcBorders>
          </w:tcPr>
          <w:p w:rsidR="000F4622" w:rsidRPr="002E5F53" w:rsidRDefault="000F4622" w:rsidP="00FB6A14">
            <w:pPr>
              <w:spacing w:line="276" w:lineRule="auto"/>
              <w:jc w:val="both"/>
              <w:rPr>
                <w:rFonts w:cs="Times New Roman"/>
                <w:sz w:val="20"/>
                <w:szCs w:val="20"/>
              </w:rPr>
            </w:pPr>
            <w:r>
              <w:rPr>
                <w:rFonts w:cs="Times New Roman"/>
                <w:sz w:val="20"/>
                <w:szCs w:val="20"/>
              </w:rPr>
              <w:t>139</w:t>
            </w:r>
          </w:p>
        </w:tc>
        <w:tc>
          <w:tcPr>
            <w:tcW w:w="1701" w:type="dxa"/>
            <w:tcBorders>
              <w:bottom w:val="single" w:sz="4" w:space="0" w:color="auto"/>
              <w:right w:val="single" w:sz="4" w:space="0" w:color="auto"/>
            </w:tcBorders>
            <w:vAlign w:val="center"/>
          </w:tcPr>
          <w:p w:rsidR="000F4622" w:rsidRPr="002E5F53" w:rsidRDefault="000F4622" w:rsidP="00FB6A14">
            <w:pPr>
              <w:spacing w:line="276" w:lineRule="auto"/>
              <w:jc w:val="right"/>
              <w:rPr>
                <w:rFonts w:cs="Times New Roman"/>
                <w:sz w:val="20"/>
                <w:szCs w:val="20"/>
              </w:rPr>
            </w:pPr>
            <w:r>
              <w:rPr>
                <w:rFonts w:cs="Times New Roman"/>
                <w:sz w:val="20"/>
                <w:szCs w:val="20"/>
              </w:rPr>
              <w:t>215</w:t>
            </w:r>
          </w:p>
        </w:tc>
        <w:tc>
          <w:tcPr>
            <w:tcW w:w="1134" w:type="dxa"/>
            <w:tcBorders>
              <w:left w:val="single" w:sz="4" w:space="0" w:color="auto"/>
              <w:bottom w:val="single" w:sz="4" w:space="0" w:color="auto"/>
            </w:tcBorders>
            <w:vAlign w:val="center"/>
          </w:tcPr>
          <w:p w:rsidR="000F4622" w:rsidRPr="002E5F53" w:rsidRDefault="000F4622" w:rsidP="00FB6A14">
            <w:pPr>
              <w:spacing w:line="276" w:lineRule="auto"/>
              <w:jc w:val="right"/>
              <w:rPr>
                <w:rFonts w:cs="Times New Roman"/>
                <w:sz w:val="20"/>
                <w:szCs w:val="20"/>
              </w:rPr>
            </w:pPr>
            <w:r>
              <w:rPr>
                <w:rFonts w:cs="Times New Roman"/>
                <w:sz w:val="20"/>
                <w:szCs w:val="20"/>
              </w:rPr>
              <w:t>+0.8</w:t>
            </w:r>
          </w:p>
        </w:tc>
        <w:tc>
          <w:tcPr>
            <w:tcW w:w="1417" w:type="dxa"/>
            <w:tcBorders>
              <w:bottom w:val="single" w:sz="4" w:space="0" w:color="auto"/>
            </w:tcBorders>
            <w:vAlign w:val="center"/>
          </w:tcPr>
          <w:p w:rsidR="000F4622" w:rsidRPr="002E5F53" w:rsidRDefault="000F4622" w:rsidP="00FB6A14">
            <w:pPr>
              <w:spacing w:line="276" w:lineRule="auto"/>
              <w:jc w:val="right"/>
              <w:rPr>
                <w:rFonts w:cs="Times New Roman"/>
                <w:sz w:val="20"/>
                <w:szCs w:val="20"/>
              </w:rPr>
            </w:pPr>
            <w:r>
              <w:rPr>
                <w:rFonts w:cs="Times New Roman"/>
                <w:sz w:val="20"/>
                <w:szCs w:val="20"/>
              </w:rPr>
              <w:t>+0.4</w:t>
            </w:r>
          </w:p>
        </w:tc>
      </w:tr>
      <w:tr w:rsidR="000F4622" w:rsidTr="00FB6A14">
        <w:tc>
          <w:tcPr>
            <w:tcW w:w="2830" w:type="dxa"/>
            <w:tcBorders>
              <w:top w:val="single" w:sz="4" w:space="0" w:color="auto"/>
              <w:bottom w:val="single" w:sz="4" w:space="0" w:color="auto"/>
            </w:tcBorders>
          </w:tcPr>
          <w:p w:rsidR="000F4622" w:rsidRPr="00E31305" w:rsidRDefault="000F4622" w:rsidP="00FB6A14">
            <w:pPr>
              <w:spacing w:line="276" w:lineRule="auto"/>
              <w:jc w:val="both"/>
              <w:rPr>
                <w:rFonts w:cs="Times New Roman"/>
                <w:b/>
                <w:sz w:val="20"/>
                <w:szCs w:val="20"/>
              </w:rPr>
            </w:pPr>
            <w:r w:rsidRPr="00E31305">
              <w:rPr>
                <w:rFonts w:cs="Times New Roman"/>
                <w:b/>
                <w:sz w:val="20"/>
                <w:szCs w:val="20"/>
              </w:rPr>
              <w:t>Global</w:t>
            </w:r>
          </w:p>
        </w:tc>
        <w:tc>
          <w:tcPr>
            <w:tcW w:w="1134" w:type="dxa"/>
            <w:tcBorders>
              <w:top w:val="single" w:sz="4" w:space="0" w:color="auto"/>
              <w:bottom w:val="single" w:sz="4" w:space="0" w:color="auto"/>
            </w:tcBorders>
          </w:tcPr>
          <w:p w:rsidR="000F4622" w:rsidRPr="00BB4A79" w:rsidRDefault="000F4622" w:rsidP="00FB6A14">
            <w:pPr>
              <w:spacing w:line="276" w:lineRule="auto"/>
              <w:jc w:val="both"/>
              <w:rPr>
                <w:rFonts w:cs="Times New Roman"/>
                <w:b/>
                <w:sz w:val="20"/>
                <w:szCs w:val="20"/>
              </w:rPr>
            </w:pPr>
            <w:r w:rsidRPr="00BB4A79">
              <w:rPr>
                <w:rFonts w:cs="Times New Roman"/>
                <w:b/>
                <w:sz w:val="20"/>
                <w:szCs w:val="20"/>
              </w:rPr>
              <w:t>654</w:t>
            </w:r>
          </w:p>
        </w:tc>
        <w:tc>
          <w:tcPr>
            <w:tcW w:w="1134" w:type="dxa"/>
            <w:tcBorders>
              <w:top w:val="single" w:sz="4" w:space="0" w:color="auto"/>
              <w:bottom w:val="single" w:sz="4" w:space="0" w:color="auto"/>
            </w:tcBorders>
          </w:tcPr>
          <w:p w:rsidR="000F4622" w:rsidRPr="00BB4A79" w:rsidRDefault="000F4622" w:rsidP="00FB6A14">
            <w:pPr>
              <w:spacing w:line="276" w:lineRule="auto"/>
              <w:jc w:val="both"/>
              <w:rPr>
                <w:rFonts w:cs="Times New Roman"/>
                <w:b/>
                <w:sz w:val="20"/>
                <w:szCs w:val="20"/>
              </w:rPr>
            </w:pPr>
            <w:r w:rsidRPr="00BB4A79">
              <w:rPr>
                <w:rFonts w:cs="Times New Roman"/>
                <w:b/>
                <w:sz w:val="20"/>
                <w:szCs w:val="20"/>
              </w:rPr>
              <w:t>308</w:t>
            </w:r>
          </w:p>
        </w:tc>
        <w:tc>
          <w:tcPr>
            <w:tcW w:w="1701" w:type="dxa"/>
            <w:tcBorders>
              <w:top w:val="single" w:sz="4" w:space="0" w:color="auto"/>
              <w:bottom w:val="single" w:sz="4" w:space="0" w:color="auto"/>
              <w:right w:val="single" w:sz="4" w:space="0" w:color="auto"/>
            </w:tcBorders>
          </w:tcPr>
          <w:p w:rsidR="000F4622" w:rsidRPr="00BB4A79" w:rsidRDefault="000F4622" w:rsidP="00FB6A14">
            <w:pPr>
              <w:spacing w:line="276" w:lineRule="auto"/>
              <w:jc w:val="both"/>
              <w:rPr>
                <w:rFonts w:cs="Times New Roman"/>
                <w:b/>
                <w:sz w:val="20"/>
                <w:szCs w:val="20"/>
              </w:rPr>
            </w:pPr>
            <w:r w:rsidRPr="00BB4A79">
              <w:rPr>
                <w:rFonts w:cs="Times New Roman"/>
                <w:b/>
                <w:sz w:val="20"/>
                <w:szCs w:val="20"/>
              </w:rPr>
              <w:t>534      Sum:      524</w:t>
            </w:r>
          </w:p>
        </w:tc>
        <w:tc>
          <w:tcPr>
            <w:tcW w:w="1134" w:type="dxa"/>
            <w:tcBorders>
              <w:top w:val="single" w:sz="4" w:space="0" w:color="auto"/>
              <w:left w:val="single" w:sz="4" w:space="0" w:color="auto"/>
              <w:bottom w:val="single" w:sz="4" w:space="0" w:color="auto"/>
            </w:tcBorders>
            <w:vAlign w:val="center"/>
          </w:tcPr>
          <w:p w:rsidR="000F4622" w:rsidRPr="00BB4A79" w:rsidRDefault="000F4622" w:rsidP="00FB6A14">
            <w:pPr>
              <w:spacing w:line="276" w:lineRule="auto"/>
              <w:jc w:val="right"/>
              <w:rPr>
                <w:rFonts w:cs="Times New Roman"/>
                <w:b/>
                <w:sz w:val="20"/>
                <w:szCs w:val="20"/>
              </w:rPr>
            </w:pPr>
            <w:r w:rsidRPr="00BB4A79">
              <w:rPr>
                <w:rFonts w:cs="Times New Roman"/>
                <w:b/>
                <w:sz w:val="20"/>
                <w:szCs w:val="20"/>
              </w:rPr>
              <w:t>+0.82</w:t>
            </w:r>
          </w:p>
        </w:tc>
        <w:tc>
          <w:tcPr>
            <w:tcW w:w="1417" w:type="dxa"/>
            <w:tcBorders>
              <w:top w:val="single" w:sz="4" w:space="0" w:color="auto"/>
              <w:bottom w:val="single" w:sz="4" w:space="0" w:color="auto"/>
            </w:tcBorders>
            <w:vAlign w:val="center"/>
          </w:tcPr>
          <w:p w:rsidR="000F4622" w:rsidRPr="00BB4A79" w:rsidRDefault="000F4622" w:rsidP="00FB6A14">
            <w:pPr>
              <w:spacing w:line="276" w:lineRule="auto"/>
              <w:jc w:val="right"/>
              <w:rPr>
                <w:rFonts w:cs="Times New Roman"/>
                <w:b/>
                <w:sz w:val="20"/>
                <w:szCs w:val="20"/>
              </w:rPr>
            </w:pPr>
            <w:r w:rsidRPr="00BB4A79">
              <w:rPr>
                <w:rFonts w:cs="Times New Roman"/>
                <w:b/>
                <w:sz w:val="20"/>
                <w:szCs w:val="20"/>
              </w:rPr>
              <w:t>+0.67</w:t>
            </w:r>
          </w:p>
        </w:tc>
      </w:tr>
    </w:tbl>
    <w:p w:rsidR="000F4622" w:rsidRPr="00F95700" w:rsidRDefault="000F4622" w:rsidP="000F4622">
      <w:pPr>
        <w:jc w:val="both"/>
        <w:rPr>
          <w:rFonts w:ascii="Times New Roman" w:hAnsi="Times New Roman" w:cs="Times New Roman"/>
          <w:sz w:val="20"/>
          <w:szCs w:val="20"/>
        </w:rPr>
      </w:pPr>
      <w:r>
        <w:rPr>
          <w:rFonts w:ascii="Times New Roman" w:hAnsi="Times New Roman" w:cs="Times New Roman"/>
          <w:sz w:val="20"/>
          <w:szCs w:val="20"/>
        </w:rPr>
        <w:t>*In this column the GEP figures are rescaled by applying the GEP percentage changes to a common base. E.g., GEP projected global real baseline income 2030 is 308/0.0067 = 45,970 while in this study it is 654/0.0082 = 79,756. 79,756*0.0067 = 534. Row-specific were applied in this manner – so the sum of scaled figures does not exactly match the scaled total.s by 2025</w:t>
      </w:r>
    </w:p>
    <w:p w:rsidR="000F4622" w:rsidRDefault="000F4622" w:rsidP="000F4622">
      <w:pPr>
        <w:spacing w:line="276" w:lineRule="auto"/>
        <w:jc w:val="both"/>
        <w:rPr>
          <w:rFonts w:ascii="Times New Roman" w:hAnsi="Times New Roman" w:cs="Times New Roman"/>
          <w:sz w:val="24"/>
          <w:szCs w:val="24"/>
        </w:rPr>
      </w:pPr>
    </w:p>
    <w:p w:rsidR="000F4622" w:rsidRDefault="000F4622">
      <w:pPr>
        <w:rPr>
          <w:rFonts w:ascii="Times New Roman" w:hAnsi="Times New Roman" w:cs="Times New Roman"/>
          <w:b/>
          <w:sz w:val="24"/>
          <w:szCs w:val="24"/>
        </w:rPr>
      </w:pPr>
    </w:p>
    <w:p w:rsidR="00F92795" w:rsidRDefault="00F92795">
      <w:pPr>
        <w:rPr>
          <w:rFonts w:ascii="Times New Roman" w:hAnsi="Times New Roman" w:cs="Times New Roman"/>
          <w:b/>
          <w:sz w:val="24"/>
          <w:szCs w:val="24"/>
        </w:rPr>
      </w:pPr>
    </w:p>
    <w:p w:rsidR="00971120" w:rsidRPr="008E00F2" w:rsidRDefault="008E00F2" w:rsidP="008E00F2">
      <w:pPr>
        <w:pStyle w:val="ListParagraph"/>
        <w:numPr>
          <w:ilvl w:val="1"/>
          <w:numId w:val="2"/>
        </w:numPr>
        <w:rPr>
          <w:rFonts w:ascii="Times New Roman" w:hAnsi="Times New Roman" w:cs="Times New Roman"/>
          <w:b/>
          <w:sz w:val="24"/>
          <w:szCs w:val="24"/>
        </w:rPr>
      </w:pPr>
      <w:r>
        <w:rPr>
          <w:rFonts w:ascii="Times New Roman" w:hAnsi="Times New Roman" w:cs="Times New Roman"/>
          <w:b/>
          <w:sz w:val="24"/>
          <w:szCs w:val="24"/>
        </w:rPr>
        <w:t xml:space="preserve"> </w:t>
      </w:r>
      <w:r w:rsidR="00971120" w:rsidRPr="008E00F2">
        <w:rPr>
          <w:rFonts w:ascii="Times New Roman" w:hAnsi="Times New Roman" w:cs="Times New Roman"/>
          <w:b/>
          <w:sz w:val="24"/>
          <w:szCs w:val="24"/>
        </w:rPr>
        <w:t>South-South Migration Reversal Scenario</w:t>
      </w:r>
    </w:p>
    <w:p w:rsidR="00971120" w:rsidRDefault="00971120" w:rsidP="00971120">
      <w:pPr>
        <w:rPr>
          <w:b/>
        </w:rPr>
      </w:pPr>
    </w:p>
    <w:p w:rsidR="00AD1827" w:rsidRDefault="00AD1827" w:rsidP="00216CF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In order to obtain a broad indication of the order of magnitude of aggregate welfare impacts </w:t>
      </w:r>
      <w:r w:rsidR="00A70022">
        <w:rPr>
          <w:rFonts w:ascii="Times New Roman" w:hAnsi="Times New Roman" w:cs="Times New Roman"/>
          <w:sz w:val="24"/>
          <w:szCs w:val="24"/>
        </w:rPr>
        <w:t>associated with current levels of South-South migration, we consider a</w:t>
      </w:r>
      <w:r w:rsidR="00002DE3">
        <w:rPr>
          <w:rFonts w:ascii="Times New Roman" w:hAnsi="Times New Roman" w:cs="Times New Roman"/>
          <w:sz w:val="24"/>
          <w:szCs w:val="24"/>
        </w:rPr>
        <w:t xml:space="preserve"> – deliberately extreme -</w:t>
      </w:r>
      <w:r w:rsidR="00A70022">
        <w:rPr>
          <w:rFonts w:ascii="Times New Roman" w:hAnsi="Times New Roman" w:cs="Times New Roman"/>
          <w:sz w:val="24"/>
          <w:szCs w:val="24"/>
        </w:rPr>
        <w:t xml:space="preserve"> hypothetical reverse migration scenario, in which all bilateral LMI-LMI migra</w:t>
      </w:r>
      <w:r w:rsidR="00002DE3">
        <w:rPr>
          <w:rFonts w:ascii="Times New Roman" w:hAnsi="Times New Roman" w:cs="Times New Roman"/>
          <w:sz w:val="24"/>
          <w:szCs w:val="24"/>
        </w:rPr>
        <w:t>nt labor</w:t>
      </w:r>
      <w:r w:rsidR="00A70022">
        <w:rPr>
          <w:rFonts w:ascii="Times New Roman" w:hAnsi="Times New Roman" w:cs="Times New Roman"/>
          <w:sz w:val="24"/>
          <w:szCs w:val="24"/>
        </w:rPr>
        <w:t xml:space="preserve"> stocks drop gradually over the period </w:t>
      </w:r>
      <w:r w:rsidR="00002DE3">
        <w:rPr>
          <w:rFonts w:ascii="Times New Roman" w:hAnsi="Times New Roman" w:cs="Times New Roman"/>
          <w:sz w:val="24"/>
          <w:szCs w:val="24"/>
        </w:rPr>
        <w:t>2016 to 2025 so that by 2025 these stocks are 90 percent lower than in the baseline and then remain 90 percent below baseline beyond 2025.</w:t>
      </w:r>
      <w:r w:rsidR="00517728">
        <w:rPr>
          <w:rFonts w:ascii="Times New Roman" w:hAnsi="Times New Roman" w:cs="Times New Roman"/>
          <w:sz w:val="24"/>
          <w:szCs w:val="24"/>
        </w:rPr>
        <w:t xml:space="preserve"> Leaving migrants return to the region of origin and</w:t>
      </w:r>
      <w:r w:rsidR="000A7CA1">
        <w:rPr>
          <w:rFonts w:ascii="Times New Roman" w:hAnsi="Times New Roman" w:cs="Times New Roman"/>
          <w:sz w:val="24"/>
          <w:szCs w:val="24"/>
        </w:rPr>
        <w:t xml:space="preserve"> take dependent household</w:t>
      </w:r>
      <w:r w:rsidR="00517728">
        <w:rPr>
          <w:rFonts w:ascii="Times New Roman" w:hAnsi="Times New Roman" w:cs="Times New Roman"/>
          <w:sz w:val="24"/>
          <w:szCs w:val="24"/>
        </w:rPr>
        <w:t xml:space="preserve"> member with them. In line with the purpose of this scenario</w:t>
      </w:r>
      <w:r w:rsidR="000A7CA1">
        <w:rPr>
          <w:rFonts w:ascii="Times New Roman" w:hAnsi="Times New Roman" w:cs="Times New Roman"/>
          <w:sz w:val="24"/>
          <w:szCs w:val="24"/>
        </w:rPr>
        <w:t xml:space="preserve"> it is assumed that the productivity of return migrants is the same as that of existing native non-migrant workers in the new equilibrium.</w:t>
      </w:r>
    </w:p>
    <w:p w:rsidR="00216CFD" w:rsidRDefault="00216CFD" w:rsidP="00216CFD">
      <w:pPr>
        <w:spacing w:line="276" w:lineRule="auto"/>
        <w:jc w:val="both"/>
        <w:rPr>
          <w:rFonts w:ascii="Times New Roman" w:hAnsi="Times New Roman" w:cs="Times New Roman"/>
          <w:sz w:val="24"/>
          <w:szCs w:val="24"/>
        </w:rPr>
      </w:pPr>
    </w:p>
    <w:p w:rsidR="00F30ABC" w:rsidRDefault="00216CFD" w:rsidP="00216CFD">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Table </w:t>
      </w:r>
      <w:r w:rsidR="009F39AE">
        <w:rPr>
          <w:rFonts w:ascii="Times New Roman" w:hAnsi="Times New Roman" w:cs="Times New Roman"/>
          <w:sz w:val="24"/>
          <w:szCs w:val="24"/>
        </w:rPr>
        <w:t>12</w:t>
      </w:r>
      <w:r w:rsidR="00C43230">
        <w:rPr>
          <w:rFonts w:ascii="Times New Roman" w:hAnsi="Times New Roman" w:cs="Times New Roman"/>
          <w:sz w:val="24"/>
          <w:szCs w:val="24"/>
        </w:rPr>
        <w:t xml:space="preserve"> </w:t>
      </w:r>
      <w:r w:rsidR="002E6680">
        <w:rPr>
          <w:rFonts w:ascii="Times New Roman" w:hAnsi="Times New Roman" w:cs="Times New Roman"/>
          <w:sz w:val="24"/>
          <w:szCs w:val="24"/>
        </w:rPr>
        <w:t>highlights the largest 2030 baseline South-South migration stocks and thus serves to identify</w:t>
      </w:r>
      <w:r w:rsidR="00ED1026">
        <w:rPr>
          <w:rFonts w:ascii="Times New Roman" w:hAnsi="Times New Roman" w:cs="Times New Roman"/>
          <w:sz w:val="24"/>
          <w:szCs w:val="24"/>
        </w:rPr>
        <w:t xml:space="preserve"> the migration corridors along which the largest absolute international movements</w:t>
      </w:r>
      <w:r w:rsidR="00876859">
        <w:rPr>
          <w:rFonts w:ascii="Times New Roman" w:hAnsi="Times New Roman" w:cs="Times New Roman"/>
          <w:sz w:val="24"/>
          <w:szCs w:val="24"/>
        </w:rPr>
        <w:t xml:space="preserve"> </w:t>
      </w:r>
      <w:r w:rsidR="00ED1026">
        <w:rPr>
          <w:rFonts w:ascii="Times New Roman" w:hAnsi="Times New Roman" w:cs="Times New Roman"/>
          <w:sz w:val="24"/>
          <w:szCs w:val="24"/>
        </w:rPr>
        <w:t xml:space="preserve">of labor are assumed to occur.  </w:t>
      </w:r>
      <w:r w:rsidR="00F30ABC">
        <w:rPr>
          <w:rFonts w:ascii="Times New Roman" w:hAnsi="Times New Roman" w:cs="Times New Roman"/>
          <w:sz w:val="24"/>
          <w:szCs w:val="24"/>
        </w:rPr>
        <w:t>In this scenario, South-South migrant stocks have dropped by 2030 by 21.2 million workers vis-à-vis the BaU scenario</w:t>
      </w:r>
      <w:r w:rsidR="00E4785B">
        <w:rPr>
          <w:rFonts w:ascii="Times New Roman" w:hAnsi="Times New Roman" w:cs="Times New Roman"/>
          <w:sz w:val="24"/>
          <w:szCs w:val="24"/>
        </w:rPr>
        <w:t>.</w:t>
      </w:r>
      <w:r w:rsidR="00C43230">
        <w:rPr>
          <w:rFonts w:ascii="Times New Roman" w:hAnsi="Times New Roman" w:cs="Times New Roman"/>
          <w:sz w:val="24"/>
          <w:szCs w:val="24"/>
        </w:rPr>
        <w:t xml:space="preserve"> In particular</w:t>
      </w:r>
      <w:r w:rsidR="00461C54">
        <w:rPr>
          <w:rFonts w:ascii="Times New Roman" w:hAnsi="Times New Roman" w:cs="Times New Roman"/>
          <w:sz w:val="24"/>
          <w:szCs w:val="24"/>
        </w:rPr>
        <w:t xml:space="preserve">, cross-national intra-SSA migrant worker stocks are </w:t>
      </w:r>
      <w:r w:rsidR="002B579D">
        <w:rPr>
          <w:rFonts w:ascii="Times New Roman" w:hAnsi="Times New Roman" w:cs="Times New Roman"/>
          <w:sz w:val="24"/>
          <w:szCs w:val="24"/>
        </w:rPr>
        <w:t xml:space="preserve">some </w:t>
      </w:r>
      <w:r w:rsidR="00461C54">
        <w:rPr>
          <w:rFonts w:ascii="Times New Roman" w:hAnsi="Times New Roman" w:cs="Times New Roman"/>
          <w:sz w:val="24"/>
          <w:szCs w:val="24"/>
        </w:rPr>
        <w:t>8</w:t>
      </w:r>
      <w:r w:rsidR="002B579D">
        <w:rPr>
          <w:rFonts w:ascii="Times New Roman" w:hAnsi="Times New Roman" w:cs="Times New Roman"/>
          <w:sz w:val="24"/>
          <w:szCs w:val="24"/>
        </w:rPr>
        <w:t xml:space="preserve">.3 million below BaU 2030, 2 million Bangladeshi workers have returned from India, in turn 1.5 million Indian workers have returned from Pakistan, </w:t>
      </w:r>
      <w:r w:rsidR="00DA4DFC">
        <w:rPr>
          <w:rFonts w:ascii="Times New Roman" w:hAnsi="Times New Roman" w:cs="Times New Roman"/>
          <w:sz w:val="24"/>
          <w:szCs w:val="24"/>
        </w:rPr>
        <w:t>and 1.9 million international intra-Latin-American migrant workers</w:t>
      </w:r>
      <w:r w:rsidR="00C43230">
        <w:rPr>
          <w:rFonts w:ascii="Times New Roman" w:hAnsi="Times New Roman" w:cs="Times New Roman"/>
          <w:sz w:val="24"/>
          <w:szCs w:val="24"/>
        </w:rPr>
        <w:t xml:space="preserve"> have moved back home by 2030 compared to BaU 2030.</w:t>
      </w:r>
    </w:p>
    <w:p w:rsidR="00BC79B3" w:rsidRDefault="00BC79B3" w:rsidP="00216CFD">
      <w:pPr>
        <w:spacing w:line="276" w:lineRule="auto"/>
        <w:jc w:val="both"/>
        <w:rPr>
          <w:rFonts w:ascii="Times New Roman" w:hAnsi="Times New Roman" w:cs="Times New Roman"/>
          <w:sz w:val="24"/>
          <w:szCs w:val="24"/>
        </w:rPr>
      </w:pPr>
    </w:p>
    <w:p w:rsidR="00BC79B3" w:rsidRDefault="00BC79B3" w:rsidP="00216CF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Global real GDP </w:t>
      </w:r>
      <w:r w:rsidR="00BC58CC">
        <w:rPr>
          <w:rFonts w:ascii="Times New Roman" w:hAnsi="Times New Roman" w:cs="Times New Roman"/>
          <w:sz w:val="24"/>
          <w:szCs w:val="24"/>
        </w:rPr>
        <w:t xml:space="preserve">in 2030 is </w:t>
      </w:r>
      <w:r>
        <w:rPr>
          <w:rFonts w:ascii="Times New Roman" w:hAnsi="Times New Roman" w:cs="Times New Roman"/>
          <w:sz w:val="24"/>
          <w:szCs w:val="24"/>
        </w:rPr>
        <w:t xml:space="preserve">53.5 billion US$ </w:t>
      </w:r>
      <w:r w:rsidR="00BC58CC">
        <w:rPr>
          <w:rFonts w:ascii="Times New Roman" w:hAnsi="Times New Roman" w:cs="Times New Roman"/>
          <w:sz w:val="24"/>
          <w:szCs w:val="24"/>
        </w:rPr>
        <w:t xml:space="preserve">lower than in the baseline </w:t>
      </w:r>
      <w:r>
        <w:rPr>
          <w:rFonts w:ascii="Times New Roman" w:hAnsi="Times New Roman" w:cs="Times New Roman"/>
          <w:sz w:val="24"/>
          <w:szCs w:val="24"/>
        </w:rPr>
        <w:t>under this scenario</w:t>
      </w:r>
      <w:r w:rsidR="00B9300D">
        <w:rPr>
          <w:rFonts w:ascii="Times New Roman" w:hAnsi="Times New Roman" w:cs="Times New Roman"/>
          <w:sz w:val="24"/>
          <w:szCs w:val="24"/>
        </w:rPr>
        <w:t xml:space="preserve"> and LMI GDP drops by a moderate 0.12 percent</w:t>
      </w:r>
      <w:r w:rsidR="00BC58CC">
        <w:rPr>
          <w:rFonts w:ascii="Times New Roman" w:hAnsi="Times New Roman" w:cs="Times New Roman"/>
          <w:sz w:val="24"/>
          <w:szCs w:val="24"/>
        </w:rPr>
        <w:t xml:space="preserve"> (Table </w:t>
      </w:r>
      <w:r w:rsidR="009F39AE">
        <w:rPr>
          <w:rFonts w:ascii="Times New Roman" w:hAnsi="Times New Roman" w:cs="Times New Roman"/>
          <w:sz w:val="24"/>
          <w:szCs w:val="24"/>
        </w:rPr>
        <w:t>13</w:t>
      </w:r>
      <w:r w:rsidR="00BC58CC">
        <w:rPr>
          <w:rFonts w:ascii="Times New Roman" w:hAnsi="Times New Roman" w:cs="Times New Roman"/>
          <w:sz w:val="24"/>
          <w:szCs w:val="24"/>
        </w:rPr>
        <w:t>)</w:t>
      </w:r>
      <w:r>
        <w:rPr>
          <w:rFonts w:ascii="Times New Roman" w:hAnsi="Times New Roman" w:cs="Times New Roman"/>
          <w:sz w:val="24"/>
          <w:szCs w:val="24"/>
        </w:rPr>
        <w:t>.</w:t>
      </w:r>
      <w:r w:rsidR="00E32424">
        <w:rPr>
          <w:rFonts w:ascii="Times New Roman" w:hAnsi="Times New Roman" w:cs="Times New Roman"/>
          <w:sz w:val="24"/>
          <w:szCs w:val="24"/>
        </w:rPr>
        <w:t xml:space="preserve"> In some countries with a net increase in the total labo</w:t>
      </w:r>
      <w:r w:rsidR="00B77C10">
        <w:rPr>
          <w:rFonts w:ascii="Times New Roman" w:hAnsi="Times New Roman" w:cs="Times New Roman"/>
          <w:sz w:val="24"/>
          <w:szCs w:val="24"/>
        </w:rPr>
        <w:t>r force (Bangladesh, Indonesia, China) GDP</w:t>
      </w:r>
      <w:r w:rsidR="000405AC">
        <w:rPr>
          <w:rFonts w:ascii="Times New Roman" w:hAnsi="Times New Roman" w:cs="Times New Roman"/>
          <w:sz w:val="24"/>
          <w:szCs w:val="24"/>
        </w:rPr>
        <w:t xml:space="preserve"> rises, but GDP per capita</w:t>
      </w:r>
      <w:r w:rsidR="00E32424">
        <w:rPr>
          <w:rFonts w:ascii="Times New Roman" w:hAnsi="Times New Roman" w:cs="Times New Roman"/>
          <w:sz w:val="24"/>
          <w:szCs w:val="24"/>
        </w:rPr>
        <w:t xml:space="preserve"> </w:t>
      </w:r>
      <w:r w:rsidR="000405AC">
        <w:rPr>
          <w:rFonts w:ascii="Times New Roman" w:hAnsi="Times New Roman" w:cs="Times New Roman"/>
          <w:sz w:val="24"/>
          <w:szCs w:val="24"/>
        </w:rPr>
        <w:t>drops due to the net increase in the resident population</w:t>
      </w:r>
      <w:r w:rsidR="00703E6C">
        <w:rPr>
          <w:rFonts w:ascii="Times New Roman" w:hAnsi="Times New Roman" w:cs="Times New Roman"/>
          <w:sz w:val="24"/>
          <w:szCs w:val="24"/>
        </w:rPr>
        <w:t xml:space="preserve">. </w:t>
      </w:r>
      <w:r w:rsidR="00731934">
        <w:rPr>
          <w:rFonts w:ascii="Times New Roman" w:hAnsi="Times New Roman" w:cs="Times New Roman"/>
          <w:sz w:val="24"/>
          <w:szCs w:val="24"/>
        </w:rPr>
        <w:t xml:space="preserve">In other regions – notably in LI_SSA, OLI_Asia and OFSU_OEE - aggregate GDP drops despite a net increase </w:t>
      </w:r>
      <w:r w:rsidR="00B9300D">
        <w:rPr>
          <w:rFonts w:ascii="Times New Roman" w:hAnsi="Times New Roman" w:cs="Times New Roman"/>
          <w:sz w:val="24"/>
          <w:szCs w:val="24"/>
        </w:rPr>
        <w:t xml:space="preserve">of </w:t>
      </w:r>
      <w:r w:rsidR="00731934">
        <w:rPr>
          <w:rFonts w:ascii="Times New Roman" w:hAnsi="Times New Roman" w:cs="Times New Roman"/>
          <w:sz w:val="24"/>
          <w:szCs w:val="24"/>
        </w:rPr>
        <w:t>the labor force, as on balance foreign migrants with relatively high productivity are replaced by native return migrants with lower productivity.</w:t>
      </w:r>
      <w:r w:rsidR="00A9018C">
        <w:rPr>
          <w:rFonts w:ascii="Times New Roman" w:hAnsi="Times New Roman" w:cs="Times New Roman"/>
          <w:sz w:val="24"/>
          <w:szCs w:val="24"/>
        </w:rPr>
        <w:t xml:space="preserve"> In contrast, in India, MI_MENA, Turkey and South Africa</w:t>
      </w:r>
      <w:r w:rsidR="00801818">
        <w:rPr>
          <w:rFonts w:ascii="Times New Roman" w:hAnsi="Times New Roman" w:cs="Times New Roman"/>
          <w:sz w:val="24"/>
          <w:szCs w:val="24"/>
        </w:rPr>
        <w:t>, the total labor force</w:t>
      </w:r>
      <w:r w:rsidR="00A9018C">
        <w:rPr>
          <w:rFonts w:ascii="Times New Roman" w:hAnsi="Times New Roman" w:cs="Times New Roman"/>
          <w:sz w:val="24"/>
          <w:szCs w:val="24"/>
        </w:rPr>
        <w:t xml:space="preserve"> </w:t>
      </w:r>
      <w:r w:rsidR="00801818">
        <w:rPr>
          <w:rFonts w:ascii="Times New Roman" w:hAnsi="Times New Roman" w:cs="Times New Roman"/>
          <w:sz w:val="24"/>
          <w:szCs w:val="24"/>
        </w:rPr>
        <w:t xml:space="preserve">and </w:t>
      </w:r>
      <w:r w:rsidR="00A9018C">
        <w:rPr>
          <w:rFonts w:ascii="Times New Roman" w:hAnsi="Times New Roman" w:cs="Times New Roman"/>
          <w:sz w:val="24"/>
          <w:szCs w:val="24"/>
        </w:rPr>
        <w:t xml:space="preserve">the </w:t>
      </w:r>
      <w:r w:rsidR="00801818">
        <w:rPr>
          <w:rFonts w:ascii="Times New Roman" w:hAnsi="Times New Roman" w:cs="Times New Roman"/>
          <w:sz w:val="24"/>
          <w:szCs w:val="24"/>
        </w:rPr>
        <w:t xml:space="preserve">total population decline while the </w:t>
      </w:r>
      <w:r w:rsidR="00A9018C">
        <w:rPr>
          <w:rFonts w:ascii="Times New Roman" w:hAnsi="Times New Roman" w:cs="Times New Roman"/>
          <w:sz w:val="24"/>
          <w:szCs w:val="24"/>
        </w:rPr>
        <w:t>change in the composition of the labor force raises average productivity</w:t>
      </w:r>
      <w:r w:rsidR="00801818">
        <w:rPr>
          <w:rFonts w:ascii="Times New Roman" w:hAnsi="Times New Roman" w:cs="Times New Roman"/>
          <w:sz w:val="24"/>
          <w:szCs w:val="24"/>
        </w:rPr>
        <w:t>, so that GDP per capita rises slightly compared to the baseline.</w:t>
      </w:r>
    </w:p>
    <w:p w:rsidR="005B3545" w:rsidRDefault="005B3545" w:rsidP="00216CFD">
      <w:pPr>
        <w:spacing w:line="276" w:lineRule="auto"/>
        <w:jc w:val="both"/>
        <w:rPr>
          <w:rFonts w:ascii="Times New Roman" w:hAnsi="Times New Roman" w:cs="Times New Roman"/>
          <w:sz w:val="24"/>
          <w:szCs w:val="24"/>
        </w:rPr>
      </w:pPr>
    </w:p>
    <w:p w:rsidR="00350D11" w:rsidRDefault="006F3D7C" w:rsidP="00F62C69">
      <w:pPr>
        <w:spacing w:line="276" w:lineRule="auto"/>
        <w:jc w:val="both"/>
        <w:rPr>
          <w:rFonts w:ascii="Times New Roman" w:hAnsi="Times New Roman" w:cs="Times New Roman"/>
          <w:sz w:val="24"/>
          <w:szCs w:val="24"/>
        </w:rPr>
      </w:pPr>
      <w:r w:rsidRPr="00C60DFC">
        <w:rPr>
          <w:rFonts w:ascii="Times New Roman" w:hAnsi="Times New Roman" w:cs="Times New Roman"/>
          <w:sz w:val="24"/>
          <w:szCs w:val="24"/>
        </w:rPr>
        <w:t xml:space="preserve">Table </w:t>
      </w:r>
      <w:r w:rsidR="00FB6A14">
        <w:rPr>
          <w:rFonts w:ascii="Times New Roman" w:hAnsi="Times New Roman" w:cs="Times New Roman"/>
          <w:sz w:val="24"/>
          <w:szCs w:val="24"/>
        </w:rPr>
        <w:t>14</w:t>
      </w:r>
      <w:r w:rsidRPr="00C60DFC">
        <w:rPr>
          <w:rFonts w:ascii="Times New Roman" w:hAnsi="Times New Roman" w:cs="Times New Roman"/>
          <w:sz w:val="24"/>
          <w:szCs w:val="24"/>
        </w:rPr>
        <w:t xml:space="preserve"> shows the PPP-adjusted changes in real income for return migrants, native non-migrant workers in the home region</w:t>
      </w:r>
      <w:r w:rsidR="00C60DFC" w:rsidRPr="00C60DFC">
        <w:rPr>
          <w:rFonts w:ascii="Times New Roman" w:hAnsi="Times New Roman" w:cs="Times New Roman"/>
          <w:sz w:val="24"/>
          <w:szCs w:val="24"/>
        </w:rPr>
        <w:t xml:space="preserve"> and remaining LMI-LMI migrants by region of origin.</w:t>
      </w:r>
      <w:r w:rsidR="00FA4957">
        <w:rPr>
          <w:rFonts w:ascii="Times New Roman" w:hAnsi="Times New Roman" w:cs="Times New Roman"/>
          <w:sz w:val="24"/>
          <w:szCs w:val="24"/>
        </w:rPr>
        <w:t xml:space="preserve"> Native non-migrants in the home region are generally worse off</w:t>
      </w:r>
      <w:r w:rsidR="00350D11">
        <w:rPr>
          <w:rFonts w:ascii="Times New Roman" w:hAnsi="Times New Roman" w:cs="Times New Roman"/>
          <w:sz w:val="24"/>
          <w:szCs w:val="24"/>
        </w:rPr>
        <w:t>, and this is</w:t>
      </w:r>
      <w:r w:rsidR="00FA4957">
        <w:rPr>
          <w:rFonts w:ascii="Times New Roman" w:hAnsi="Times New Roman" w:cs="Times New Roman"/>
          <w:sz w:val="24"/>
          <w:szCs w:val="24"/>
        </w:rPr>
        <w:t xml:space="preserve"> </w:t>
      </w:r>
      <w:r w:rsidR="00350D11">
        <w:rPr>
          <w:rFonts w:ascii="Times New Roman" w:hAnsi="Times New Roman" w:cs="Times New Roman"/>
          <w:sz w:val="24"/>
          <w:szCs w:val="24"/>
        </w:rPr>
        <w:t xml:space="preserve">primarily </w:t>
      </w:r>
      <w:r w:rsidR="00FA4957">
        <w:rPr>
          <w:rFonts w:ascii="Times New Roman" w:hAnsi="Times New Roman" w:cs="Times New Roman"/>
          <w:sz w:val="24"/>
          <w:szCs w:val="24"/>
        </w:rPr>
        <w:t xml:space="preserve">due to the loss </w:t>
      </w:r>
      <w:r w:rsidR="00226C25">
        <w:rPr>
          <w:rFonts w:ascii="Times New Roman" w:hAnsi="Times New Roman" w:cs="Times New Roman"/>
          <w:sz w:val="24"/>
          <w:szCs w:val="24"/>
        </w:rPr>
        <w:t xml:space="preserve">of </w:t>
      </w:r>
      <w:r w:rsidR="00FA4957">
        <w:rPr>
          <w:rFonts w:ascii="Times New Roman" w:hAnsi="Times New Roman" w:cs="Times New Roman"/>
          <w:sz w:val="24"/>
          <w:szCs w:val="24"/>
        </w:rPr>
        <w:t>remittance income</w:t>
      </w:r>
      <w:r w:rsidR="00226C25">
        <w:rPr>
          <w:rFonts w:ascii="Times New Roman" w:hAnsi="Times New Roman" w:cs="Times New Roman"/>
          <w:sz w:val="24"/>
          <w:szCs w:val="24"/>
        </w:rPr>
        <w:t>.</w:t>
      </w:r>
      <w:r w:rsidR="00FA4957">
        <w:rPr>
          <w:rFonts w:ascii="Times New Roman" w:hAnsi="Times New Roman" w:cs="Times New Roman"/>
          <w:sz w:val="24"/>
          <w:szCs w:val="24"/>
        </w:rPr>
        <w:t xml:space="preserve"> </w:t>
      </w:r>
      <w:r w:rsidR="00226C25">
        <w:rPr>
          <w:rFonts w:ascii="Times New Roman" w:hAnsi="Times New Roman" w:cs="Times New Roman"/>
          <w:sz w:val="24"/>
          <w:szCs w:val="24"/>
        </w:rPr>
        <w:t xml:space="preserve">The equilibrium impact on real wages for this group is a priori ambiguous, as </w:t>
      </w:r>
      <w:r w:rsidR="00207E7A">
        <w:rPr>
          <w:rFonts w:ascii="Times New Roman" w:hAnsi="Times New Roman" w:cs="Times New Roman"/>
          <w:sz w:val="24"/>
          <w:szCs w:val="24"/>
        </w:rPr>
        <w:t xml:space="preserve">the inflow of </w:t>
      </w:r>
      <w:r w:rsidR="00226C25">
        <w:rPr>
          <w:rFonts w:ascii="Times New Roman" w:hAnsi="Times New Roman" w:cs="Times New Roman"/>
          <w:sz w:val="24"/>
          <w:szCs w:val="24"/>
        </w:rPr>
        <w:t>return migrants</w:t>
      </w:r>
      <w:r w:rsidR="00207E7A">
        <w:rPr>
          <w:rFonts w:ascii="Times New Roman" w:hAnsi="Times New Roman" w:cs="Times New Roman"/>
          <w:sz w:val="24"/>
          <w:szCs w:val="24"/>
        </w:rPr>
        <w:t xml:space="preserve"> exerts downward pressure on the real wage, while in regions with a net outflow of migrants the decrease in the total labor supply entails an upward pressure. Thus, in the case of LI_SSA where the total labor supply rises</w:t>
      </w:r>
      <w:r w:rsidR="00274728">
        <w:rPr>
          <w:rFonts w:ascii="Times New Roman" w:hAnsi="Times New Roman" w:cs="Times New Roman"/>
          <w:sz w:val="24"/>
          <w:szCs w:val="24"/>
        </w:rPr>
        <w:t xml:space="preserve"> significantly the unskilled </w:t>
      </w:r>
      <w:r w:rsidR="00350D11">
        <w:rPr>
          <w:rFonts w:ascii="Times New Roman" w:hAnsi="Times New Roman" w:cs="Times New Roman"/>
          <w:sz w:val="24"/>
          <w:szCs w:val="24"/>
        </w:rPr>
        <w:t xml:space="preserve">native </w:t>
      </w:r>
      <w:r w:rsidR="00274728">
        <w:rPr>
          <w:rFonts w:ascii="Times New Roman" w:hAnsi="Times New Roman" w:cs="Times New Roman"/>
          <w:sz w:val="24"/>
          <w:szCs w:val="24"/>
        </w:rPr>
        <w:t xml:space="preserve">real wage in 2030 drops by 1.2 percent relative to </w:t>
      </w:r>
      <w:r w:rsidR="00350D11">
        <w:rPr>
          <w:rFonts w:ascii="Times New Roman" w:hAnsi="Times New Roman" w:cs="Times New Roman"/>
          <w:sz w:val="24"/>
          <w:szCs w:val="24"/>
        </w:rPr>
        <w:t>the baseline, while in the case of OLI_Asia the net reduction in the total labor supply entails a rise in the unskilled native real wage on the order of 0.8. The impact on non-labor factor income for this group is likewise ambiguo</w:t>
      </w:r>
      <w:r w:rsidR="000C0AA3">
        <w:rPr>
          <w:rFonts w:ascii="Times New Roman" w:hAnsi="Times New Roman" w:cs="Times New Roman"/>
          <w:sz w:val="24"/>
          <w:szCs w:val="24"/>
        </w:rPr>
        <w:t>us. In the case of China only, the net increase in real capital income for this group is strong enough to dominate the loss of remittance income.</w:t>
      </w:r>
    </w:p>
    <w:p w:rsidR="00EB0229" w:rsidRDefault="00350D11" w:rsidP="00F62C69">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0C0AA3">
        <w:rPr>
          <w:rFonts w:ascii="Times New Roman" w:hAnsi="Times New Roman" w:cs="Times New Roman"/>
          <w:sz w:val="24"/>
          <w:szCs w:val="24"/>
        </w:rPr>
        <w:t xml:space="preserve">real income </w:t>
      </w:r>
      <w:r>
        <w:rPr>
          <w:rFonts w:ascii="Times New Roman" w:hAnsi="Times New Roman" w:cs="Times New Roman"/>
          <w:sz w:val="24"/>
          <w:szCs w:val="24"/>
        </w:rPr>
        <w:t>impact on the small group of remaining LMI_LMI migrant workers is unambiguously</w:t>
      </w:r>
      <w:r w:rsidR="000C0AA3">
        <w:rPr>
          <w:rFonts w:ascii="Times New Roman" w:hAnsi="Times New Roman" w:cs="Times New Roman"/>
          <w:sz w:val="24"/>
          <w:szCs w:val="24"/>
        </w:rPr>
        <w:t xml:space="preserve"> positive</w:t>
      </w:r>
      <w:r w:rsidR="00CE4903">
        <w:rPr>
          <w:rFonts w:ascii="Times New Roman" w:hAnsi="Times New Roman" w:cs="Times New Roman"/>
          <w:sz w:val="24"/>
          <w:szCs w:val="24"/>
        </w:rPr>
        <w:t xml:space="preserve"> as this group enjoys significant real wage i</w:t>
      </w:r>
      <w:r w:rsidR="00EB0229">
        <w:rPr>
          <w:rFonts w:ascii="Times New Roman" w:hAnsi="Times New Roman" w:cs="Times New Roman"/>
          <w:sz w:val="24"/>
          <w:szCs w:val="24"/>
        </w:rPr>
        <w:t>ncreases in this scenario.</w:t>
      </w:r>
    </w:p>
    <w:p w:rsidR="00F62C69" w:rsidRDefault="00F62C69" w:rsidP="00F62C69">
      <w:pPr>
        <w:spacing w:line="276" w:lineRule="auto"/>
        <w:jc w:val="both"/>
        <w:rPr>
          <w:rFonts w:ascii="Times New Roman" w:hAnsi="Times New Roman" w:cs="Times New Roman"/>
          <w:sz w:val="24"/>
          <w:szCs w:val="24"/>
        </w:rPr>
      </w:pPr>
      <w:r>
        <w:rPr>
          <w:rFonts w:ascii="Times New Roman" w:hAnsi="Times New Roman" w:cs="Times New Roman"/>
          <w:sz w:val="24"/>
          <w:szCs w:val="24"/>
        </w:rPr>
        <w:t>There is a wide variation in the impact on return migrants by origin</w:t>
      </w:r>
      <w:r w:rsidR="005E7C0A">
        <w:rPr>
          <w:rFonts w:ascii="Times New Roman" w:hAnsi="Times New Roman" w:cs="Times New Roman"/>
          <w:sz w:val="24"/>
          <w:szCs w:val="24"/>
        </w:rPr>
        <w:t xml:space="preserve">. The cases of LI_SSA </w:t>
      </w:r>
      <w:r w:rsidR="00764305">
        <w:rPr>
          <w:rFonts w:ascii="Times New Roman" w:hAnsi="Times New Roman" w:cs="Times New Roman"/>
          <w:sz w:val="24"/>
          <w:szCs w:val="24"/>
        </w:rPr>
        <w:t xml:space="preserve">on the one hand </w:t>
      </w:r>
      <w:r w:rsidR="005E7C0A">
        <w:rPr>
          <w:rFonts w:ascii="Times New Roman" w:hAnsi="Times New Roman" w:cs="Times New Roman"/>
          <w:sz w:val="24"/>
          <w:szCs w:val="24"/>
        </w:rPr>
        <w:t>and India</w:t>
      </w:r>
      <w:r w:rsidR="00764305">
        <w:rPr>
          <w:rFonts w:ascii="Times New Roman" w:hAnsi="Times New Roman" w:cs="Times New Roman"/>
          <w:sz w:val="24"/>
          <w:szCs w:val="24"/>
        </w:rPr>
        <w:t xml:space="preserve"> or China on the</w:t>
      </w:r>
      <w:r w:rsidR="005E7C0A">
        <w:rPr>
          <w:rFonts w:ascii="Times New Roman" w:hAnsi="Times New Roman" w:cs="Times New Roman"/>
          <w:sz w:val="24"/>
          <w:szCs w:val="24"/>
        </w:rPr>
        <w:t xml:space="preserve"> </w:t>
      </w:r>
      <w:r w:rsidR="00764305">
        <w:rPr>
          <w:rFonts w:ascii="Times New Roman" w:hAnsi="Times New Roman" w:cs="Times New Roman"/>
          <w:sz w:val="24"/>
          <w:szCs w:val="24"/>
        </w:rPr>
        <w:t xml:space="preserve">other </w:t>
      </w:r>
      <w:r w:rsidR="005E7C0A">
        <w:rPr>
          <w:rFonts w:ascii="Times New Roman" w:hAnsi="Times New Roman" w:cs="Times New Roman"/>
          <w:sz w:val="24"/>
          <w:szCs w:val="24"/>
        </w:rPr>
        <w:t>are opposite extremes and may serve to illustrate the point. As</w:t>
      </w:r>
      <w:r w:rsidR="007B6B0F">
        <w:rPr>
          <w:rFonts w:ascii="Times New Roman" w:hAnsi="Times New Roman" w:cs="Times New Roman"/>
          <w:sz w:val="24"/>
          <w:szCs w:val="24"/>
        </w:rPr>
        <w:t xml:space="preserve"> noted earlier</w:t>
      </w:r>
      <w:r w:rsidR="00C81BB6">
        <w:rPr>
          <w:rFonts w:ascii="Times New Roman" w:hAnsi="Times New Roman" w:cs="Times New Roman"/>
          <w:sz w:val="24"/>
          <w:szCs w:val="24"/>
        </w:rPr>
        <w:t>,</w:t>
      </w:r>
      <w:r w:rsidR="007B6B0F">
        <w:rPr>
          <w:rFonts w:ascii="Times New Roman" w:hAnsi="Times New Roman" w:cs="Times New Roman"/>
          <w:sz w:val="24"/>
          <w:szCs w:val="24"/>
        </w:rPr>
        <w:t xml:space="preserve"> LI_SSA migrant</w:t>
      </w:r>
      <w:r w:rsidR="00C81BB6">
        <w:rPr>
          <w:rFonts w:ascii="Times New Roman" w:hAnsi="Times New Roman" w:cs="Times New Roman"/>
          <w:sz w:val="24"/>
          <w:szCs w:val="24"/>
        </w:rPr>
        <w:t xml:space="preserve"> workers in </w:t>
      </w:r>
      <w:r w:rsidR="00620F74">
        <w:rPr>
          <w:rFonts w:ascii="Times New Roman" w:hAnsi="Times New Roman" w:cs="Times New Roman"/>
          <w:sz w:val="24"/>
          <w:szCs w:val="24"/>
        </w:rPr>
        <w:t xml:space="preserve">their main </w:t>
      </w:r>
      <w:r w:rsidR="00C81BB6">
        <w:rPr>
          <w:rFonts w:ascii="Times New Roman" w:hAnsi="Times New Roman" w:cs="Times New Roman"/>
          <w:sz w:val="24"/>
          <w:szCs w:val="24"/>
        </w:rPr>
        <w:t>LMI destinations enjoy large positive net wage differentials in relation to non-migrants of the same origin in the baseline, so that even after the deduction of remittances</w:t>
      </w:r>
      <w:r w:rsidR="00620F74">
        <w:rPr>
          <w:rFonts w:ascii="Times New Roman" w:hAnsi="Times New Roman" w:cs="Times New Roman"/>
          <w:sz w:val="24"/>
          <w:szCs w:val="24"/>
        </w:rPr>
        <w:t xml:space="preserve"> sent home and adjustments for purchasing power differentials between host and origin region, they are significantly better off in the baseline scenario than in the return scen</w:t>
      </w:r>
      <w:r w:rsidR="00764305">
        <w:rPr>
          <w:rFonts w:ascii="Times New Roman" w:hAnsi="Times New Roman" w:cs="Times New Roman"/>
          <w:sz w:val="24"/>
          <w:szCs w:val="24"/>
        </w:rPr>
        <w:t xml:space="preserve">ario. In contrast, workers of Chinese origin in their main LMI destinations (OMI_Asia and OLI_Asia) earn significantly lower </w:t>
      </w:r>
      <w:r w:rsidR="00822BE4">
        <w:rPr>
          <w:rFonts w:ascii="Times New Roman" w:hAnsi="Times New Roman" w:cs="Times New Roman"/>
          <w:sz w:val="24"/>
          <w:szCs w:val="24"/>
        </w:rPr>
        <w:t xml:space="preserve">baseline </w:t>
      </w:r>
      <w:r w:rsidR="00764305">
        <w:rPr>
          <w:rFonts w:ascii="Times New Roman" w:hAnsi="Times New Roman" w:cs="Times New Roman"/>
          <w:sz w:val="24"/>
          <w:szCs w:val="24"/>
        </w:rPr>
        <w:t>wages</w:t>
      </w:r>
      <w:r w:rsidR="00822BE4">
        <w:rPr>
          <w:rFonts w:ascii="Times New Roman" w:hAnsi="Times New Roman" w:cs="Times New Roman"/>
          <w:sz w:val="24"/>
          <w:szCs w:val="24"/>
        </w:rPr>
        <w:t xml:space="preserve"> than Chinese non-</w:t>
      </w:r>
      <w:r w:rsidR="00822BE4">
        <w:rPr>
          <w:rFonts w:ascii="Times New Roman" w:hAnsi="Times New Roman" w:cs="Times New Roman"/>
          <w:sz w:val="24"/>
          <w:szCs w:val="24"/>
        </w:rPr>
        <w:lastRenderedPageBreak/>
        <w:t>migrant workers, and thus would be better off</w:t>
      </w:r>
      <w:r w:rsidR="0006004A">
        <w:rPr>
          <w:rFonts w:ascii="Times New Roman" w:hAnsi="Times New Roman" w:cs="Times New Roman"/>
          <w:sz w:val="24"/>
          <w:szCs w:val="24"/>
        </w:rPr>
        <w:t xml:space="preserve"> by working in China. Similarly, </w:t>
      </w:r>
      <w:r w:rsidR="00764305">
        <w:rPr>
          <w:rFonts w:ascii="Times New Roman" w:hAnsi="Times New Roman" w:cs="Times New Roman"/>
          <w:sz w:val="24"/>
          <w:szCs w:val="24"/>
        </w:rPr>
        <w:t xml:space="preserve">low-skilled Indian </w:t>
      </w:r>
      <w:r w:rsidR="0006004A">
        <w:rPr>
          <w:rFonts w:ascii="Times New Roman" w:hAnsi="Times New Roman" w:cs="Times New Roman"/>
          <w:sz w:val="24"/>
          <w:szCs w:val="24"/>
        </w:rPr>
        <w:t xml:space="preserve">migrant </w:t>
      </w:r>
      <w:r w:rsidR="00764305">
        <w:rPr>
          <w:rFonts w:ascii="Times New Roman" w:hAnsi="Times New Roman" w:cs="Times New Roman"/>
          <w:sz w:val="24"/>
          <w:szCs w:val="24"/>
        </w:rPr>
        <w:t>workers in their prime LMI destinations Pakistan, Bangladesh and other l</w:t>
      </w:r>
      <w:r w:rsidR="0006004A">
        <w:rPr>
          <w:rFonts w:ascii="Times New Roman" w:hAnsi="Times New Roman" w:cs="Times New Roman"/>
          <w:sz w:val="24"/>
          <w:szCs w:val="24"/>
        </w:rPr>
        <w:t xml:space="preserve">ow-income Asia earn less </w:t>
      </w:r>
      <w:r w:rsidR="0026195F">
        <w:rPr>
          <w:rFonts w:ascii="Times New Roman" w:hAnsi="Times New Roman" w:cs="Times New Roman"/>
          <w:sz w:val="24"/>
          <w:szCs w:val="24"/>
        </w:rPr>
        <w:t xml:space="preserve">than native low-skilled workers in India, and this explains the large gain for Indian return migrants </w:t>
      </w:r>
      <w:r w:rsidR="002C16EE">
        <w:rPr>
          <w:rFonts w:ascii="Times New Roman" w:hAnsi="Times New Roman" w:cs="Times New Roman"/>
          <w:sz w:val="24"/>
          <w:szCs w:val="24"/>
        </w:rPr>
        <w:t xml:space="preserve">reported </w:t>
      </w:r>
      <w:r w:rsidR="0026195F">
        <w:rPr>
          <w:rFonts w:ascii="Times New Roman" w:hAnsi="Times New Roman" w:cs="Times New Roman"/>
          <w:sz w:val="24"/>
          <w:szCs w:val="24"/>
        </w:rPr>
        <w:t xml:space="preserve">in Table </w:t>
      </w:r>
      <w:r w:rsidR="009F39AE">
        <w:rPr>
          <w:rFonts w:ascii="Times New Roman" w:hAnsi="Times New Roman" w:cs="Times New Roman"/>
          <w:sz w:val="24"/>
          <w:szCs w:val="24"/>
        </w:rPr>
        <w:t>14</w:t>
      </w:r>
      <w:r w:rsidR="0026195F">
        <w:rPr>
          <w:rFonts w:ascii="Times New Roman" w:hAnsi="Times New Roman" w:cs="Times New Roman"/>
          <w:sz w:val="24"/>
          <w:szCs w:val="24"/>
        </w:rPr>
        <w:t>.</w:t>
      </w:r>
    </w:p>
    <w:p w:rsidR="00B9300D" w:rsidRDefault="00B9300D" w:rsidP="00F62C69">
      <w:pPr>
        <w:spacing w:line="276" w:lineRule="auto"/>
        <w:jc w:val="both"/>
        <w:rPr>
          <w:rFonts w:ascii="Times New Roman" w:hAnsi="Times New Roman" w:cs="Times New Roman"/>
          <w:sz w:val="24"/>
          <w:szCs w:val="24"/>
        </w:rPr>
      </w:pPr>
      <w:r>
        <w:rPr>
          <w:rFonts w:ascii="Times New Roman" w:hAnsi="Times New Roman" w:cs="Times New Roman"/>
          <w:sz w:val="24"/>
          <w:szCs w:val="24"/>
        </w:rPr>
        <w:t>Overall, total LMI welfare</w:t>
      </w:r>
      <w:r w:rsidR="00E00118">
        <w:rPr>
          <w:rFonts w:ascii="Times New Roman" w:hAnsi="Times New Roman" w:cs="Times New Roman"/>
          <w:sz w:val="24"/>
          <w:szCs w:val="24"/>
        </w:rPr>
        <w:t xml:space="preserve"> drops by 0.4 percent relative to the 2030 baseline, and this figure suggests indirectly that on balance current levels of international LMI-LMI labor migration make a positive and non-negligible </w:t>
      </w:r>
      <w:r w:rsidR="00A2400C">
        <w:rPr>
          <w:rFonts w:ascii="Times New Roman" w:hAnsi="Times New Roman" w:cs="Times New Roman"/>
          <w:sz w:val="24"/>
          <w:szCs w:val="24"/>
        </w:rPr>
        <w:t>contribution to economic performance in developing countries.</w:t>
      </w:r>
    </w:p>
    <w:p w:rsidR="00F62C69" w:rsidRDefault="00F62C69" w:rsidP="00F62C69">
      <w:pPr>
        <w:spacing w:line="276" w:lineRule="auto"/>
        <w:jc w:val="both"/>
        <w:rPr>
          <w:rFonts w:ascii="Times New Roman" w:hAnsi="Times New Roman" w:cs="Times New Roman"/>
          <w:sz w:val="24"/>
          <w:szCs w:val="24"/>
        </w:rPr>
      </w:pPr>
    </w:p>
    <w:p w:rsidR="005B3545" w:rsidRDefault="005B3545" w:rsidP="00971120">
      <w:pPr>
        <w:rPr>
          <w:rFonts w:ascii="Times New Roman" w:hAnsi="Times New Roman" w:cs="Times New Roman"/>
          <w:b/>
        </w:rPr>
      </w:pPr>
      <w:r w:rsidRPr="00366142">
        <w:rPr>
          <w:rFonts w:ascii="Times New Roman" w:hAnsi="Times New Roman" w:cs="Times New Roman"/>
          <w:b/>
        </w:rPr>
        <w:t xml:space="preserve">Table </w:t>
      </w:r>
      <w:r w:rsidR="009F39AE">
        <w:rPr>
          <w:rFonts w:ascii="Times New Roman" w:hAnsi="Times New Roman" w:cs="Times New Roman"/>
          <w:b/>
        </w:rPr>
        <w:t>12</w:t>
      </w:r>
      <w:r w:rsidRPr="00366142">
        <w:rPr>
          <w:rFonts w:ascii="Times New Roman" w:hAnsi="Times New Roman" w:cs="Times New Roman"/>
          <w:b/>
        </w:rPr>
        <w:t xml:space="preserve">: </w:t>
      </w:r>
      <w:r w:rsidR="00366142" w:rsidRPr="00366142">
        <w:rPr>
          <w:rFonts w:ascii="Times New Roman" w:hAnsi="Times New Roman" w:cs="Times New Roman"/>
          <w:b/>
        </w:rPr>
        <w:t>South-South Migrant Labor Stocks – BaU 2030</w:t>
      </w:r>
    </w:p>
    <w:p w:rsidR="00366142" w:rsidRDefault="00366142" w:rsidP="00971120">
      <w:pPr>
        <w:rPr>
          <w:rFonts w:ascii="Times New Roman" w:hAnsi="Times New Roman" w:cs="Times New Roman"/>
          <w:b/>
        </w:rPr>
      </w:pPr>
    </w:p>
    <w:p w:rsidR="00366142" w:rsidRPr="00366142" w:rsidRDefault="00366142" w:rsidP="00971120">
      <w:pPr>
        <w:rPr>
          <w:rFonts w:ascii="Times New Roman" w:hAnsi="Times New Roman" w:cs="Times New Roman"/>
          <w:i/>
          <w:sz w:val="20"/>
          <w:szCs w:val="20"/>
        </w:rPr>
      </w:pPr>
      <w:r>
        <w:rPr>
          <w:rFonts w:ascii="Times New Roman" w:hAnsi="Times New Roman" w:cs="Times New Roman"/>
          <w:i/>
          <w:sz w:val="20"/>
          <w:szCs w:val="20"/>
        </w:rPr>
        <w:t>Millions of workers (Skilled and unskilled). Host regions with less than 100,000 migrant workers and individual</w:t>
      </w:r>
      <w:r w:rsidR="00E72EDC">
        <w:rPr>
          <w:rFonts w:ascii="Times New Roman" w:hAnsi="Times New Roman" w:cs="Times New Roman"/>
          <w:i/>
          <w:sz w:val="20"/>
          <w:szCs w:val="20"/>
        </w:rPr>
        <w:t xml:space="preserve"> stocks less than 10,000 migrant stocks </w:t>
      </w:r>
      <w:r>
        <w:rPr>
          <w:rFonts w:ascii="Times New Roman" w:hAnsi="Times New Roman" w:cs="Times New Roman"/>
          <w:i/>
          <w:sz w:val="20"/>
          <w:szCs w:val="20"/>
        </w:rPr>
        <w:t>are excluded</w:t>
      </w:r>
      <w:r w:rsidR="00E72EDC">
        <w:rPr>
          <w:rFonts w:ascii="Times New Roman" w:hAnsi="Times New Roman" w:cs="Times New Roman"/>
          <w:i/>
          <w:sz w:val="20"/>
          <w:szCs w:val="20"/>
        </w:rPr>
        <w:t>. Totals include  small stocks not displayed here. Displayed entries account for 98.4 percent of total LMI-to-LMI migrant worker stocks.</w:t>
      </w:r>
    </w:p>
    <w:p w:rsidR="00AD1827" w:rsidRDefault="00AD1827" w:rsidP="00971120">
      <w:pPr>
        <w:rPr>
          <w:b/>
        </w:rPr>
      </w:pPr>
    </w:p>
    <w:tbl>
      <w:tblPr>
        <w:tblW w:w="0" w:type="auto"/>
        <w:tblCellMar>
          <w:top w:w="28" w:type="dxa"/>
          <w:left w:w="57" w:type="dxa"/>
          <w:bottom w:w="28" w:type="dxa"/>
          <w:right w:w="57" w:type="dxa"/>
        </w:tblCellMar>
        <w:tblLook w:val="04A0" w:firstRow="1" w:lastRow="0" w:firstColumn="1" w:lastColumn="0" w:noHBand="0" w:noVBand="1"/>
      </w:tblPr>
      <w:tblGrid>
        <w:gridCol w:w="1469"/>
        <w:gridCol w:w="479"/>
        <w:gridCol w:w="479"/>
        <w:gridCol w:w="479"/>
        <w:gridCol w:w="469"/>
        <w:gridCol w:w="479"/>
        <w:gridCol w:w="469"/>
        <w:gridCol w:w="479"/>
        <w:gridCol w:w="469"/>
        <w:gridCol w:w="479"/>
        <w:gridCol w:w="469"/>
        <w:gridCol w:w="479"/>
        <w:gridCol w:w="479"/>
        <w:gridCol w:w="469"/>
        <w:gridCol w:w="560"/>
      </w:tblGrid>
      <w:tr w:rsidR="00216CFD" w:rsidRPr="005B3545" w:rsidTr="00876859">
        <w:trPr>
          <w:cantSplit/>
          <w:trHeight w:val="385"/>
        </w:trPr>
        <w:tc>
          <w:tcPr>
            <w:tcW w:w="0" w:type="auto"/>
            <w:tcBorders>
              <w:top w:val="single" w:sz="4" w:space="0" w:color="auto"/>
              <w:left w:val="single" w:sz="4" w:space="0" w:color="ABABAB"/>
              <w:bottom w:val="single" w:sz="4" w:space="0" w:color="auto"/>
              <w:right w:val="nil"/>
            </w:tcBorders>
            <w:shd w:val="clear" w:color="auto" w:fill="auto"/>
            <w:noWrap/>
            <w:vAlign w:val="bottom"/>
          </w:tcPr>
          <w:p w:rsidR="00216CFD" w:rsidRPr="005B3545" w:rsidRDefault="00216CFD" w:rsidP="005B3545">
            <w:pPr>
              <w:rPr>
                <w:rFonts w:eastAsia="Times New Roman" w:cs="Times New Roman"/>
                <w:color w:val="000000"/>
                <w:lang w:val="en-GB" w:eastAsia="en-GB"/>
              </w:rPr>
            </w:pPr>
          </w:p>
        </w:tc>
        <w:tc>
          <w:tcPr>
            <w:tcW w:w="0" w:type="auto"/>
            <w:gridSpan w:val="13"/>
            <w:tcBorders>
              <w:top w:val="single" w:sz="4" w:space="0" w:color="auto"/>
              <w:left w:val="nil"/>
              <w:bottom w:val="single" w:sz="4" w:space="0" w:color="auto"/>
              <w:right w:val="nil"/>
            </w:tcBorders>
            <w:shd w:val="clear" w:color="auto" w:fill="auto"/>
            <w:noWrap/>
            <w:vAlign w:val="center"/>
          </w:tcPr>
          <w:p w:rsidR="00216CFD" w:rsidRPr="005B3545" w:rsidRDefault="00366142" w:rsidP="00216CFD">
            <w:pPr>
              <w:jc w:val="center"/>
              <w:rPr>
                <w:rFonts w:eastAsia="Times New Roman" w:cs="Times New Roman"/>
                <w:b/>
                <w:bCs/>
                <w:color w:val="000000"/>
                <w:lang w:val="en-GB" w:eastAsia="en-GB"/>
              </w:rPr>
            </w:pPr>
            <w:r>
              <w:rPr>
                <w:rFonts w:eastAsia="Times New Roman" w:cs="Times New Roman"/>
                <w:b/>
                <w:bCs/>
                <w:color w:val="000000"/>
                <w:lang w:val="en-GB" w:eastAsia="en-GB"/>
              </w:rPr>
              <w:t xml:space="preserve">LMI </w:t>
            </w:r>
            <w:r w:rsidR="00216CFD">
              <w:rPr>
                <w:rFonts w:eastAsia="Times New Roman" w:cs="Times New Roman"/>
                <w:b/>
                <w:bCs/>
                <w:color w:val="000000"/>
                <w:lang w:val="en-GB" w:eastAsia="en-GB"/>
              </w:rPr>
              <w:t>Host Region</w:t>
            </w:r>
          </w:p>
        </w:tc>
        <w:tc>
          <w:tcPr>
            <w:tcW w:w="0" w:type="auto"/>
            <w:tcBorders>
              <w:top w:val="single" w:sz="4" w:space="0" w:color="auto"/>
              <w:left w:val="single" w:sz="4" w:space="0" w:color="ABABAB"/>
              <w:bottom w:val="single" w:sz="4" w:space="0" w:color="auto"/>
              <w:right w:val="single" w:sz="4" w:space="0" w:color="ABABAB"/>
            </w:tcBorders>
            <w:shd w:val="clear" w:color="auto" w:fill="auto"/>
            <w:noWrap/>
            <w:textDirection w:val="btLr"/>
            <w:vAlign w:val="bottom"/>
          </w:tcPr>
          <w:p w:rsidR="00216CFD" w:rsidRPr="005B3545" w:rsidRDefault="00216CFD" w:rsidP="005B3545">
            <w:pPr>
              <w:rPr>
                <w:rFonts w:eastAsia="Times New Roman" w:cs="Times New Roman"/>
                <w:b/>
                <w:bCs/>
                <w:color w:val="000000"/>
                <w:lang w:val="en-GB" w:eastAsia="en-GB"/>
              </w:rPr>
            </w:pPr>
          </w:p>
        </w:tc>
      </w:tr>
      <w:tr w:rsidR="005B3545" w:rsidRPr="005B3545" w:rsidTr="00876859">
        <w:trPr>
          <w:trHeight w:val="1200"/>
        </w:trPr>
        <w:tc>
          <w:tcPr>
            <w:tcW w:w="0" w:type="auto"/>
            <w:tcBorders>
              <w:top w:val="single" w:sz="4" w:space="0" w:color="auto"/>
              <w:left w:val="single" w:sz="4" w:space="0" w:color="ABABAB"/>
              <w:bottom w:val="single" w:sz="4" w:space="0" w:color="auto"/>
              <w:right w:val="nil"/>
            </w:tcBorders>
            <w:shd w:val="clear" w:color="auto" w:fill="auto"/>
            <w:noWrap/>
            <w:vAlign w:val="bottom"/>
            <w:hideMark/>
          </w:tcPr>
          <w:p w:rsidR="005B3545" w:rsidRPr="00216CFD" w:rsidRDefault="005B3545" w:rsidP="005B3545">
            <w:pPr>
              <w:rPr>
                <w:rFonts w:eastAsia="Times New Roman" w:cs="Times New Roman"/>
                <w:b/>
                <w:color w:val="000000"/>
                <w:lang w:val="en-GB" w:eastAsia="en-GB"/>
              </w:rPr>
            </w:pPr>
            <w:r w:rsidRPr="005B3545">
              <w:rPr>
                <w:rFonts w:eastAsia="Times New Roman" w:cs="Times New Roman"/>
                <w:color w:val="000000"/>
                <w:lang w:val="en-GB" w:eastAsia="en-GB"/>
              </w:rPr>
              <w:t> </w:t>
            </w:r>
            <w:r w:rsidR="00216CFD" w:rsidRPr="00216CFD">
              <w:rPr>
                <w:rFonts w:eastAsia="Times New Roman" w:cs="Times New Roman"/>
                <w:b/>
                <w:color w:val="000000"/>
                <w:lang w:val="en-GB" w:eastAsia="en-GB"/>
              </w:rPr>
              <w:t>Origin Region</w:t>
            </w:r>
          </w:p>
          <w:p w:rsidR="00216CFD" w:rsidRPr="005B3545" w:rsidRDefault="00216CFD" w:rsidP="005B3545">
            <w:pPr>
              <w:rPr>
                <w:rFonts w:eastAsia="Times New Roman" w:cs="Times New Roman"/>
                <w:color w:val="000000"/>
                <w:lang w:val="en-GB" w:eastAsia="en-GB"/>
              </w:rPr>
            </w:pPr>
          </w:p>
        </w:tc>
        <w:tc>
          <w:tcPr>
            <w:tcW w:w="0" w:type="auto"/>
            <w:tcBorders>
              <w:top w:val="single" w:sz="4" w:space="0" w:color="auto"/>
              <w:left w:val="nil"/>
              <w:bottom w:val="single" w:sz="4" w:space="0" w:color="auto"/>
              <w:right w:val="nil"/>
            </w:tcBorders>
            <w:shd w:val="clear" w:color="auto" w:fill="auto"/>
            <w:noWrap/>
            <w:textDirection w:val="btLr"/>
            <w:vAlign w:val="bottom"/>
            <w:hideMark/>
          </w:tcPr>
          <w:p w:rsidR="005B3545" w:rsidRPr="005B3545" w:rsidRDefault="005B3545" w:rsidP="005B3545">
            <w:pPr>
              <w:rPr>
                <w:rFonts w:eastAsia="Times New Roman" w:cs="Times New Roman"/>
                <w:b/>
                <w:bCs/>
                <w:color w:val="000000"/>
                <w:lang w:val="en-GB" w:eastAsia="en-GB"/>
              </w:rPr>
            </w:pPr>
            <w:r w:rsidRPr="005B3545">
              <w:rPr>
                <w:rFonts w:eastAsia="Times New Roman" w:cs="Times New Roman"/>
                <w:b/>
                <w:bCs/>
                <w:color w:val="000000"/>
                <w:lang w:val="en-GB" w:eastAsia="en-GB"/>
              </w:rPr>
              <w:t>Brazil</w:t>
            </w:r>
          </w:p>
        </w:tc>
        <w:tc>
          <w:tcPr>
            <w:tcW w:w="0" w:type="auto"/>
            <w:tcBorders>
              <w:top w:val="single" w:sz="4" w:space="0" w:color="auto"/>
              <w:left w:val="nil"/>
              <w:bottom w:val="single" w:sz="4" w:space="0" w:color="auto"/>
              <w:right w:val="nil"/>
            </w:tcBorders>
            <w:shd w:val="clear" w:color="auto" w:fill="auto"/>
            <w:noWrap/>
            <w:textDirection w:val="btLr"/>
            <w:vAlign w:val="bottom"/>
            <w:hideMark/>
          </w:tcPr>
          <w:p w:rsidR="005B3545" w:rsidRPr="005B3545" w:rsidRDefault="005B3545" w:rsidP="005B3545">
            <w:pPr>
              <w:rPr>
                <w:rFonts w:eastAsia="Times New Roman" w:cs="Times New Roman"/>
                <w:b/>
                <w:bCs/>
                <w:color w:val="000000"/>
                <w:lang w:val="en-GB" w:eastAsia="en-GB"/>
              </w:rPr>
            </w:pPr>
            <w:r w:rsidRPr="005B3545">
              <w:rPr>
                <w:rFonts w:eastAsia="Times New Roman" w:cs="Times New Roman"/>
                <w:b/>
                <w:bCs/>
                <w:color w:val="000000"/>
                <w:lang w:val="en-GB" w:eastAsia="en-GB"/>
              </w:rPr>
              <w:t>OLAC</w:t>
            </w:r>
          </w:p>
        </w:tc>
        <w:tc>
          <w:tcPr>
            <w:tcW w:w="0" w:type="auto"/>
            <w:tcBorders>
              <w:top w:val="single" w:sz="4" w:space="0" w:color="auto"/>
              <w:left w:val="nil"/>
              <w:bottom w:val="single" w:sz="4" w:space="0" w:color="auto"/>
              <w:right w:val="nil"/>
            </w:tcBorders>
            <w:shd w:val="clear" w:color="auto" w:fill="auto"/>
            <w:noWrap/>
            <w:textDirection w:val="btLr"/>
            <w:vAlign w:val="bottom"/>
            <w:hideMark/>
          </w:tcPr>
          <w:p w:rsidR="005B3545" w:rsidRPr="005B3545" w:rsidRDefault="005B3545" w:rsidP="005B3545">
            <w:pPr>
              <w:rPr>
                <w:rFonts w:eastAsia="Times New Roman" w:cs="Times New Roman"/>
                <w:b/>
                <w:bCs/>
                <w:color w:val="000000"/>
                <w:lang w:val="en-GB" w:eastAsia="en-GB"/>
              </w:rPr>
            </w:pPr>
            <w:r w:rsidRPr="005B3545">
              <w:rPr>
                <w:rFonts w:eastAsia="Times New Roman" w:cs="Times New Roman"/>
                <w:b/>
                <w:bCs/>
                <w:color w:val="000000"/>
                <w:lang w:val="en-GB" w:eastAsia="en-GB"/>
              </w:rPr>
              <w:t>India</w:t>
            </w:r>
          </w:p>
        </w:tc>
        <w:tc>
          <w:tcPr>
            <w:tcW w:w="0" w:type="auto"/>
            <w:tcBorders>
              <w:top w:val="single" w:sz="4" w:space="0" w:color="auto"/>
              <w:left w:val="nil"/>
              <w:bottom w:val="single" w:sz="4" w:space="0" w:color="auto"/>
              <w:right w:val="nil"/>
            </w:tcBorders>
            <w:shd w:val="clear" w:color="auto" w:fill="auto"/>
            <w:noWrap/>
            <w:textDirection w:val="btLr"/>
            <w:vAlign w:val="bottom"/>
            <w:hideMark/>
          </w:tcPr>
          <w:p w:rsidR="005B3545" w:rsidRPr="005B3545" w:rsidRDefault="005B3545" w:rsidP="005B3545">
            <w:pPr>
              <w:rPr>
                <w:rFonts w:eastAsia="Times New Roman" w:cs="Times New Roman"/>
                <w:b/>
                <w:bCs/>
                <w:color w:val="000000"/>
                <w:lang w:val="en-GB" w:eastAsia="en-GB"/>
              </w:rPr>
            </w:pPr>
            <w:r w:rsidRPr="005B3545">
              <w:rPr>
                <w:rFonts w:eastAsia="Times New Roman" w:cs="Times New Roman"/>
                <w:b/>
                <w:bCs/>
                <w:color w:val="000000"/>
                <w:lang w:val="en-GB" w:eastAsia="en-GB"/>
              </w:rPr>
              <w:t>Pakistan</w:t>
            </w:r>
          </w:p>
        </w:tc>
        <w:tc>
          <w:tcPr>
            <w:tcW w:w="0" w:type="auto"/>
            <w:tcBorders>
              <w:top w:val="single" w:sz="4" w:space="0" w:color="auto"/>
              <w:left w:val="nil"/>
              <w:bottom w:val="single" w:sz="4" w:space="0" w:color="auto"/>
              <w:right w:val="nil"/>
            </w:tcBorders>
            <w:shd w:val="clear" w:color="auto" w:fill="auto"/>
            <w:noWrap/>
            <w:textDirection w:val="btLr"/>
            <w:vAlign w:val="bottom"/>
            <w:hideMark/>
          </w:tcPr>
          <w:p w:rsidR="005B3545" w:rsidRPr="005B3545" w:rsidRDefault="005B3545" w:rsidP="005B3545">
            <w:pPr>
              <w:rPr>
                <w:rFonts w:eastAsia="Times New Roman" w:cs="Times New Roman"/>
                <w:b/>
                <w:bCs/>
                <w:color w:val="000000"/>
                <w:lang w:val="en-GB" w:eastAsia="en-GB"/>
              </w:rPr>
            </w:pPr>
            <w:r w:rsidRPr="005B3545">
              <w:rPr>
                <w:rFonts w:eastAsia="Times New Roman" w:cs="Times New Roman"/>
                <w:b/>
                <w:bCs/>
                <w:color w:val="000000"/>
                <w:lang w:val="en-GB" w:eastAsia="en-GB"/>
              </w:rPr>
              <w:t>OMI_Asia</w:t>
            </w:r>
          </w:p>
        </w:tc>
        <w:tc>
          <w:tcPr>
            <w:tcW w:w="0" w:type="auto"/>
            <w:tcBorders>
              <w:top w:val="single" w:sz="4" w:space="0" w:color="auto"/>
              <w:left w:val="nil"/>
              <w:bottom w:val="single" w:sz="4" w:space="0" w:color="auto"/>
              <w:right w:val="nil"/>
            </w:tcBorders>
            <w:shd w:val="clear" w:color="auto" w:fill="auto"/>
            <w:noWrap/>
            <w:textDirection w:val="btLr"/>
            <w:vAlign w:val="bottom"/>
            <w:hideMark/>
          </w:tcPr>
          <w:p w:rsidR="005B3545" w:rsidRPr="005B3545" w:rsidRDefault="005B3545" w:rsidP="005B3545">
            <w:pPr>
              <w:rPr>
                <w:rFonts w:eastAsia="Times New Roman" w:cs="Times New Roman"/>
                <w:b/>
                <w:bCs/>
                <w:color w:val="000000"/>
                <w:lang w:val="en-GB" w:eastAsia="en-GB"/>
              </w:rPr>
            </w:pPr>
            <w:r w:rsidRPr="005B3545">
              <w:rPr>
                <w:rFonts w:eastAsia="Times New Roman" w:cs="Times New Roman"/>
                <w:b/>
                <w:bCs/>
                <w:color w:val="000000"/>
                <w:lang w:val="en-GB" w:eastAsia="en-GB"/>
              </w:rPr>
              <w:t>Bangladesh</w:t>
            </w:r>
          </w:p>
        </w:tc>
        <w:tc>
          <w:tcPr>
            <w:tcW w:w="0" w:type="auto"/>
            <w:tcBorders>
              <w:top w:val="single" w:sz="4" w:space="0" w:color="auto"/>
              <w:left w:val="nil"/>
              <w:bottom w:val="single" w:sz="4" w:space="0" w:color="auto"/>
              <w:right w:val="nil"/>
            </w:tcBorders>
            <w:shd w:val="clear" w:color="auto" w:fill="auto"/>
            <w:noWrap/>
            <w:textDirection w:val="btLr"/>
            <w:vAlign w:val="bottom"/>
            <w:hideMark/>
          </w:tcPr>
          <w:p w:rsidR="005B3545" w:rsidRPr="005B3545" w:rsidRDefault="005B3545" w:rsidP="005B3545">
            <w:pPr>
              <w:rPr>
                <w:rFonts w:eastAsia="Times New Roman" w:cs="Times New Roman"/>
                <w:b/>
                <w:bCs/>
                <w:color w:val="000000"/>
                <w:lang w:val="en-GB" w:eastAsia="en-GB"/>
              </w:rPr>
            </w:pPr>
            <w:r w:rsidRPr="005B3545">
              <w:rPr>
                <w:rFonts w:eastAsia="Times New Roman" w:cs="Times New Roman"/>
                <w:b/>
                <w:bCs/>
                <w:color w:val="000000"/>
                <w:lang w:val="en-GB" w:eastAsia="en-GB"/>
              </w:rPr>
              <w:t>OLI_Asia</w:t>
            </w:r>
          </w:p>
        </w:tc>
        <w:tc>
          <w:tcPr>
            <w:tcW w:w="0" w:type="auto"/>
            <w:tcBorders>
              <w:top w:val="single" w:sz="4" w:space="0" w:color="auto"/>
              <w:left w:val="nil"/>
              <w:bottom w:val="single" w:sz="4" w:space="0" w:color="auto"/>
              <w:right w:val="nil"/>
            </w:tcBorders>
            <w:shd w:val="clear" w:color="auto" w:fill="auto"/>
            <w:noWrap/>
            <w:textDirection w:val="btLr"/>
            <w:vAlign w:val="bottom"/>
            <w:hideMark/>
          </w:tcPr>
          <w:p w:rsidR="005B3545" w:rsidRPr="005B3545" w:rsidRDefault="005B3545" w:rsidP="005B3545">
            <w:pPr>
              <w:rPr>
                <w:rFonts w:eastAsia="Times New Roman" w:cs="Times New Roman"/>
                <w:b/>
                <w:bCs/>
                <w:color w:val="000000"/>
                <w:lang w:val="en-GB" w:eastAsia="en-GB"/>
              </w:rPr>
            </w:pPr>
            <w:r w:rsidRPr="005B3545">
              <w:rPr>
                <w:rFonts w:eastAsia="Times New Roman" w:cs="Times New Roman"/>
                <w:b/>
                <w:bCs/>
                <w:color w:val="000000"/>
                <w:lang w:val="en-GB" w:eastAsia="en-GB"/>
              </w:rPr>
              <w:t>CtrlAsia</w:t>
            </w:r>
          </w:p>
        </w:tc>
        <w:tc>
          <w:tcPr>
            <w:tcW w:w="0" w:type="auto"/>
            <w:tcBorders>
              <w:top w:val="single" w:sz="4" w:space="0" w:color="auto"/>
              <w:left w:val="nil"/>
              <w:bottom w:val="single" w:sz="4" w:space="0" w:color="auto"/>
              <w:right w:val="nil"/>
            </w:tcBorders>
            <w:shd w:val="clear" w:color="auto" w:fill="auto"/>
            <w:noWrap/>
            <w:textDirection w:val="btLr"/>
            <w:vAlign w:val="bottom"/>
            <w:hideMark/>
          </w:tcPr>
          <w:p w:rsidR="005B3545" w:rsidRPr="005B3545" w:rsidRDefault="005B3545" w:rsidP="005B3545">
            <w:pPr>
              <w:rPr>
                <w:rFonts w:eastAsia="Times New Roman" w:cs="Times New Roman"/>
                <w:b/>
                <w:bCs/>
                <w:color w:val="000000"/>
                <w:lang w:val="en-GB" w:eastAsia="en-GB"/>
              </w:rPr>
            </w:pPr>
            <w:r w:rsidRPr="005B3545">
              <w:rPr>
                <w:rFonts w:eastAsia="Times New Roman" w:cs="Times New Roman"/>
                <w:b/>
                <w:bCs/>
                <w:color w:val="000000"/>
                <w:lang w:val="en-GB" w:eastAsia="en-GB"/>
              </w:rPr>
              <w:t>MI_MENA</w:t>
            </w:r>
          </w:p>
        </w:tc>
        <w:tc>
          <w:tcPr>
            <w:tcW w:w="0" w:type="auto"/>
            <w:tcBorders>
              <w:top w:val="single" w:sz="4" w:space="0" w:color="auto"/>
              <w:left w:val="nil"/>
              <w:bottom w:val="single" w:sz="4" w:space="0" w:color="auto"/>
              <w:right w:val="nil"/>
            </w:tcBorders>
            <w:shd w:val="clear" w:color="auto" w:fill="auto"/>
            <w:noWrap/>
            <w:textDirection w:val="btLr"/>
            <w:vAlign w:val="bottom"/>
            <w:hideMark/>
          </w:tcPr>
          <w:p w:rsidR="005B3545" w:rsidRPr="005B3545" w:rsidRDefault="005B3545" w:rsidP="005B3545">
            <w:pPr>
              <w:rPr>
                <w:rFonts w:eastAsia="Times New Roman" w:cs="Times New Roman"/>
                <w:b/>
                <w:bCs/>
                <w:color w:val="000000"/>
                <w:lang w:val="en-GB" w:eastAsia="en-GB"/>
              </w:rPr>
            </w:pPr>
            <w:r w:rsidRPr="005B3545">
              <w:rPr>
                <w:rFonts w:eastAsia="Times New Roman" w:cs="Times New Roman"/>
                <w:b/>
                <w:bCs/>
                <w:color w:val="000000"/>
                <w:lang w:val="en-GB" w:eastAsia="en-GB"/>
              </w:rPr>
              <w:t>OFSU_OEE</w:t>
            </w:r>
          </w:p>
        </w:tc>
        <w:tc>
          <w:tcPr>
            <w:tcW w:w="0" w:type="auto"/>
            <w:tcBorders>
              <w:top w:val="single" w:sz="4" w:space="0" w:color="auto"/>
              <w:left w:val="nil"/>
              <w:bottom w:val="single" w:sz="4" w:space="0" w:color="auto"/>
              <w:right w:val="nil"/>
            </w:tcBorders>
            <w:shd w:val="clear" w:color="auto" w:fill="auto"/>
            <w:noWrap/>
            <w:textDirection w:val="btLr"/>
            <w:vAlign w:val="bottom"/>
            <w:hideMark/>
          </w:tcPr>
          <w:p w:rsidR="005B3545" w:rsidRPr="005B3545" w:rsidRDefault="005B3545" w:rsidP="005B3545">
            <w:pPr>
              <w:rPr>
                <w:rFonts w:eastAsia="Times New Roman" w:cs="Times New Roman"/>
                <w:b/>
                <w:bCs/>
                <w:color w:val="000000"/>
                <w:lang w:val="en-GB" w:eastAsia="en-GB"/>
              </w:rPr>
            </w:pPr>
            <w:r w:rsidRPr="005B3545">
              <w:rPr>
                <w:rFonts w:eastAsia="Times New Roman" w:cs="Times New Roman"/>
                <w:b/>
                <w:bCs/>
                <w:color w:val="000000"/>
                <w:lang w:val="en-GB" w:eastAsia="en-GB"/>
              </w:rPr>
              <w:t>OMI_SSA</w:t>
            </w:r>
          </w:p>
        </w:tc>
        <w:tc>
          <w:tcPr>
            <w:tcW w:w="0" w:type="auto"/>
            <w:tcBorders>
              <w:top w:val="single" w:sz="4" w:space="0" w:color="auto"/>
              <w:left w:val="nil"/>
              <w:bottom w:val="single" w:sz="4" w:space="0" w:color="auto"/>
              <w:right w:val="nil"/>
            </w:tcBorders>
            <w:shd w:val="clear" w:color="auto" w:fill="auto"/>
            <w:noWrap/>
            <w:textDirection w:val="btLr"/>
            <w:vAlign w:val="bottom"/>
            <w:hideMark/>
          </w:tcPr>
          <w:p w:rsidR="005B3545" w:rsidRPr="005B3545" w:rsidRDefault="005B3545" w:rsidP="005B3545">
            <w:pPr>
              <w:rPr>
                <w:rFonts w:eastAsia="Times New Roman" w:cs="Times New Roman"/>
                <w:b/>
                <w:bCs/>
                <w:color w:val="000000"/>
                <w:lang w:val="en-GB" w:eastAsia="en-GB"/>
              </w:rPr>
            </w:pPr>
            <w:r w:rsidRPr="005B3545">
              <w:rPr>
                <w:rFonts w:eastAsia="Times New Roman" w:cs="Times New Roman"/>
                <w:b/>
                <w:bCs/>
                <w:color w:val="000000"/>
                <w:lang w:val="en-GB" w:eastAsia="en-GB"/>
              </w:rPr>
              <w:t>LI_SSA</w:t>
            </w:r>
          </w:p>
        </w:tc>
        <w:tc>
          <w:tcPr>
            <w:tcW w:w="0" w:type="auto"/>
            <w:tcBorders>
              <w:top w:val="single" w:sz="4" w:space="0" w:color="auto"/>
              <w:left w:val="nil"/>
              <w:bottom w:val="single" w:sz="4" w:space="0" w:color="auto"/>
              <w:right w:val="nil"/>
            </w:tcBorders>
            <w:shd w:val="clear" w:color="auto" w:fill="auto"/>
            <w:noWrap/>
            <w:textDirection w:val="btLr"/>
            <w:vAlign w:val="bottom"/>
            <w:hideMark/>
          </w:tcPr>
          <w:p w:rsidR="005B3545" w:rsidRPr="005B3545" w:rsidRDefault="005B3545" w:rsidP="005B3545">
            <w:pPr>
              <w:rPr>
                <w:rFonts w:eastAsia="Times New Roman" w:cs="Times New Roman"/>
                <w:b/>
                <w:bCs/>
                <w:color w:val="000000"/>
                <w:lang w:val="en-GB" w:eastAsia="en-GB"/>
              </w:rPr>
            </w:pPr>
            <w:r w:rsidRPr="005B3545">
              <w:rPr>
                <w:rFonts w:eastAsia="Times New Roman" w:cs="Times New Roman"/>
                <w:b/>
                <w:bCs/>
                <w:color w:val="000000"/>
                <w:lang w:val="en-GB" w:eastAsia="en-GB"/>
              </w:rPr>
              <w:t>SthAfrica</w:t>
            </w:r>
          </w:p>
        </w:tc>
        <w:tc>
          <w:tcPr>
            <w:tcW w:w="0" w:type="auto"/>
            <w:tcBorders>
              <w:top w:val="single" w:sz="4" w:space="0" w:color="auto"/>
              <w:left w:val="single" w:sz="4" w:space="0" w:color="ABABAB"/>
              <w:bottom w:val="single" w:sz="4" w:space="0" w:color="auto"/>
              <w:right w:val="single" w:sz="4" w:space="0" w:color="ABABAB"/>
            </w:tcBorders>
            <w:shd w:val="clear" w:color="auto" w:fill="auto"/>
            <w:noWrap/>
            <w:textDirection w:val="btLr"/>
            <w:vAlign w:val="bottom"/>
            <w:hideMark/>
          </w:tcPr>
          <w:p w:rsidR="005B3545" w:rsidRPr="005B3545" w:rsidRDefault="005B3545" w:rsidP="005B3545">
            <w:pPr>
              <w:rPr>
                <w:rFonts w:eastAsia="Times New Roman" w:cs="Times New Roman"/>
                <w:b/>
                <w:bCs/>
                <w:color w:val="000000"/>
                <w:lang w:val="en-GB" w:eastAsia="en-GB"/>
              </w:rPr>
            </w:pPr>
            <w:r w:rsidRPr="005B3545">
              <w:rPr>
                <w:rFonts w:eastAsia="Times New Roman" w:cs="Times New Roman"/>
                <w:b/>
                <w:bCs/>
                <w:color w:val="000000"/>
                <w:lang w:val="en-GB" w:eastAsia="en-GB"/>
              </w:rPr>
              <w:t>Total to LMI</w:t>
            </w:r>
          </w:p>
        </w:tc>
      </w:tr>
      <w:tr w:rsidR="005B3545" w:rsidRPr="005B3545" w:rsidTr="00876859">
        <w:trPr>
          <w:trHeight w:val="300"/>
        </w:trPr>
        <w:tc>
          <w:tcPr>
            <w:tcW w:w="0" w:type="auto"/>
            <w:tcBorders>
              <w:top w:val="nil"/>
              <w:left w:val="single" w:sz="4" w:space="0" w:color="ABABAB"/>
              <w:bottom w:val="single" w:sz="4" w:space="0" w:color="auto"/>
              <w:right w:val="nil"/>
            </w:tcBorders>
            <w:shd w:val="clear" w:color="auto" w:fill="auto"/>
            <w:noWrap/>
            <w:vAlign w:val="bottom"/>
            <w:hideMark/>
          </w:tcPr>
          <w:p w:rsidR="005B3545" w:rsidRPr="005B3545" w:rsidRDefault="005B3545" w:rsidP="005B3545">
            <w:pPr>
              <w:rPr>
                <w:rFonts w:eastAsia="Times New Roman" w:cs="Times New Roman"/>
                <w:b/>
                <w:bCs/>
                <w:i/>
                <w:color w:val="000000"/>
                <w:lang w:val="en-GB" w:eastAsia="en-GB"/>
              </w:rPr>
            </w:pPr>
            <w:r w:rsidRPr="005B3545">
              <w:rPr>
                <w:rFonts w:eastAsia="Times New Roman" w:cs="Times New Roman"/>
                <w:b/>
                <w:bCs/>
                <w:i/>
                <w:color w:val="000000"/>
                <w:lang w:val="en-GB" w:eastAsia="en-GB"/>
              </w:rPr>
              <w:t>Native</w:t>
            </w:r>
          </w:p>
        </w:tc>
        <w:tc>
          <w:tcPr>
            <w:tcW w:w="0" w:type="auto"/>
            <w:tcBorders>
              <w:top w:val="nil"/>
              <w:left w:val="single" w:sz="4" w:space="0" w:color="ABABAB"/>
              <w:bottom w:val="single" w:sz="4" w:space="0" w:color="auto"/>
              <w:right w:val="nil"/>
            </w:tcBorders>
            <w:shd w:val="clear" w:color="auto" w:fill="auto"/>
            <w:noWrap/>
            <w:vAlign w:val="bottom"/>
            <w:hideMark/>
          </w:tcPr>
          <w:p w:rsidR="005B3545" w:rsidRPr="005B3545" w:rsidRDefault="005B3545" w:rsidP="005B3545">
            <w:pPr>
              <w:jc w:val="right"/>
              <w:rPr>
                <w:rFonts w:eastAsia="Times New Roman" w:cs="Times New Roman"/>
                <w:i/>
                <w:color w:val="000000"/>
                <w:sz w:val="16"/>
                <w:szCs w:val="16"/>
                <w:lang w:val="en-GB" w:eastAsia="en-GB"/>
              </w:rPr>
            </w:pPr>
            <w:r w:rsidRPr="005B3545">
              <w:rPr>
                <w:rFonts w:eastAsia="Times New Roman" w:cs="Times New Roman"/>
                <w:i/>
                <w:color w:val="000000"/>
                <w:sz w:val="16"/>
                <w:szCs w:val="16"/>
                <w:lang w:val="en-GB" w:eastAsia="en-GB"/>
              </w:rPr>
              <w:t>114.6</w:t>
            </w:r>
          </w:p>
        </w:tc>
        <w:tc>
          <w:tcPr>
            <w:tcW w:w="0" w:type="auto"/>
            <w:tcBorders>
              <w:top w:val="nil"/>
              <w:left w:val="single" w:sz="4" w:space="0" w:color="ABABAB"/>
              <w:bottom w:val="single" w:sz="4" w:space="0" w:color="auto"/>
              <w:right w:val="nil"/>
            </w:tcBorders>
            <w:shd w:val="clear" w:color="auto" w:fill="auto"/>
            <w:noWrap/>
            <w:vAlign w:val="bottom"/>
            <w:hideMark/>
          </w:tcPr>
          <w:p w:rsidR="005B3545" w:rsidRPr="005B3545" w:rsidRDefault="005B3545" w:rsidP="005B3545">
            <w:pPr>
              <w:jc w:val="right"/>
              <w:rPr>
                <w:rFonts w:eastAsia="Times New Roman" w:cs="Times New Roman"/>
                <w:i/>
                <w:color w:val="000000"/>
                <w:sz w:val="16"/>
                <w:szCs w:val="16"/>
                <w:lang w:val="en-GB" w:eastAsia="en-GB"/>
              </w:rPr>
            </w:pPr>
            <w:r w:rsidRPr="005B3545">
              <w:rPr>
                <w:rFonts w:eastAsia="Times New Roman" w:cs="Times New Roman"/>
                <w:i/>
                <w:color w:val="000000"/>
                <w:sz w:val="16"/>
                <w:szCs w:val="16"/>
                <w:lang w:val="en-GB" w:eastAsia="en-GB"/>
              </w:rPr>
              <w:t>158.2</w:t>
            </w:r>
          </w:p>
        </w:tc>
        <w:tc>
          <w:tcPr>
            <w:tcW w:w="0" w:type="auto"/>
            <w:tcBorders>
              <w:top w:val="nil"/>
              <w:left w:val="single" w:sz="4" w:space="0" w:color="ABABAB"/>
              <w:bottom w:val="single" w:sz="4" w:space="0" w:color="auto"/>
              <w:right w:val="nil"/>
            </w:tcBorders>
            <w:shd w:val="clear" w:color="auto" w:fill="auto"/>
            <w:noWrap/>
            <w:vAlign w:val="bottom"/>
            <w:hideMark/>
          </w:tcPr>
          <w:p w:rsidR="005B3545" w:rsidRPr="005B3545" w:rsidRDefault="005B3545" w:rsidP="005B3545">
            <w:pPr>
              <w:jc w:val="right"/>
              <w:rPr>
                <w:rFonts w:eastAsia="Times New Roman" w:cs="Times New Roman"/>
                <w:i/>
                <w:color w:val="000000"/>
                <w:sz w:val="16"/>
                <w:szCs w:val="16"/>
                <w:lang w:val="en-GB" w:eastAsia="en-GB"/>
              </w:rPr>
            </w:pPr>
            <w:r w:rsidRPr="005B3545">
              <w:rPr>
                <w:rFonts w:eastAsia="Times New Roman" w:cs="Times New Roman"/>
                <w:i/>
                <w:color w:val="000000"/>
                <w:sz w:val="16"/>
                <w:szCs w:val="16"/>
                <w:lang w:val="en-GB" w:eastAsia="en-GB"/>
              </w:rPr>
              <w:t>636.1</w:t>
            </w:r>
          </w:p>
        </w:tc>
        <w:tc>
          <w:tcPr>
            <w:tcW w:w="0" w:type="auto"/>
            <w:tcBorders>
              <w:top w:val="nil"/>
              <w:left w:val="single" w:sz="4" w:space="0" w:color="ABABAB"/>
              <w:bottom w:val="single" w:sz="4" w:space="0" w:color="auto"/>
              <w:right w:val="nil"/>
            </w:tcBorders>
            <w:shd w:val="clear" w:color="auto" w:fill="auto"/>
            <w:noWrap/>
            <w:vAlign w:val="bottom"/>
            <w:hideMark/>
          </w:tcPr>
          <w:p w:rsidR="005B3545" w:rsidRPr="005B3545" w:rsidRDefault="005B3545" w:rsidP="005B3545">
            <w:pPr>
              <w:jc w:val="right"/>
              <w:rPr>
                <w:rFonts w:eastAsia="Times New Roman" w:cs="Times New Roman"/>
                <w:i/>
                <w:color w:val="000000"/>
                <w:sz w:val="16"/>
                <w:szCs w:val="16"/>
                <w:lang w:val="en-GB" w:eastAsia="en-GB"/>
              </w:rPr>
            </w:pPr>
            <w:r w:rsidRPr="005B3545">
              <w:rPr>
                <w:rFonts w:eastAsia="Times New Roman" w:cs="Times New Roman"/>
                <w:i/>
                <w:color w:val="000000"/>
                <w:sz w:val="16"/>
                <w:szCs w:val="16"/>
                <w:lang w:val="en-GB" w:eastAsia="en-GB"/>
              </w:rPr>
              <w:t>86.4</w:t>
            </w:r>
          </w:p>
        </w:tc>
        <w:tc>
          <w:tcPr>
            <w:tcW w:w="0" w:type="auto"/>
            <w:tcBorders>
              <w:top w:val="nil"/>
              <w:left w:val="single" w:sz="4" w:space="0" w:color="ABABAB"/>
              <w:bottom w:val="single" w:sz="4" w:space="0" w:color="auto"/>
              <w:right w:val="nil"/>
            </w:tcBorders>
            <w:shd w:val="clear" w:color="auto" w:fill="auto"/>
            <w:noWrap/>
            <w:vAlign w:val="bottom"/>
            <w:hideMark/>
          </w:tcPr>
          <w:p w:rsidR="005B3545" w:rsidRPr="005B3545" w:rsidRDefault="005B3545" w:rsidP="005B3545">
            <w:pPr>
              <w:jc w:val="right"/>
              <w:rPr>
                <w:rFonts w:eastAsia="Times New Roman" w:cs="Times New Roman"/>
                <w:i/>
                <w:color w:val="000000"/>
                <w:sz w:val="16"/>
                <w:szCs w:val="16"/>
                <w:lang w:val="en-GB" w:eastAsia="en-GB"/>
              </w:rPr>
            </w:pPr>
            <w:r w:rsidRPr="005B3545">
              <w:rPr>
                <w:rFonts w:eastAsia="Times New Roman" w:cs="Times New Roman"/>
                <w:i/>
                <w:color w:val="000000"/>
                <w:sz w:val="16"/>
                <w:szCs w:val="16"/>
                <w:lang w:val="en-GB" w:eastAsia="en-GB"/>
              </w:rPr>
              <w:t>168.2</w:t>
            </w:r>
          </w:p>
        </w:tc>
        <w:tc>
          <w:tcPr>
            <w:tcW w:w="0" w:type="auto"/>
            <w:tcBorders>
              <w:top w:val="nil"/>
              <w:left w:val="single" w:sz="4" w:space="0" w:color="ABABAB"/>
              <w:bottom w:val="single" w:sz="4" w:space="0" w:color="auto"/>
              <w:right w:val="nil"/>
            </w:tcBorders>
            <w:shd w:val="clear" w:color="auto" w:fill="auto"/>
            <w:noWrap/>
            <w:vAlign w:val="bottom"/>
            <w:hideMark/>
          </w:tcPr>
          <w:p w:rsidR="005B3545" w:rsidRPr="005B3545" w:rsidRDefault="005B3545" w:rsidP="005B3545">
            <w:pPr>
              <w:jc w:val="right"/>
              <w:rPr>
                <w:rFonts w:eastAsia="Times New Roman" w:cs="Times New Roman"/>
                <w:i/>
                <w:color w:val="000000"/>
                <w:sz w:val="16"/>
                <w:szCs w:val="16"/>
                <w:lang w:val="en-GB" w:eastAsia="en-GB"/>
              </w:rPr>
            </w:pPr>
            <w:r w:rsidRPr="005B3545">
              <w:rPr>
                <w:rFonts w:eastAsia="Times New Roman" w:cs="Times New Roman"/>
                <w:i/>
                <w:color w:val="000000"/>
                <w:sz w:val="16"/>
                <w:szCs w:val="16"/>
                <w:lang w:val="en-GB" w:eastAsia="en-GB"/>
              </w:rPr>
              <w:t>95.4</w:t>
            </w:r>
          </w:p>
        </w:tc>
        <w:tc>
          <w:tcPr>
            <w:tcW w:w="0" w:type="auto"/>
            <w:tcBorders>
              <w:top w:val="nil"/>
              <w:left w:val="single" w:sz="4" w:space="0" w:color="ABABAB"/>
              <w:bottom w:val="single" w:sz="4" w:space="0" w:color="auto"/>
              <w:right w:val="nil"/>
            </w:tcBorders>
            <w:shd w:val="clear" w:color="auto" w:fill="auto"/>
            <w:noWrap/>
            <w:vAlign w:val="bottom"/>
            <w:hideMark/>
          </w:tcPr>
          <w:p w:rsidR="005B3545" w:rsidRPr="005B3545" w:rsidRDefault="005B3545" w:rsidP="005B3545">
            <w:pPr>
              <w:jc w:val="right"/>
              <w:rPr>
                <w:rFonts w:eastAsia="Times New Roman" w:cs="Times New Roman"/>
                <w:i/>
                <w:color w:val="000000"/>
                <w:sz w:val="16"/>
                <w:szCs w:val="16"/>
                <w:lang w:val="en-GB" w:eastAsia="en-GB"/>
              </w:rPr>
            </w:pPr>
            <w:r w:rsidRPr="005B3545">
              <w:rPr>
                <w:rFonts w:eastAsia="Times New Roman" w:cs="Times New Roman"/>
                <w:i/>
                <w:color w:val="000000"/>
                <w:sz w:val="16"/>
                <w:szCs w:val="16"/>
                <w:lang w:val="en-GB" w:eastAsia="en-GB"/>
              </w:rPr>
              <w:t>105.4</w:t>
            </w:r>
          </w:p>
        </w:tc>
        <w:tc>
          <w:tcPr>
            <w:tcW w:w="0" w:type="auto"/>
            <w:tcBorders>
              <w:top w:val="nil"/>
              <w:left w:val="single" w:sz="4" w:space="0" w:color="ABABAB"/>
              <w:bottom w:val="single" w:sz="4" w:space="0" w:color="auto"/>
              <w:right w:val="nil"/>
            </w:tcBorders>
            <w:shd w:val="clear" w:color="auto" w:fill="auto"/>
            <w:noWrap/>
            <w:vAlign w:val="bottom"/>
            <w:hideMark/>
          </w:tcPr>
          <w:p w:rsidR="005B3545" w:rsidRPr="005B3545" w:rsidRDefault="005B3545" w:rsidP="005B3545">
            <w:pPr>
              <w:jc w:val="right"/>
              <w:rPr>
                <w:rFonts w:eastAsia="Times New Roman" w:cs="Times New Roman"/>
                <w:i/>
                <w:color w:val="000000"/>
                <w:sz w:val="16"/>
                <w:szCs w:val="16"/>
                <w:lang w:val="en-GB" w:eastAsia="en-GB"/>
              </w:rPr>
            </w:pPr>
            <w:r w:rsidRPr="005B3545">
              <w:rPr>
                <w:rFonts w:eastAsia="Times New Roman" w:cs="Times New Roman"/>
                <w:i/>
                <w:color w:val="000000"/>
                <w:sz w:val="16"/>
                <w:szCs w:val="16"/>
                <w:lang w:val="en-GB" w:eastAsia="en-GB"/>
              </w:rPr>
              <w:t>37.0</w:t>
            </w:r>
          </w:p>
        </w:tc>
        <w:tc>
          <w:tcPr>
            <w:tcW w:w="0" w:type="auto"/>
            <w:tcBorders>
              <w:top w:val="nil"/>
              <w:left w:val="single" w:sz="4" w:space="0" w:color="ABABAB"/>
              <w:bottom w:val="single" w:sz="4" w:space="0" w:color="auto"/>
              <w:right w:val="nil"/>
            </w:tcBorders>
            <w:shd w:val="clear" w:color="auto" w:fill="auto"/>
            <w:noWrap/>
            <w:vAlign w:val="bottom"/>
            <w:hideMark/>
          </w:tcPr>
          <w:p w:rsidR="005B3545" w:rsidRPr="005B3545" w:rsidRDefault="005B3545" w:rsidP="005B3545">
            <w:pPr>
              <w:jc w:val="right"/>
              <w:rPr>
                <w:rFonts w:eastAsia="Times New Roman" w:cs="Times New Roman"/>
                <w:i/>
                <w:color w:val="000000"/>
                <w:sz w:val="16"/>
                <w:szCs w:val="16"/>
                <w:lang w:val="en-GB" w:eastAsia="en-GB"/>
              </w:rPr>
            </w:pPr>
            <w:r w:rsidRPr="005B3545">
              <w:rPr>
                <w:rFonts w:eastAsia="Times New Roman" w:cs="Times New Roman"/>
                <w:i/>
                <w:color w:val="000000"/>
                <w:sz w:val="16"/>
                <w:szCs w:val="16"/>
                <w:lang w:val="en-GB" w:eastAsia="en-GB"/>
              </w:rPr>
              <w:t>142.3</w:t>
            </w:r>
          </w:p>
        </w:tc>
        <w:tc>
          <w:tcPr>
            <w:tcW w:w="0" w:type="auto"/>
            <w:tcBorders>
              <w:top w:val="nil"/>
              <w:left w:val="single" w:sz="4" w:space="0" w:color="ABABAB"/>
              <w:bottom w:val="single" w:sz="4" w:space="0" w:color="auto"/>
              <w:right w:val="nil"/>
            </w:tcBorders>
            <w:shd w:val="clear" w:color="auto" w:fill="auto"/>
            <w:noWrap/>
            <w:vAlign w:val="bottom"/>
            <w:hideMark/>
          </w:tcPr>
          <w:p w:rsidR="005B3545" w:rsidRPr="005B3545" w:rsidRDefault="005B3545" w:rsidP="005B3545">
            <w:pPr>
              <w:jc w:val="right"/>
              <w:rPr>
                <w:rFonts w:eastAsia="Times New Roman" w:cs="Times New Roman"/>
                <w:i/>
                <w:color w:val="000000"/>
                <w:sz w:val="16"/>
                <w:szCs w:val="16"/>
                <w:lang w:val="en-GB" w:eastAsia="en-GB"/>
              </w:rPr>
            </w:pPr>
            <w:r w:rsidRPr="005B3545">
              <w:rPr>
                <w:rFonts w:eastAsia="Times New Roman" w:cs="Times New Roman"/>
                <w:i/>
                <w:color w:val="000000"/>
                <w:sz w:val="16"/>
                <w:szCs w:val="16"/>
                <w:lang w:val="en-GB" w:eastAsia="en-GB"/>
              </w:rPr>
              <w:t>31.1</w:t>
            </w:r>
          </w:p>
        </w:tc>
        <w:tc>
          <w:tcPr>
            <w:tcW w:w="0" w:type="auto"/>
            <w:tcBorders>
              <w:top w:val="nil"/>
              <w:left w:val="single" w:sz="4" w:space="0" w:color="ABABAB"/>
              <w:bottom w:val="single" w:sz="4" w:space="0" w:color="auto"/>
              <w:right w:val="nil"/>
            </w:tcBorders>
            <w:shd w:val="clear" w:color="auto" w:fill="auto"/>
            <w:noWrap/>
            <w:vAlign w:val="bottom"/>
            <w:hideMark/>
          </w:tcPr>
          <w:p w:rsidR="005B3545" w:rsidRPr="005B3545" w:rsidRDefault="005B3545" w:rsidP="005B3545">
            <w:pPr>
              <w:jc w:val="right"/>
              <w:rPr>
                <w:rFonts w:eastAsia="Times New Roman" w:cs="Times New Roman"/>
                <w:i/>
                <w:color w:val="000000"/>
                <w:sz w:val="16"/>
                <w:szCs w:val="16"/>
                <w:lang w:val="en-GB" w:eastAsia="en-GB"/>
              </w:rPr>
            </w:pPr>
            <w:r w:rsidRPr="005B3545">
              <w:rPr>
                <w:rFonts w:eastAsia="Times New Roman" w:cs="Times New Roman"/>
                <w:i/>
                <w:color w:val="000000"/>
                <w:sz w:val="16"/>
                <w:szCs w:val="16"/>
                <w:lang w:val="en-GB" w:eastAsia="en-GB"/>
              </w:rPr>
              <w:t>213.6</w:t>
            </w:r>
          </w:p>
        </w:tc>
        <w:tc>
          <w:tcPr>
            <w:tcW w:w="0" w:type="auto"/>
            <w:tcBorders>
              <w:top w:val="nil"/>
              <w:left w:val="single" w:sz="4" w:space="0" w:color="ABABAB"/>
              <w:bottom w:val="single" w:sz="4" w:space="0" w:color="auto"/>
              <w:right w:val="nil"/>
            </w:tcBorders>
            <w:shd w:val="clear" w:color="auto" w:fill="auto"/>
            <w:noWrap/>
            <w:vAlign w:val="bottom"/>
            <w:hideMark/>
          </w:tcPr>
          <w:p w:rsidR="005B3545" w:rsidRPr="005B3545" w:rsidRDefault="005B3545" w:rsidP="005B3545">
            <w:pPr>
              <w:jc w:val="right"/>
              <w:rPr>
                <w:rFonts w:eastAsia="Times New Roman" w:cs="Times New Roman"/>
                <w:i/>
                <w:color w:val="000000"/>
                <w:sz w:val="16"/>
                <w:szCs w:val="16"/>
                <w:lang w:val="en-GB" w:eastAsia="en-GB"/>
              </w:rPr>
            </w:pPr>
            <w:r w:rsidRPr="005B3545">
              <w:rPr>
                <w:rFonts w:eastAsia="Times New Roman" w:cs="Times New Roman"/>
                <w:i/>
                <w:color w:val="000000"/>
                <w:sz w:val="16"/>
                <w:szCs w:val="16"/>
                <w:lang w:val="en-GB" w:eastAsia="en-GB"/>
              </w:rPr>
              <w:t>363.1</w:t>
            </w:r>
          </w:p>
        </w:tc>
        <w:tc>
          <w:tcPr>
            <w:tcW w:w="0" w:type="auto"/>
            <w:tcBorders>
              <w:top w:val="nil"/>
              <w:left w:val="single" w:sz="4" w:space="0" w:color="ABABAB"/>
              <w:bottom w:val="single" w:sz="4" w:space="0" w:color="auto"/>
              <w:right w:val="nil"/>
            </w:tcBorders>
            <w:shd w:val="clear" w:color="auto" w:fill="auto"/>
            <w:noWrap/>
            <w:vAlign w:val="bottom"/>
            <w:hideMark/>
          </w:tcPr>
          <w:p w:rsidR="005B3545" w:rsidRPr="005B3545" w:rsidRDefault="005B3545" w:rsidP="005B3545">
            <w:pPr>
              <w:jc w:val="right"/>
              <w:rPr>
                <w:rFonts w:eastAsia="Times New Roman" w:cs="Times New Roman"/>
                <w:i/>
                <w:color w:val="000000"/>
                <w:sz w:val="16"/>
                <w:szCs w:val="16"/>
                <w:lang w:val="en-GB" w:eastAsia="en-GB"/>
              </w:rPr>
            </w:pPr>
            <w:r w:rsidRPr="005B3545">
              <w:rPr>
                <w:rFonts w:eastAsia="Times New Roman" w:cs="Times New Roman"/>
                <w:i/>
                <w:color w:val="000000"/>
                <w:sz w:val="16"/>
                <w:szCs w:val="16"/>
                <w:lang w:val="en-GB" w:eastAsia="en-GB"/>
              </w:rPr>
              <w:t>21.4</w:t>
            </w:r>
          </w:p>
        </w:tc>
        <w:tc>
          <w:tcPr>
            <w:tcW w:w="0" w:type="auto"/>
            <w:tcBorders>
              <w:top w:val="nil"/>
              <w:left w:val="single" w:sz="4" w:space="0" w:color="ABABAB"/>
              <w:bottom w:val="single" w:sz="4" w:space="0" w:color="auto"/>
              <w:right w:val="nil"/>
            </w:tcBorders>
            <w:shd w:val="clear" w:color="auto" w:fill="auto"/>
            <w:noWrap/>
            <w:vAlign w:val="bottom"/>
            <w:hideMark/>
          </w:tcPr>
          <w:p w:rsidR="005B3545" w:rsidRPr="005B3545" w:rsidRDefault="005B3545" w:rsidP="005B3545">
            <w:pPr>
              <w:jc w:val="right"/>
              <w:rPr>
                <w:rFonts w:eastAsia="Times New Roman" w:cs="Times New Roman"/>
                <w:i/>
                <w:color w:val="000000"/>
                <w:sz w:val="16"/>
                <w:szCs w:val="16"/>
                <w:lang w:val="en-GB" w:eastAsia="en-GB"/>
              </w:rPr>
            </w:pPr>
            <w:r w:rsidRPr="005B3545">
              <w:rPr>
                <w:rFonts w:eastAsia="Times New Roman" w:cs="Times New Roman"/>
                <w:i/>
                <w:color w:val="000000"/>
                <w:sz w:val="16"/>
                <w:szCs w:val="16"/>
                <w:lang w:val="en-GB" w:eastAsia="en-GB"/>
              </w:rPr>
              <w:t>3212.8</w:t>
            </w:r>
          </w:p>
        </w:tc>
      </w:tr>
      <w:tr w:rsidR="005B3545" w:rsidRPr="005B3545" w:rsidTr="00876859">
        <w:trPr>
          <w:trHeight w:val="300"/>
        </w:trPr>
        <w:tc>
          <w:tcPr>
            <w:tcW w:w="0" w:type="auto"/>
            <w:tcBorders>
              <w:top w:val="nil"/>
              <w:left w:val="single" w:sz="4" w:space="0" w:color="ABABAB"/>
              <w:bottom w:val="nil"/>
              <w:right w:val="nil"/>
            </w:tcBorders>
            <w:shd w:val="clear" w:color="auto" w:fill="auto"/>
            <w:noWrap/>
            <w:vAlign w:val="bottom"/>
            <w:hideMark/>
          </w:tcPr>
          <w:p w:rsidR="005B3545" w:rsidRPr="005B3545" w:rsidRDefault="005B3545" w:rsidP="005B3545">
            <w:pPr>
              <w:rPr>
                <w:rFonts w:eastAsia="Times New Roman" w:cs="Times New Roman"/>
                <w:b/>
                <w:bCs/>
                <w:color w:val="000000"/>
                <w:lang w:val="en-GB" w:eastAsia="en-GB"/>
              </w:rPr>
            </w:pPr>
            <w:r w:rsidRPr="005B3545">
              <w:rPr>
                <w:rFonts w:eastAsia="Times New Roman" w:cs="Times New Roman"/>
                <w:b/>
                <w:bCs/>
                <w:color w:val="000000"/>
                <w:lang w:val="en-GB" w:eastAsia="en-GB"/>
              </w:rPr>
              <w:t>Brazil</w:t>
            </w:r>
          </w:p>
        </w:tc>
        <w:tc>
          <w:tcPr>
            <w:tcW w:w="0" w:type="auto"/>
            <w:tcBorders>
              <w:top w:val="nil"/>
              <w:left w:val="single" w:sz="4" w:space="0" w:color="ABABAB"/>
              <w:bottom w:val="nil"/>
              <w:right w:val="nil"/>
            </w:tcBorders>
            <w:shd w:val="clear" w:color="auto" w:fill="auto"/>
            <w:noWrap/>
            <w:vAlign w:val="bottom"/>
            <w:hideMark/>
          </w:tcPr>
          <w:p w:rsidR="005B3545" w:rsidRPr="005B3545" w:rsidRDefault="005B3545" w:rsidP="005B3545">
            <w:pPr>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 </w:t>
            </w:r>
          </w:p>
        </w:tc>
        <w:tc>
          <w:tcPr>
            <w:tcW w:w="0" w:type="auto"/>
            <w:tcBorders>
              <w:top w:val="nil"/>
              <w:left w:val="single" w:sz="4" w:space="0" w:color="ABABAB"/>
              <w:bottom w:val="nil"/>
              <w:right w:val="nil"/>
            </w:tcBorders>
            <w:shd w:val="clear" w:color="000000" w:fill="FFFF00"/>
            <w:noWrap/>
            <w:vAlign w:val="bottom"/>
            <w:hideMark/>
          </w:tcPr>
          <w:p w:rsidR="005B3545" w:rsidRPr="005B3545" w:rsidRDefault="005B3545" w:rsidP="005B3545">
            <w:pPr>
              <w:jc w:val="right"/>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0.12</w:t>
            </w:r>
          </w:p>
        </w:tc>
        <w:tc>
          <w:tcPr>
            <w:tcW w:w="0" w:type="auto"/>
            <w:tcBorders>
              <w:top w:val="nil"/>
              <w:left w:val="single" w:sz="4" w:space="0" w:color="ABABAB"/>
              <w:bottom w:val="nil"/>
              <w:right w:val="nil"/>
            </w:tcBorders>
            <w:shd w:val="clear" w:color="auto" w:fill="auto"/>
            <w:noWrap/>
            <w:vAlign w:val="bottom"/>
            <w:hideMark/>
          </w:tcPr>
          <w:p w:rsidR="005B3545" w:rsidRPr="005B3545" w:rsidRDefault="005B3545" w:rsidP="005B3545">
            <w:pPr>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 </w:t>
            </w:r>
          </w:p>
        </w:tc>
        <w:tc>
          <w:tcPr>
            <w:tcW w:w="0" w:type="auto"/>
            <w:tcBorders>
              <w:top w:val="nil"/>
              <w:left w:val="single" w:sz="4" w:space="0" w:color="ABABAB"/>
              <w:bottom w:val="nil"/>
              <w:right w:val="nil"/>
            </w:tcBorders>
            <w:shd w:val="clear" w:color="auto" w:fill="auto"/>
            <w:noWrap/>
            <w:vAlign w:val="bottom"/>
            <w:hideMark/>
          </w:tcPr>
          <w:p w:rsidR="005B3545" w:rsidRPr="005B3545" w:rsidRDefault="005B3545" w:rsidP="005B3545">
            <w:pPr>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 </w:t>
            </w:r>
          </w:p>
        </w:tc>
        <w:tc>
          <w:tcPr>
            <w:tcW w:w="0" w:type="auto"/>
            <w:tcBorders>
              <w:top w:val="nil"/>
              <w:left w:val="single" w:sz="4" w:space="0" w:color="ABABAB"/>
              <w:bottom w:val="nil"/>
              <w:right w:val="nil"/>
            </w:tcBorders>
            <w:shd w:val="clear" w:color="auto" w:fill="auto"/>
            <w:noWrap/>
            <w:vAlign w:val="bottom"/>
            <w:hideMark/>
          </w:tcPr>
          <w:p w:rsidR="005B3545" w:rsidRPr="005B3545" w:rsidRDefault="005B3545" w:rsidP="005B3545">
            <w:pPr>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 </w:t>
            </w:r>
          </w:p>
        </w:tc>
        <w:tc>
          <w:tcPr>
            <w:tcW w:w="0" w:type="auto"/>
            <w:tcBorders>
              <w:top w:val="nil"/>
              <w:left w:val="single" w:sz="4" w:space="0" w:color="ABABAB"/>
              <w:bottom w:val="nil"/>
              <w:right w:val="nil"/>
            </w:tcBorders>
            <w:shd w:val="clear" w:color="auto" w:fill="auto"/>
            <w:noWrap/>
            <w:vAlign w:val="bottom"/>
            <w:hideMark/>
          </w:tcPr>
          <w:p w:rsidR="005B3545" w:rsidRPr="005B3545" w:rsidRDefault="005B3545" w:rsidP="005B3545">
            <w:pPr>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 </w:t>
            </w:r>
          </w:p>
        </w:tc>
        <w:tc>
          <w:tcPr>
            <w:tcW w:w="0" w:type="auto"/>
            <w:tcBorders>
              <w:top w:val="nil"/>
              <w:left w:val="single" w:sz="4" w:space="0" w:color="ABABAB"/>
              <w:bottom w:val="nil"/>
              <w:right w:val="nil"/>
            </w:tcBorders>
            <w:shd w:val="clear" w:color="auto" w:fill="auto"/>
            <w:noWrap/>
            <w:vAlign w:val="bottom"/>
            <w:hideMark/>
          </w:tcPr>
          <w:p w:rsidR="005B3545" w:rsidRPr="005B3545" w:rsidRDefault="005B3545" w:rsidP="005B3545">
            <w:pPr>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 </w:t>
            </w:r>
          </w:p>
        </w:tc>
        <w:tc>
          <w:tcPr>
            <w:tcW w:w="0" w:type="auto"/>
            <w:tcBorders>
              <w:top w:val="nil"/>
              <w:left w:val="single" w:sz="4" w:space="0" w:color="ABABAB"/>
              <w:bottom w:val="nil"/>
              <w:right w:val="nil"/>
            </w:tcBorders>
            <w:shd w:val="clear" w:color="auto" w:fill="auto"/>
            <w:noWrap/>
            <w:vAlign w:val="bottom"/>
            <w:hideMark/>
          </w:tcPr>
          <w:p w:rsidR="005B3545" w:rsidRPr="005B3545" w:rsidRDefault="005B3545" w:rsidP="005B3545">
            <w:pPr>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 </w:t>
            </w:r>
          </w:p>
        </w:tc>
        <w:tc>
          <w:tcPr>
            <w:tcW w:w="0" w:type="auto"/>
            <w:tcBorders>
              <w:top w:val="nil"/>
              <w:left w:val="single" w:sz="4" w:space="0" w:color="ABABAB"/>
              <w:bottom w:val="nil"/>
              <w:right w:val="nil"/>
            </w:tcBorders>
            <w:shd w:val="clear" w:color="auto" w:fill="auto"/>
            <w:noWrap/>
            <w:vAlign w:val="bottom"/>
            <w:hideMark/>
          </w:tcPr>
          <w:p w:rsidR="005B3545" w:rsidRPr="005B3545" w:rsidRDefault="005B3545" w:rsidP="005B3545">
            <w:pPr>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 </w:t>
            </w:r>
          </w:p>
        </w:tc>
        <w:tc>
          <w:tcPr>
            <w:tcW w:w="0" w:type="auto"/>
            <w:tcBorders>
              <w:top w:val="nil"/>
              <w:left w:val="single" w:sz="4" w:space="0" w:color="ABABAB"/>
              <w:bottom w:val="nil"/>
              <w:right w:val="nil"/>
            </w:tcBorders>
            <w:shd w:val="clear" w:color="auto" w:fill="auto"/>
            <w:noWrap/>
            <w:vAlign w:val="bottom"/>
            <w:hideMark/>
          </w:tcPr>
          <w:p w:rsidR="005B3545" w:rsidRPr="005B3545" w:rsidRDefault="005B3545" w:rsidP="005B3545">
            <w:pPr>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 </w:t>
            </w:r>
          </w:p>
        </w:tc>
        <w:tc>
          <w:tcPr>
            <w:tcW w:w="0" w:type="auto"/>
            <w:tcBorders>
              <w:top w:val="nil"/>
              <w:left w:val="single" w:sz="4" w:space="0" w:color="ABABAB"/>
              <w:bottom w:val="nil"/>
              <w:right w:val="nil"/>
            </w:tcBorders>
            <w:shd w:val="clear" w:color="auto" w:fill="auto"/>
            <w:noWrap/>
            <w:vAlign w:val="bottom"/>
            <w:hideMark/>
          </w:tcPr>
          <w:p w:rsidR="005B3545" w:rsidRPr="005B3545" w:rsidRDefault="005B3545" w:rsidP="005B3545">
            <w:pPr>
              <w:jc w:val="right"/>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0.01</w:t>
            </w:r>
          </w:p>
        </w:tc>
        <w:tc>
          <w:tcPr>
            <w:tcW w:w="0" w:type="auto"/>
            <w:tcBorders>
              <w:top w:val="nil"/>
              <w:left w:val="single" w:sz="4" w:space="0" w:color="ABABAB"/>
              <w:bottom w:val="nil"/>
              <w:right w:val="nil"/>
            </w:tcBorders>
            <w:shd w:val="clear" w:color="auto" w:fill="auto"/>
            <w:noWrap/>
            <w:vAlign w:val="bottom"/>
            <w:hideMark/>
          </w:tcPr>
          <w:p w:rsidR="005B3545" w:rsidRPr="005B3545" w:rsidRDefault="005B3545" w:rsidP="005B3545">
            <w:pPr>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 </w:t>
            </w:r>
          </w:p>
        </w:tc>
        <w:tc>
          <w:tcPr>
            <w:tcW w:w="0" w:type="auto"/>
            <w:tcBorders>
              <w:top w:val="nil"/>
              <w:left w:val="single" w:sz="4" w:space="0" w:color="ABABAB"/>
              <w:bottom w:val="nil"/>
              <w:right w:val="nil"/>
            </w:tcBorders>
            <w:shd w:val="clear" w:color="auto" w:fill="auto"/>
            <w:noWrap/>
            <w:vAlign w:val="bottom"/>
            <w:hideMark/>
          </w:tcPr>
          <w:p w:rsidR="005B3545" w:rsidRPr="005B3545" w:rsidRDefault="005B3545" w:rsidP="005B3545">
            <w:pPr>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 </w:t>
            </w:r>
          </w:p>
        </w:tc>
        <w:tc>
          <w:tcPr>
            <w:tcW w:w="0" w:type="auto"/>
            <w:tcBorders>
              <w:top w:val="nil"/>
              <w:left w:val="single" w:sz="4" w:space="0" w:color="ABABAB"/>
              <w:bottom w:val="nil"/>
              <w:right w:val="nil"/>
            </w:tcBorders>
            <w:shd w:val="clear" w:color="auto" w:fill="auto"/>
            <w:noWrap/>
            <w:vAlign w:val="bottom"/>
            <w:hideMark/>
          </w:tcPr>
          <w:p w:rsidR="005B3545" w:rsidRPr="005B3545" w:rsidRDefault="005B3545" w:rsidP="005B3545">
            <w:pPr>
              <w:jc w:val="right"/>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0.14</w:t>
            </w:r>
          </w:p>
        </w:tc>
      </w:tr>
      <w:tr w:rsidR="005B3545" w:rsidRPr="005B3545" w:rsidTr="00876859">
        <w:trPr>
          <w:trHeight w:val="300"/>
        </w:trPr>
        <w:tc>
          <w:tcPr>
            <w:tcW w:w="0" w:type="auto"/>
            <w:tcBorders>
              <w:top w:val="nil"/>
              <w:left w:val="single" w:sz="4" w:space="0" w:color="ABABAB"/>
              <w:bottom w:val="nil"/>
              <w:right w:val="nil"/>
            </w:tcBorders>
            <w:shd w:val="clear" w:color="auto" w:fill="auto"/>
            <w:noWrap/>
            <w:vAlign w:val="bottom"/>
            <w:hideMark/>
          </w:tcPr>
          <w:p w:rsidR="005B3545" w:rsidRPr="005B3545" w:rsidRDefault="005B3545" w:rsidP="005B3545">
            <w:pPr>
              <w:rPr>
                <w:rFonts w:eastAsia="Times New Roman" w:cs="Times New Roman"/>
                <w:b/>
                <w:bCs/>
                <w:color w:val="000000"/>
                <w:lang w:val="en-GB" w:eastAsia="en-GB"/>
              </w:rPr>
            </w:pPr>
            <w:r w:rsidRPr="005B3545">
              <w:rPr>
                <w:rFonts w:eastAsia="Times New Roman" w:cs="Times New Roman"/>
                <w:b/>
                <w:bCs/>
                <w:color w:val="000000"/>
                <w:lang w:val="en-GB" w:eastAsia="en-GB"/>
              </w:rPr>
              <w:t>OLAC</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jc w:val="right"/>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0.08</w:t>
            </w:r>
          </w:p>
        </w:tc>
        <w:tc>
          <w:tcPr>
            <w:tcW w:w="0" w:type="auto"/>
            <w:tcBorders>
              <w:top w:val="single" w:sz="4" w:space="0" w:color="ABABAB"/>
              <w:left w:val="single" w:sz="4" w:space="0" w:color="ABABAB"/>
              <w:bottom w:val="nil"/>
              <w:right w:val="nil"/>
            </w:tcBorders>
            <w:shd w:val="clear" w:color="000000" w:fill="FF0000"/>
            <w:noWrap/>
            <w:vAlign w:val="bottom"/>
            <w:hideMark/>
          </w:tcPr>
          <w:p w:rsidR="005B3545" w:rsidRPr="005B3545" w:rsidRDefault="005B3545" w:rsidP="005B3545">
            <w:pPr>
              <w:jc w:val="right"/>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1.93</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 </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 </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jc w:val="right"/>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0.01</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 </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 </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 </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 </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jc w:val="right"/>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0.01</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jc w:val="right"/>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0.07</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jc w:val="right"/>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0.01</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jc w:val="right"/>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0.01</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jc w:val="right"/>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2.15</w:t>
            </w:r>
          </w:p>
        </w:tc>
      </w:tr>
      <w:tr w:rsidR="005B3545" w:rsidRPr="005B3545" w:rsidTr="00876859">
        <w:trPr>
          <w:trHeight w:val="300"/>
        </w:trPr>
        <w:tc>
          <w:tcPr>
            <w:tcW w:w="0" w:type="auto"/>
            <w:tcBorders>
              <w:top w:val="nil"/>
              <w:left w:val="single" w:sz="4" w:space="0" w:color="ABABAB"/>
              <w:bottom w:val="nil"/>
              <w:right w:val="nil"/>
            </w:tcBorders>
            <w:shd w:val="clear" w:color="auto" w:fill="auto"/>
            <w:noWrap/>
            <w:vAlign w:val="bottom"/>
            <w:hideMark/>
          </w:tcPr>
          <w:p w:rsidR="005B3545" w:rsidRPr="005B3545" w:rsidRDefault="005B3545" w:rsidP="005B3545">
            <w:pPr>
              <w:rPr>
                <w:rFonts w:eastAsia="Times New Roman" w:cs="Times New Roman"/>
                <w:b/>
                <w:bCs/>
                <w:color w:val="000000"/>
                <w:lang w:val="en-GB" w:eastAsia="en-GB"/>
              </w:rPr>
            </w:pPr>
            <w:r w:rsidRPr="005B3545">
              <w:rPr>
                <w:rFonts w:eastAsia="Times New Roman" w:cs="Times New Roman"/>
                <w:b/>
                <w:bCs/>
                <w:color w:val="000000"/>
                <w:lang w:val="en-GB" w:eastAsia="en-GB"/>
              </w:rPr>
              <w:t>China</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jc w:val="right"/>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0.01</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jc w:val="right"/>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0.03</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 </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 </w:t>
            </w:r>
          </w:p>
        </w:tc>
        <w:tc>
          <w:tcPr>
            <w:tcW w:w="0" w:type="auto"/>
            <w:tcBorders>
              <w:top w:val="single" w:sz="4" w:space="0" w:color="ABABAB"/>
              <w:left w:val="single" w:sz="4" w:space="0" w:color="ABABAB"/>
              <w:bottom w:val="nil"/>
              <w:right w:val="nil"/>
            </w:tcBorders>
            <w:shd w:val="clear" w:color="000000" w:fill="FFFF00"/>
            <w:noWrap/>
            <w:vAlign w:val="bottom"/>
            <w:hideMark/>
          </w:tcPr>
          <w:p w:rsidR="005B3545" w:rsidRPr="005B3545" w:rsidRDefault="005B3545" w:rsidP="005B3545">
            <w:pPr>
              <w:jc w:val="right"/>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0.33</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 </w:t>
            </w:r>
          </w:p>
        </w:tc>
        <w:tc>
          <w:tcPr>
            <w:tcW w:w="0" w:type="auto"/>
            <w:tcBorders>
              <w:top w:val="single" w:sz="4" w:space="0" w:color="ABABAB"/>
              <w:left w:val="single" w:sz="4" w:space="0" w:color="ABABAB"/>
              <w:bottom w:val="nil"/>
              <w:right w:val="nil"/>
            </w:tcBorders>
            <w:shd w:val="clear" w:color="000000" w:fill="FFFF00"/>
            <w:noWrap/>
            <w:vAlign w:val="bottom"/>
            <w:hideMark/>
          </w:tcPr>
          <w:p w:rsidR="005B3545" w:rsidRPr="005B3545" w:rsidRDefault="005B3545" w:rsidP="005B3545">
            <w:pPr>
              <w:jc w:val="right"/>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0.24</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jc w:val="right"/>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0.01</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jc w:val="right"/>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0.01</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 </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jc w:val="right"/>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0.04</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jc w:val="right"/>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0.01</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 </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jc w:val="right"/>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0.74</w:t>
            </w:r>
          </w:p>
        </w:tc>
      </w:tr>
      <w:tr w:rsidR="005B3545" w:rsidRPr="005B3545" w:rsidTr="00876859">
        <w:trPr>
          <w:trHeight w:val="300"/>
        </w:trPr>
        <w:tc>
          <w:tcPr>
            <w:tcW w:w="0" w:type="auto"/>
            <w:tcBorders>
              <w:top w:val="nil"/>
              <w:left w:val="single" w:sz="4" w:space="0" w:color="ABABAB"/>
              <w:bottom w:val="nil"/>
              <w:right w:val="nil"/>
            </w:tcBorders>
            <w:shd w:val="clear" w:color="auto" w:fill="auto"/>
            <w:noWrap/>
            <w:vAlign w:val="bottom"/>
            <w:hideMark/>
          </w:tcPr>
          <w:p w:rsidR="005B3545" w:rsidRPr="005B3545" w:rsidRDefault="005B3545" w:rsidP="005B3545">
            <w:pPr>
              <w:rPr>
                <w:rFonts w:eastAsia="Times New Roman" w:cs="Times New Roman"/>
                <w:b/>
                <w:bCs/>
                <w:color w:val="000000"/>
                <w:lang w:val="en-GB" w:eastAsia="en-GB"/>
              </w:rPr>
            </w:pPr>
            <w:r w:rsidRPr="005B3545">
              <w:rPr>
                <w:rFonts w:eastAsia="Times New Roman" w:cs="Times New Roman"/>
                <w:b/>
                <w:bCs/>
                <w:color w:val="000000"/>
                <w:lang w:val="en-GB" w:eastAsia="en-GB"/>
              </w:rPr>
              <w:t>India</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 </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 </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 </w:t>
            </w:r>
          </w:p>
        </w:tc>
        <w:tc>
          <w:tcPr>
            <w:tcW w:w="0" w:type="auto"/>
            <w:tcBorders>
              <w:top w:val="single" w:sz="4" w:space="0" w:color="ABABAB"/>
              <w:left w:val="single" w:sz="4" w:space="0" w:color="ABABAB"/>
              <w:bottom w:val="nil"/>
              <w:right w:val="nil"/>
            </w:tcBorders>
            <w:shd w:val="clear" w:color="000000" w:fill="FF0000"/>
            <w:noWrap/>
            <w:vAlign w:val="bottom"/>
            <w:hideMark/>
          </w:tcPr>
          <w:p w:rsidR="005B3545" w:rsidRPr="005B3545" w:rsidRDefault="005B3545" w:rsidP="005B3545">
            <w:pPr>
              <w:jc w:val="right"/>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1.68</w:t>
            </w:r>
          </w:p>
        </w:tc>
        <w:tc>
          <w:tcPr>
            <w:tcW w:w="0" w:type="auto"/>
            <w:tcBorders>
              <w:top w:val="single" w:sz="4" w:space="0" w:color="ABABAB"/>
              <w:left w:val="single" w:sz="4" w:space="0" w:color="ABABAB"/>
              <w:bottom w:val="nil"/>
              <w:right w:val="nil"/>
            </w:tcBorders>
            <w:shd w:val="clear" w:color="000000" w:fill="FFFF00"/>
            <w:noWrap/>
            <w:vAlign w:val="bottom"/>
            <w:hideMark/>
          </w:tcPr>
          <w:p w:rsidR="005B3545" w:rsidRPr="005B3545" w:rsidRDefault="005B3545" w:rsidP="005B3545">
            <w:pPr>
              <w:jc w:val="right"/>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0.25</w:t>
            </w:r>
          </w:p>
        </w:tc>
        <w:tc>
          <w:tcPr>
            <w:tcW w:w="0" w:type="auto"/>
            <w:tcBorders>
              <w:top w:val="single" w:sz="4" w:space="0" w:color="ABABAB"/>
              <w:left w:val="single" w:sz="4" w:space="0" w:color="ABABAB"/>
              <w:bottom w:val="nil"/>
              <w:right w:val="nil"/>
            </w:tcBorders>
            <w:shd w:val="clear" w:color="000000" w:fill="FFC000"/>
            <w:noWrap/>
            <w:vAlign w:val="bottom"/>
            <w:hideMark/>
          </w:tcPr>
          <w:p w:rsidR="005B3545" w:rsidRPr="005B3545" w:rsidRDefault="005B3545" w:rsidP="005B3545">
            <w:pPr>
              <w:jc w:val="right"/>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0.55</w:t>
            </w:r>
          </w:p>
        </w:tc>
        <w:tc>
          <w:tcPr>
            <w:tcW w:w="0" w:type="auto"/>
            <w:tcBorders>
              <w:top w:val="single" w:sz="4" w:space="0" w:color="ABABAB"/>
              <w:left w:val="single" w:sz="4" w:space="0" w:color="ABABAB"/>
              <w:bottom w:val="nil"/>
              <w:right w:val="nil"/>
            </w:tcBorders>
            <w:shd w:val="clear" w:color="000000" w:fill="FFFF00"/>
            <w:noWrap/>
            <w:vAlign w:val="bottom"/>
            <w:hideMark/>
          </w:tcPr>
          <w:p w:rsidR="005B3545" w:rsidRPr="005B3545" w:rsidRDefault="005B3545" w:rsidP="005B3545">
            <w:pPr>
              <w:jc w:val="right"/>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0.38</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 </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jc w:val="right"/>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0.04</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 </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jc w:val="right"/>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0.04</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jc w:val="right"/>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0.04</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jc w:val="right"/>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0.01</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jc w:val="right"/>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3.00</w:t>
            </w:r>
          </w:p>
        </w:tc>
      </w:tr>
      <w:tr w:rsidR="005B3545" w:rsidRPr="005B3545" w:rsidTr="00876859">
        <w:trPr>
          <w:trHeight w:val="300"/>
        </w:trPr>
        <w:tc>
          <w:tcPr>
            <w:tcW w:w="0" w:type="auto"/>
            <w:tcBorders>
              <w:top w:val="nil"/>
              <w:left w:val="single" w:sz="4" w:space="0" w:color="ABABAB"/>
              <w:bottom w:val="nil"/>
              <w:right w:val="nil"/>
            </w:tcBorders>
            <w:shd w:val="clear" w:color="auto" w:fill="auto"/>
            <w:noWrap/>
            <w:vAlign w:val="bottom"/>
            <w:hideMark/>
          </w:tcPr>
          <w:p w:rsidR="005B3545" w:rsidRPr="005B3545" w:rsidRDefault="005B3545" w:rsidP="005B3545">
            <w:pPr>
              <w:rPr>
                <w:rFonts w:eastAsia="Times New Roman" w:cs="Times New Roman"/>
                <w:b/>
                <w:bCs/>
                <w:color w:val="000000"/>
                <w:lang w:val="en-GB" w:eastAsia="en-GB"/>
              </w:rPr>
            </w:pPr>
            <w:r w:rsidRPr="005B3545">
              <w:rPr>
                <w:rFonts w:eastAsia="Times New Roman" w:cs="Times New Roman"/>
                <w:b/>
                <w:bCs/>
                <w:color w:val="000000"/>
                <w:lang w:val="en-GB" w:eastAsia="en-GB"/>
              </w:rPr>
              <w:t>Pakistan</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 </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 </w:t>
            </w:r>
          </w:p>
        </w:tc>
        <w:tc>
          <w:tcPr>
            <w:tcW w:w="0" w:type="auto"/>
            <w:tcBorders>
              <w:top w:val="single" w:sz="4" w:space="0" w:color="ABABAB"/>
              <w:left w:val="single" w:sz="4" w:space="0" w:color="ABABAB"/>
              <w:bottom w:val="nil"/>
              <w:right w:val="nil"/>
            </w:tcBorders>
            <w:shd w:val="clear" w:color="000000" w:fill="FFC000"/>
            <w:noWrap/>
            <w:vAlign w:val="bottom"/>
            <w:hideMark/>
          </w:tcPr>
          <w:p w:rsidR="005B3545" w:rsidRPr="005B3545" w:rsidRDefault="005B3545" w:rsidP="005B3545">
            <w:pPr>
              <w:jc w:val="right"/>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0.61</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 </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jc w:val="right"/>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0.01</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jc w:val="right"/>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0.01</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jc w:val="right"/>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0.02</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 </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jc w:val="right"/>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0.02</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 </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 </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jc w:val="right"/>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0.01</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 </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jc w:val="right"/>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0.68</w:t>
            </w:r>
          </w:p>
        </w:tc>
      </w:tr>
      <w:tr w:rsidR="005B3545" w:rsidRPr="005B3545" w:rsidTr="00876859">
        <w:trPr>
          <w:trHeight w:val="300"/>
        </w:trPr>
        <w:tc>
          <w:tcPr>
            <w:tcW w:w="0" w:type="auto"/>
            <w:tcBorders>
              <w:top w:val="nil"/>
              <w:left w:val="single" w:sz="4" w:space="0" w:color="ABABAB"/>
              <w:bottom w:val="nil"/>
              <w:right w:val="nil"/>
            </w:tcBorders>
            <w:shd w:val="clear" w:color="auto" w:fill="auto"/>
            <w:noWrap/>
            <w:vAlign w:val="bottom"/>
            <w:hideMark/>
          </w:tcPr>
          <w:p w:rsidR="005B3545" w:rsidRPr="005B3545" w:rsidRDefault="005B3545" w:rsidP="005B3545">
            <w:pPr>
              <w:rPr>
                <w:rFonts w:eastAsia="Times New Roman" w:cs="Times New Roman"/>
                <w:b/>
                <w:bCs/>
                <w:color w:val="000000"/>
                <w:lang w:val="en-GB" w:eastAsia="en-GB"/>
              </w:rPr>
            </w:pPr>
            <w:r w:rsidRPr="005B3545">
              <w:rPr>
                <w:rFonts w:eastAsia="Times New Roman" w:cs="Times New Roman"/>
                <w:b/>
                <w:bCs/>
                <w:color w:val="000000"/>
                <w:lang w:val="en-GB" w:eastAsia="en-GB"/>
              </w:rPr>
              <w:t>Indonesia</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 </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 </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 </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 </w:t>
            </w:r>
          </w:p>
        </w:tc>
        <w:tc>
          <w:tcPr>
            <w:tcW w:w="0" w:type="auto"/>
            <w:tcBorders>
              <w:top w:val="single" w:sz="4" w:space="0" w:color="ABABAB"/>
              <w:left w:val="single" w:sz="4" w:space="0" w:color="ABABAB"/>
              <w:bottom w:val="nil"/>
              <w:right w:val="nil"/>
            </w:tcBorders>
            <w:shd w:val="clear" w:color="000000" w:fill="FFC000"/>
            <w:noWrap/>
            <w:vAlign w:val="bottom"/>
            <w:hideMark/>
          </w:tcPr>
          <w:p w:rsidR="005B3545" w:rsidRPr="005B3545" w:rsidRDefault="005B3545" w:rsidP="005B3545">
            <w:pPr>
              <w:jc w:val="right"/>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0.57</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 </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jc w:val="right"/>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0.01</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 </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jc w:val="right"/>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0.02</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 </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 </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 </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 </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jc w:val="right"/>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0.61</w:t>
            </w:r>
          </w:p>
        </w:tc>
      </w:tr>
      <w:tr w:rsidR="005B3545" w:rsidRPr="005B3545" w:rsidTr="00876859">
        <w:trPr>
          <w:trHeight w:val="300"/>
        </w:trPr>
        <w:tc>
          <w:tcPr>
            <w:tcW w:w="0" w:type="auto"/>
            <w:tcBorders>
              <w:top w:val="nil"/>
              <w:left w:val="single" w:sz="4" w:space="0" w:color="ABABAB"/>
              <w:bottom w:val="nil"/>
              <w:right w:val="nil"/>
            </w:tcBorders>
            <w:shd w:val="clear" w:color="auto" w:fill="auto"/>
            <w:noWrap/>
            <w:vAlign w:val="bottom"/>
            <w:hideMark/>
          </w:tcPr>
          <w:p w:rsidR="005B3545" w:rsidRPr="005B3545" w:rsidRDefault="005B3545" w:rsidP="005B3545">
            <w:pPr>
              <w:rPr>
                <w:rFonts w:eastAsia="Times New Roman" w:cs="Times New Roman"/>
                <w:b/>
                <w:bCs/>
                <w:color w:val="000000"/>
                <w:lang w:val="en-GB" w:eastAsia="en-GB"/>
              </w:rPr>
            </w:pPr>
            <w:r w:rsidRPr="005B3545">
              <w:rPr>
                <w:rFonts w:eastAsia="Times New Roman" w:cs="Times New Roman"/>
                <w:b/>
                <w:bCs/>
                <w:color w:val="000000"/>
                <w:lang w:val="en-GB" w:eastAsia="en-GB"/>
              </w:rPr>
              <w:t>OMI_Asia</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 </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 </w:t>
            </w:r>
          </w:p>
        </w:tc>
        <w:tc>
          <w:tcPr>
            <w:tcW w:w="0" w:type="auto"/>
            <w:tcBorders>
              <w:top w:val="single" w:sz="4" w:space="0" w:color="ABABAB"/>
              <w:left w:val="single" w:sz="4" w:space="0" w:color="ABABAB"/>
              <w:bottom w:val="nil"/>
              <w:right w:val="nil"/>
            </w:tcBorders>
            <w:shd w:val="clear" w:color="000000" w:fill="FFFF00"/>
            <w:noWrap/>
            <w:vAlign w:val="bottom"/>
            <w:hideMark/>
          </w:tcPr>
          <w:p w:rsidR="005B3545" w:rsidRPr="005B3545" w:rsidRDefault="005B3545" w:rsidP="005B3545">
            <w:pPr>
              <w:jc w:val="right"/>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0.12</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jc w:val="right"/>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0.01</w:t>
            </w:r>
          </w:p>
        </w:tc>
        <w:tc>
          <w:tcPr>
            <w:tcW w:w="0" w:type="auto"/>
            <w:tcBorders>
              <w:top w:val="single" w:sz="4" w:space="0" w:color="ABABAB"/>
              <w:left w:val="single" w:sz="4" w:space="0" w:color="ABABAB"/>
              <w:bottom w:val="nil"/>
              <w:right w:val="nil"/>
            </w:tcBorders>
            <w:shd w:val="clear" w:color="000000" w:fill="FFFF00"/>
            <w:noWrap/>
            <w:vAlign w:val="bottom"/>
            <w:hideMark/>
          </w:tcPr>
          <w:p w:rsidR="005B3545" w:rsidRPr="005B3545" w:rsidRDefault="005B3545" w:rsidP="005B3545">
            <w:pPr>
              <w:jc w:val="right"/>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0.17</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 </w:t>
            </w:r>
          </w:p>
        </w:tc>
        <w:tc>
          <w:tcPr>
            <w:tcW w:w="0" w:type="auto"/>
            <w:tcBorders>
              <w:top w:val="single" w:sz="4" w:space="0" w:color="ABABAB"/>
              <w:left w:val="single" w:sz="4" w:space="0" w:color="ABABAB"/>
              <w:bottom w:val="nil"/>
              <w:right w:val="nil"/>
            </w:tcBorders>
            <w:shd w:val="clear" w:color="000000" w:fill="FFFF00"/>
            <w:noWrap/>
            <w:vAlign w:val="bottom"/>
            <w:hideMark/>
          </w:tcPr>
          <w:p w:rsidR="005B3545" w:rsidRPr="005B3545" w:rsidRDefault="005B3545" w:rsidP="005B3545">
            <w:pPr>
              <w:jc w:val="right"/>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0.24</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 </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jc w:val="right"/>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0.03</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 </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 </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 </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 </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jc w:val="right"/>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0.60</w:t>
            </w:r>
          </w:p>
        </w:tc>
      </w:tr>
      <w:tr w:rsidR="005B3545" w:rsidRPr="005B3545" w:rsidTr="00876859">
        <w:trPr>
          <w:trHeight w:val="300"/>
        </w:trPr>
        <w:tc>
          <w:tcPr>
            <w:tcW w:w="0" w:type="auto"/>
            <w:tcBorders>
              <w:top w:val="nil"/>
              <w:left w:val="single" w:sz="4" w:space="0" w:color="ABABAB"/>
              <w:bottom w:val="nil"/>
              <w:right w:val="nil"/>
            </w:tcBorders>
            <w:shd w:val="clear" w:color="auto" w:fill="auto"/>
            <w:noWrap/>
            <w:vAlign w:val="bottom"/>
            <w:hideMark/>
          </w:tcPr>
          <w:p w:rsidR="005B3545" w:rsidRPr="005B3545" w:rsidRDefault="005B3545" w:rsidP="005B3545">
            <w:pPr>
              <w:rPr>
                <w:rFonts w:eastAsia="Times New Roman" w:cs="Times New Roman"/>
                <w:b/>
                <w:bCs/>
                <w:color w:val="000000"/>
                <w:lang w:val="en-GB" w:eastAsia="en-GB"/>
              </w:rPr>
            </w:pPr>
            <w:r w:rsidRPr="005B3545">
              <w:rPr>
                <w:rFonts w:eastAsia="Times New Roman" w:cs="Times New Roman"/>
                <w:b/>
                <w:bCs/>
                <w:color w:val="000000"/>
                <w:lang w:val="en-GB" w:eastAsia="en-GB"/>
              </w:rPr>
              <w:t>Bangladesh</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 </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 </w:t>
            </w:r>
          </w:p>
        </w:tc>
        <w:tc>
          <w:tcPr>
            <w:tcW w:w="0" w:type="auto"/>
            <w:tcBorders>
              <w:top w:val="single" w:sz="4" w:space="0" w:color="ABABAB"/>
              <w:left w:val="single" w:sz="4" w:space="0" w:color="ABABAB"/>
              <w:bottom w:val="nil"/>
              <w:right w:val="nil"/>
            </w:tcBorders>
            <w:shd w:val="clear" w:color="000000" w:fill="FF0000"/>
            <w:noWrap/>
            <w:vAlign w:val="bottom"/>
            <w:hideMark/>
          </w:tcPr>
          <w:p w:rsidR="005B3545" w:rsidRPr="005B3545" w:rsidRDefault="005B3545" w:rsidP="005B3545">
            <w:pPr>
              <w:jc w:val="right"/>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2.22</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jc w:val="right"/>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0.03</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jc w:val="right"/>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0.05</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 </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jc w:val="right"/>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0.03</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 </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jc w:val="right"/>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0.01</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 </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 </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 </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 </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jc w:val="right"/>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2.35</w:t>
            </w:r>
          </w:p>
        </w:tc>
      </w:tr>
      <w:tr w:rsidR="005B3545" w:rsidRPr="005B3545" w:rsidTr="00876859">
        <w:trPr>
          <w:trHeight w:val="300"/>
        </w:trPr>
        <w:tc>
          <w:tcPr>
            <w:tcW w:w="0" w:type="auto"/>
            <w:tcBorders>
              <w:top w:val="nil"/>
              <w:left w:val="single" w:sz="4" w:space="0" w:color="ABABAB"/>
              <w:bottom w:val="nil"/>
              <w:right w:val="nil"/>
            </w:tcBorders>
            <w:shd w:val="clear" w:color="auto" w:fill="auto"/>
            <w:noWrap/>
            <w:vAlign w:val="bottom"/>
            <w:hideMark/>
          </w:tcPr>
          <w:p w:rsidR="005B3545" w:rsidRPr="005B3545" w:rsidRDefault="005B3545" w:rsidP="005B3545">
            <w:pPr>
              <w:rPr>
                <w:rFonts w:eastAsia="Times New Roman" w:cs="Times New Roman"/>
                <w:b/>
                <w:bCs/>
                <w:color w:val="000000"/>
                <w:lang w:val="en-GB" w:eastAsia="en-GB"/>
              </w:rPr>
            </w:pPr>
            <w:r w:rsidRPr="005B3545">
              <w:rPr>
                <w:rFonts w:eastAsia="Times New Roman" w:cs="Times New Roman"/>
                <w:b/>
                <w:bCs/>
                <w:color w:val="000000"/>
                <w:lang w:val="en-GB" w:eastAsia="en-GB"/>
              </w:rPr>
              <w:t>OLI_Asia</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 </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jc w:val="right"/>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0.01</w:t>
            </w:r>
          </w:p>
        </w:tc>
        <w:tc>
          <w:tcPr>
            <w:tcW w:w="0" w:type="auto"/>
            <w:tcBorders>
              <w:top w:val="single" w:sz="4" w:space="0" w:color="ABABAB"/>
              <w:left w:val="single" w:sz="4" w:space="0" w:color="ABABAB"/>
              <w:bottom w:val="nil"/>
              <w:right w:val="nil"/>
            </w:tcBorders>
            <w:shd w:val="clear" w:color="000000" w:fill="FFC000"/>
            <w:noWrap/>
            <w:vAlign w:val="bottom"/>
            <w:hideMark/>
          </w:tcPr>
          <w:p w:rsidR="005B3545" w:rsidRPr="005B3545" w:rsidRDefault="005B3545" w:rsidP="005B3545">
            <w:pPr>
              <w:jc w:val="right"/>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0.53</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jc w:val="right"/>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0.04</w:t>
            </w:r>
          </w:p>
        </w:tc>
        <w:tc>
          <w:tcPr>
            <w:tcW w:w="0" w:type="auto"/>
            <w:tcBorders>
              <w:top w:val="single" w:sz="4" w:space="0" w:color="ABABAB"/>
              <w:left w:val="single" w:sz="4" w:space="0" w:color="ABABAB"/>
              <w:bottom w:val="nil"/>
              <w:right w:val="nil"/>
            </w:tcBorders>
            <w:shd w:val="clear" w:color="000000" w:fill="FFFF00"/>
            <w:noWrap/>
            <w:vAlign w:val="bottom"/>
            <w:hideMark/>
          </w:tcPr>
          <w:p w:rsidR="005B3545" w:rsidRPr="005B3545" w:rsidRDefault="005B3545" w:rsidP="005B3545">
            <w:pPr>
              <w:jc w:val="right"/>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0.20</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 </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jc w:val="right"/>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0.03</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 </w:t>
            </w:r>
          </w:p>
        </w:tc>
        <w:tc>
          <w:tcPr>
            <w:tcW w:w="0" w:type="auto"/>
            <w:tcBorders>
              <w:top w:val="single" w:sz="4" w:space="0" w:color="ABABAB"/>
              <w:left w:val="single" w:sz="4" w:space="0" w:color="ABABAB"/>
              <w:bottom w:val="nil"/>
              <w:right w:val="nil"/>
            </w:tcBorders>
            <w:shd w:val="clear" w:color="000000" w:fill="FFFF00"/>
            <w:noWrap/>
            <w:vAlign w:val="bottom"/>
            <w:hideMark/>
          </w:tcPr>
          <w:p w:rsidR="005B3545" w:rsidRPr="005B3545" w:rsidRDefault="005B3545" w:rsidP="005B3545">
            <w:pPr>
              <w:jc w:val="right"/>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0.31</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 </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 </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 </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 </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jc w:val="right"/>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1.18</w:t>
            </w:r>
          </w:p>
        </w:tc>
      </w:tr>
      <w:tr w:rsidR="005B3545" w:rsidRPr="005B3545" w:rsidTr="00876859">
        <w:trPr>
          <w:trHeight w:val="300"/>
        </w:trPr>
        <w:tc>
          <w:tcPr>
            <w:tcW w:w="0" w:type="auto"/>
            <w:tcBorders>
              <w:top w:val="nil"/>
              <w:left w:val="single" w:sz="4" w:space="0" w:color="ABABAB"/>
              <w:bottom w:val="nil"/>
              <w:right w:val="nil"/>
            </w:tcBorders>
            <w:shd w:val="clear" w:color="auto" w:fill="auto"/>
            <w:noWrap/>
            <w:vAlign w:val="bottom"/>
            <w:hideMark/>
          </w:tcPr>
          <w:p w:rsidR="005B3545" w:rsidRPr="005B3545" w:rsidRDefault="005B3545" w:rsidP="005B3545">
            <w:pPr>
              <w:rPr>
                <w:rFonts w:eastAsia="Times New Roman" w:cs="Times New Roman"/>
                <w:b/>
                <w:bCs/>
                <w:color w:val="000000"/>
                <w:lang w:val="en-GB" w:eastAsia="en-GB"/>
              </w:rPr>
            </w:pPr>
            <w:r w:rsidRPr="005B3545">
              <w:rPr>
                <w:rFonts w:eastAsia="Times New Roman" w:cs="Times New Roman"/>
                <w:b/>
                <w:bCs/>
                <w:color w:val="000000"/>
                <w:lang w:val="en-GB" w:eastAsia="en-GB"/>
              </w:rPr>
              <w:t>CtrlAsia</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 </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 </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 </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 </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jc w:val="right"/>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0.01</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 </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 </w:t>
            </w:r>
          </w:p>
        </w:tc>
        <w:tc>
          <w:tcPr>
            <w:tcW w:w="0" w:type="auto"/>
            <w:tcBorders>
              <w:top w:val="single" w:sz="4" w:space="0" w:color="ABABAB"/>
              <w:left w:val="single" w:sz="4" w:space="0" w:color="ABABAB"/>
              <w:bottom w:val="nil"/>
              <w:right w:val="nil"/>
            </w:tcBorders>
            <w:shd w:val="clear" w:color="000000" w:fill="FFC000"/>
            <w:noWrap/>
            <w:vAlign w:val="bottom"/>
            <w:hideMark/>
          </w:tcPr>
          <w:p w:rsidR="005B3545" w:rsidRPr="005B3545" w:rsidRDefault="005B3545" w:rsidP="005B3545">
            <w:pPr>
              <w:jc w:val="right"/>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0.59</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jc w:val="right"/>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0.07</w:t>
            </w:r>
          </w:p>
        </w:tc>
        <w:tc>
          <w:tcPr>
            <w:tcW w:w="0" w:type="auto"/>
            <w:tcBorders>
              <w:top w:val="single" w:sz="4" w:space="0" w:color="ABABAB"/>
              <w:left w:val="single" w:sz="4" w:space="0" w:color="ABABAB"/>
              <w:bottom w:val="nil"/>
              <w:right w:val="nil"/>
            </w:tcBorders>
            <w:shd w:val="clear" w:color="000000" w:fill="FFFF00"/>
            <w:noWrap/>
            <w:vAlign w:val="bottom"/>
            <w:hideMark/>
          </w:tcPr>
          <w:p w:rsidR="005B3545" w:rsidRPr="005B3545" w:rsidRDefault="005B3545" w:rsidP="005B3545">
            <w:pPr>
              <w:jc w:val="right"/>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0.38</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 </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 </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 </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jc w:val="right"/>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1.06</w:t>
            </w:r>
          </w:p>
        </w:tc>
      </w:tr>
      <w:tr w:rsidR="005B3545" w:rsidRPr="005B3545" w:rsidTr="00876859">
        <w:trPr>
          <w:trHeight w:val="300"/>
        </w:trPr>
        <w:tc>
          <w:tcPr>
            <w:tcW w:w="0" w:type="auto"/>
            <w:tcBorders>
              <w:top w:val="nil"/>
              <w:left w:val="single" w:sz="4" w:space="0" w:color="ABABAB"/>
              <w:bottom w:val="nil"/>
              <w:right w:val="nil"/>
            </w:tcBorders>
            <w:shd w:val="clear" w:color="auto" w:fill="auto"/>
            <w:noWrap/>
            <w:vAlign w:val="bottom"/>
            <w:hideMark/>
          </w:tcPr>
          <w:p w:rsidR="005B3545" w:rsidRPr="005B3545" w:rsidRDefault="005B3545" w:rsidP="005B3545">
            <w:pPr>
              <w:rPr>
                <w:rFonts w:eastAsia="Times New Roman" w:cs="Times New Roman"/>
                <w:b/>
                <w:bCs/>
                <w:color w:val="000000"/>
                <w:lang w:val="en-GB" w:eastAsia="en-GB"/>
              </w:rPr>
            </w:pPr>
            <w:r w:rsidRPr="005B3545">
              <w:rPr>
                <w:rFonts w:eastAsia="Times New Roman" w:cs="Times New Roman"/>
                <w:b/>
                <w:bCs/>
                <w:color w:val="000000"/>
                <w:lang w:val="en-GB" w:eastAsia="en-GB"/>
              </w:rPr>
              <w:t>MI_MENA</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jc w:val="right"/>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0.01</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jc w:val="right"/>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0.02</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jc w:val="right"/>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0.01</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 </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jc w:val="right"/>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0.01</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 </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 </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jc w:val="right"/>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0.01</w:t>
            </w:r>
          </w:p>
        </w:tc>
        <w:tc>
          <w:tcPr>
            <w:tcW w:w="0" w:type="auto"/>
            <w:tcBorders>
              <w:top w:val="single" w:sz="4" w:space="0" w:color="ABABAB"/>
              <w:left w:val="single" w:sz="4" w:space="0" w:color="ABABAB"/>
              <w:bottom w:val="nil"/>
              <w:right w:val="nil"/>
            </w:tcBorders>
            <w:shd w:val="clear" w:color="000000" w:fill="FFC000"/>
            <w:noWrap/>
            <w:vAlign w:val="bottom"/>
            <w:hideMark/>
          </w:tcPr>
          <w:p w:rsidR="005B3545" w:rsidRPr="005B3545" w:rsidRDefault="005B3545" w:rsidP="005B3545">
            <w:pPr>
              <w:jc w:val="right"/>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0.88</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jc w:val="right"/>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0.01</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jc w:val="right"/>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0.06</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jc w:val="right"/>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0.04</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 </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jc w:val="right"/>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1.07</w:t>
            </w:r>
          </w:p>
        </w:tc>
      </w:tr>
      <w:tr w:rsidR="005B3545" w:rsidRPr="005B3545" w:rsidTr="00876859">
        <w:trPr>
          <w:trHeight w:val="300"/>
        </w:trPr>
        <w:tc>
          <w:tcPr>
            <w:tcW w:w="0" w:type="auto"/>
            <w:tcBorders>
              <w:top w:val="nil"/>
              <w:left w:val="single" w:sz="4" w:space="0" w:color="ABABAB"/>
              <w:bottom w:val="nil"/>
              <w:right w:val="nil"/>
            </w:tcBorders>
            <w:shd w:val="clear" w:color="auto" w:fill="auto"/>
            <w:noWrap/>
            <w:vAlign w:val="bottom"/>
            <w:hideMark/>
          </w:tcPr>
          <w:p w:rsidR="005B3545" w:rsidRPr="005B3545" w:rsidRDefault="005B3545" w:rsidP="005B3545">
            <w:pPr>
              <w:rPr>
                <w:rFonts w:eastAsia="Times New Roman" w:cs="Times New Roman"/>
                <w:b/>
                <w:bCs/>
                <w:color w:val="000000"/>
                <w:lang w:val="en-GB" w:eastAsia="en-GB"/>
              </w:rPr>
            </w:pPr>
            <w:r w:rsidRPr="005B3545">
              <w:rPr>
                <w:rFonts w:eastAsia="Times New Roman" w:cs="Times New Roman"/>
                <w:b/>
                <w:bCs/>
                <w:color w:val="000000"/>
                <w:lang w:val="en-GB" w:eastAsia="en-GB"/>
              </w:rPr>
              <w:t>OFSU_OEE</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 </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jc w:val="right"/>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0.01</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 </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 </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 </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 </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 </w:t>
            </w:r>
          </w:p>
        </w:tc>
        <w:tc>
          <w:tcPr>
            <w:tcW w:w="0" w:type="auto"/>
            <w:tcBorders>
              <w:top w:val="single" w:sz="4" w:space="0" w:color="ABABAB"/>
              <w:left w:val="single" w:sz="4" w:space="0" w:color="ABABAB"/>
              <w:bottom w:val="nil"/>
              <w:right w:val="nil"/>
            </w:tcBorders>
            <w:shd w:val="clear" w:color="000000" w:fill="FFC000"/>
            <w:noWrap/>
            <w:vAlign w:val="bottom"/>
            <w:hideMark/>
          </w:tcPr>
          <w:p w:rsidR="005B3545" w:rsidRPr="005B3545" w:rsidRDefault="005B3545" w:rsidP="005B3545">
            <w:pPr>
              <w:jc w:val="right"/>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0.67</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jc w:val="right"/>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0.02</w:t>
            </w:r>
          </w:p>
        </w:tc>
        <w:tc>
          <w:tcPr>
            <w:tcW w:w="0" w:type="auto"/>
            <w:tcBorders>
              <w:top w:val="single" w:sz="4" w:space="0" w:color="ABABAB"/>
              <w:left w:val="single" w:sz="4" w:space="0" w:color="ABABAB"/>
              <w:bottom w:val="nil"/>
              <w:right w:val="nil"/>
            </w:tcBorders>
            <w:shd w:val="clear" w:color="000000" w:fill="FFFF00"/>
            <w:noWrap/>
            <w:vAlign w:val="bottom"/>
            <w:hideMark/>
          </w:tcPr>
          <w:p w:rsidR="005B3545" w:rsidRPr="005B3545" w:rsidRDefault="005B3545" w:rsidP="005B3545">
            <w:pPr>
              <w:jc w:val="right"/>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0.49</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 </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 </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 </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jc w:val="right"/>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1.24</w:t>
            </w:r>
          </w:p>
        </w:tc>
      </w:tr>
      <w:tr w:rsidR="005B3545" w:rsidRPr="005B3545" w:rsidTr="00876859">
        <w:trPr>
          <w:trHeight w:val="300"/>
        </w:trPr>
        <w:tc>
          <w:tcPr>
            <w:tcW w:w="0" w:type="auto"/>
            <w:tcBorders>
              <w:top w:val="nil"/>
              <w:left w:val="single" w:sz="4" w:space="0" w:color="ABABAB"/>
              <w:bottom w:val="nil"/>
              <w:right w:val="nil"/>
            </w:tcBorders>
            <w:shd w:val="clear" w:color="auto" w:fill="auto"/>
            <w:noWrap/>
            <w:vAlign w:val="bottom"/>
            <w:hideMark/>
          </w:tcPr>
          <w:p w:rsidR="005B3545" w:rsidRPr="005B3545" w:rsidRDefault="005B3545" w:rsidP="005B3545">
            <w:pPr>
              <w:rPr>
                <w:rFonts w:eastAsia="Times New Roman" w:cs="Times New Roman"/>
                <w:b/>
                <w:bCs/>
                <w:color w:val="000000"/>
                <w:lang w:val="en-GB" w:eastAsia="en-GB"/>
              </w:rPr>
            </w:pPr>
            <w:r w:rsidRPr="005B3545">
              <w:rPr>
                <w:rFonts w:eastAsia="Times New Roman" w:cs="Times New Roman"/>
                <w:b/>
                <w:bCs/>
                <w:color w:val="000000"/>
                <w:lang w:val="en-GB" w:eastAsia="en-GB"/>
              </w:rPr>
              <w:t>OMI_SSA</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 </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 </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jc w:val="right"/>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0.01</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 </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 </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 </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 </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 </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 </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 </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jc w:val="right"/>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0.48</w:t>
            </w:r>
          </w:p>
        </w:tc>
        <w:tc>
          <w:tcPr>
            <w:tcW w:w="0" w:type="auto"/>
            <w:tcBorders>
              <w:top w:val="single" w:sz="4" w:space="0" w:color="ABABAB"/>
              <w:left w:val="single" w:sz="4" w:space="0" w:color="ABABAB"/>
              <w:bottom w:val="nil"/>
              <w:right w:val="nil"/>
            </w:tcBorders>
            <w:shd w:val="clear" w:color="000000" w:fill="FF0000"/>
            <w:noWrap/>
            <w:vAlign w:val="bottom"/>
            <w:hideMark/>
          </w:tcPr>
          <w:p w:rsidR="005B3545" w:rsidRPr="005B3545" w:rsidRDefault="005B3545" w:rsidP="005B3545">
            <w:pPr>
              <w:jc w:val="right"/>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1.31</w:t>
            </w:r>
          </w:p>
        </w:tc>
        <w:tc>
          <w:tcPr>
            <w:tcW w:w="0" w:type="auto"/>
            <w:tcBorders>
              <w:top w:val="single" w:sz="4" w:space="0" w:color="ABABAB"/>
              <w:left w:val="single" w:sz="4" w:space="0" w:color="ABABAB"/>
              <w:bottom w:val="nil"/>
              <w:right w:val="nil"/>
            </w:tcBorders>
            <w:shd w:val="clear" w:color="000000" w:fill="FFFF00"/>
            <w:noWrap/>
            <w:vAlign w:val="bottom"/>
            <w:hideMark/>
          </w:tcPr>
          <w:p w:rsidR="005B3545" w:rsidRPr="005B3545" w:rsidRDefault="005B3545" w:rsidP="005B3545">
            <w:pPr>
              <w:jc w:val="right"/>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0.13</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jc w:val="right"/>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1.94</w:t>
            </w:r>
          </w:p>
        </w:tc>
      </w:tr>
      <w:tr w:rsidR="005B3545" w:rsidRPr="005B3545" w:rsidTr="00876859">
        <w:trPr>
          <w:trHeight w:val="300"/>
        </w:trPr>
        <w:tc>
          <w:tcPr>
            <w:tcW w:w="0" w:type="auto"/>
            <w:tcBorders>
              <w:top w:val="nil"/>
              <w:left w:val="single" w:sz="4" w:space="0" w:color="ABABAB"/>
              <w:bottom w:val="nil"/>
              <w:right w:val="nil"/>
            </w:tcBorders>
            <w:shd w:val="clear" w:color="auto" w:fill="auto"/>
            <w:noWrap/>
            <w:vAlign w:val="bottom"/>
            <w:hideMark/>
          </w:tcPr>
          <w:p w:rsidR="005B3545" w:rsidRPr="005B3545" w:rsidRDefault="005B3545" w:rsidP="005B3545">
            <w:pPr>
              <w:rPr>
                <w:rFonts w:eastAsia="Times New Roman" w:cs="Times New Roman"/>
                <w:b/>
                <w:bCs/>
                <w:color w:val="000000"/>
                <w:lang w:val="en-GB" w:eastAsia="en-GB"/>
              </w:rPr>
            </w:pPr>
            <w:r w:rsidRPr="005B3545">
              <w:rPr>
                <w:rFonts w:eastAsia="Times New Roman" w:cs="Times New Roman"/>
                <w:b/>
                <w:bCs/>
                <w:color w:val="000000"/>
                <w:lang w:val="en-GB" w:eastAsia="en-GB"/>
              </w:rPr>
              <w:t>LI_SSA</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 </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 </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jc w:val="right"/>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0.02</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 </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 </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 </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 </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 </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jc w:val="right"/>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0.03</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 </w:t>
            </w:r>
          </w:p>
        </w:tc>
        <w:tc>
          <w:tcPr>
            <w:tcW w:w="0" w:type="auto"/>
            <w:tcBorders>
              <w:top w:val="single" w:sz="4" w:space="0" w:color="ABABAB"/>
              <w:left w:val="single" w:sz="4" w:space="0" w:color="ABABAB"/>
              <w:bottom w:val="nil"/>
              <w:right w:val="nil"/>
            </w:tcBorders>
            <w:shd w:val="clear" w:color="000000" w:fill="FF0000"/>
            <w:noWrap/>
            <w:vAlign w:val="bottom"/>
            <w:hideMark/>
          </w:tcPr>
          <w:p w:rsidR="005B3545" w:rsidRPr="005B3545" w:rsidRDefault="005B3545" w:rsidP="005B3545">
            <w:pPr>
              <w:jc w:val="right"/>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3.16</w:t>
            </w:r>
          </w:p>
        </w:tc>
        <w:tc>
          <w:tcPr>
            <w:tcW w:w="0" w:type="auto"/>
            <w:tcBorders>
              <w:top w:val="single" w:sz="4" w:space="0" w:color="ABABAB"/>
              <w:left w:val="single" w:sz="4" w:space="0" w:color="ABABAB"/>
              <w:bottom w:val="nil"/>
              <w:right w:val="nil"/>
            </w:tcBorders>
            <w:shd w:val="clear" w:color="000000" w:fill="FF0000"/>
            <w:noWrap/>
            <w:vAlign w:val="bottom"/>
            <w:hideMark/>
          </w:tcPr>
          <w:p w:rsidR="005B3545" w:rsidRPr="005B3545" w:rsidRDefault="005B3545" w:rsidP="005B3545">
            <w:pPr>
              <w:jc w:val="right"/>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3.03</w:t>
            </w:r>
          </w:p>
        </w:tc>
        <w:tc>
          <w:tcPr>
            <w:tcW w:w="0" w:type="auto"/>
            <w:tcBorders>
              <w:top w:val="single" w:sz="4" w:space="0" w:color="ABABAB"/>
              <w:left w:val="single" w:sz="4" w:space="0" w:color="ABABAB"/>
              <w:bottom w:val="nil"/>
              <w:right w:val="nil"/>
            </w:tcBorders>
            <w:shd w:val="clear" w:color="000000" w:fill="FFFF00"/>
            <w:noWrap/>
            <w:vAlign w:val="bottom"/>
            <w:hideMark/>
          </w:tcPr>
          <w:p w:rsidR="005B3545" w:rsidRPr="005B3545" w:rsidRDefault="005B3545" w:rsidP="005B3545">
            <w:pPr>
              <w:jc w:val="right"/>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0.26</w:t>
            </w:r>
          </w:p>
        </w:tc>
        <w:tc>
          <w:tcPr>
            <w:tcW w:w="0" w:type="auto"/>
            <w:tcBorders>
              <w:top w:val="single" w:sz="4" w:space="0" w:color="ABABAB"/>
              <w:left w:val="single" w:sz="4" w:space="0" w:color="ABABAB"/>
              <w:bottom w:val="nil"/>
              <w:right w:val="nil"/>
            </w:tcBorders>
            <w:shd w:val="clear" w:color="auto" w:fill="auto"/>
            <w:noWrap/>
            <w:vAlign w:val="bottom"/>
            <w:hideMark/>
          </w:tcPr>
          <w:p w:rsidR="005B3545" w:rsidRPr="005B3545" w:rsidRDefault="005B3545" w:rsidP="005B3545">
            <w:pPr>
              <w:jc w:val="right"/>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6.49</w:t>
            </w:r>
          </w:p>
        </w:tc>
      </w:tr>
      <w:tr w:rsidR="005B3545" w:rsidRPr="005B3545" w:rsidTr="00876859">
        <w:trPr>
          <w:trHeight w:val="300"/>
        </w:trPr>
        <w:tc>
          <w:tcPr>
            <w:tcW w:w="0" w:type="auto"/>
            <w:tcBorders>
              <w:top w:val="nil"/>
              <w:left w:val="single" w:sz="4" w:space="0" w:color="ABABAB"/>
              <w:bottom w:val="single" w:sz="4" w:space="0" w:color="auto"/>
              <w:right w:val="nil"/>
            </w:tcBorders>
            <w:shd w:val="clear" w:color="auto" w:fill="auto"/>
            <w:noWrap/>
            <w:vAlign w:val="bottom"/>
            <w:hideMark/>
          </w:tcPr>
          <w:p w:rsidR="005B3545" w:rsidRPr="005B3545" w:rsidRDefault="005B3545" w:rsidP="005B3545">
            <w:pPr>
              <w:rPr>
                <w:rFonts w:eastAsia="Times New Roman" w:cs="Times New Roman"/>
                <w:b/>
                <w:bCs/>
                <w:color w:val="000000"/>
                <w:lang w:val="en-GB" w:eastAsia="en-GB"/>
              </w:rPr>
            </w:pPr>
            <w:r w:rsidRPr="005B3545">
              <w:rPr>
                <w:rFonts w:eastAsia="Times New Roman" w:cs="Times New Roman"/>
                <w:b/>
                <w:bCs/>
                <w:color w:val="000000"/>
                <w:lang w:val="en-GB" w:eastAsia="en-GB"/>
              </w:rPr>
              <w:t>SthAfrica</w:t>
            </w:r>
          </w:p>
        </w:tc>
        <w:tc>
          <w:tcPr>
            <w:tcW w:w="0" w:type="auto"/>
            <w:tcBorders>
              <w:top w:val="single" w:sz="4" w:space="0" w:color="ABABAB"/>
              <w:left w:val="single" w:sz="4" w:space="0" w:color="ABABAB"/>
              <w:bottom w:val="single" w:sz="4" w:space="0" w:color="auto"/>
              <w:right w:val="nil"/>
            </w:tcBorders>
            <w:shd w:val="clear" w:color="auto" w:fill="auto"/>
            <w:noWrap/>
            <w:vAlign w:val="bottom"/>
            <w:hideMark/>
          </w:tcPr>
          <w:p w:rsidR="005B3545" w:rsidRPr="005B3545" w:rsidRDefault="005B3545" w:rsidP="005B3545">
            <w:pPr>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 </w:t>
            </w:r>
          </w:p>
        </w:tc>
        <w:tc>
          <w:tcPr>
            <w:tcW w:w="0" w:type="auto"/>
            <w:tcBorders>
              <w:top w:val="single" w:sz="4" w:space="0" w:color="ABABAB"/>
              <w:left w:val="single" w:sz="4" w:space="0" w:color="ABABAB"/>
              <w:bottom w:val="single" w:sz="4" w:space="0" w:color="auto"/>
              <w:right w:val="nil"/>
            </w:tcBorders>
            <w:shd w:val="clear" w:color="auto" w:fill="auto"/>
            <w:noWrap/>
            <w:vAlign w:val="bottom"/>
            <w:hideMark/>
          </w:tcPr>
          <w:p w:rsidR="005B3545" w:rsidRPr="005B3545" w:rsidRDefault="005B3545" w:rsidP="005B3545">
            <w:pPr>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 </w:t>
            </w:r>
          </w:p>
        </w:tc>
        <w:tc>
          <w:tcPr>
            <w:tcW w:w="0" w:type="auto"/>
            <w:tcBorders>
              <w:top w:val="single" w:sz="4" w:space="0" w:color="ABABAB"/>
              <w:left w:val="single" w:sz="4" w:space="0" w:color="ABABAB"/>
              <w:bottom w:val="single" w:sz="4" w:space="0" w:color="auto"/>
              <w:right w:val="nil"/>
            </w:tcBorders>
            <w:shd w:val="clear" w:color="auto" w:fill="auto"/>
            <w:noWrap/>
            <w:vAlign w:val="bottom"/>
            <w:hideMark/>
          </w:tcPr>
          <w:p w:rsidR="005B3545" w:rsidRPr="005B3545" w:rsidRDefault="005B3545" w:rsidP="005B3545">
            <w:pPr>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 </w:t>
            </w:r>
          </w:p>
        </w:tc>
        <w:tc>
          <w:tcPr>
            <w:tcW w:w="0" w:type="auto"/>
            <w:tcBorders>
              <w:top w:val="single" w:sz="4" w:space="0" w:color="ABABAB"/>
              <w:left w:val="single" w:sz="4" w:space="0" w:color="ABABAB"/>
              <w:bottom w:val="single" w:sz="4" w:space="0" w:color="auto"/>
              <w:right w:val="nil"/>
            </w:tcBorders>
            <w:shd w:val="clear" w:color="auto" w:fill="auto"/>
            <w:noWrap/>
            <w:vAlign w:val="bottom"/>
            <w:hideMark/>
          </w:tcPr>
          <w:p w:rsidR="005B3545" w:rsidRPr="005B3545" w:rsidRDefault="005B3545" w:rsidP="005B3545">
            <w:pPr>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 </w:t>
            </w:r>
          </w:p>
        </w:tc>
        <w:tc>
          <w:tcPr>
            <w:tcW w:w="0" w:type="auto"/>
            <w:tcBorders>
              <w:top w:val="single" w:sz="4" w:space="0" w:color="ABABAB"/>
              <w:left w:val="single" w:sz="4" w:space="0" w:color="ABABAB"/>
              <w:bottom w:val="single" w:sz="4" w:space="0" w:color="auto"/>
              <w:right w:val="nil"/>
            </w:tcBorders>
            <w:shd w:val="clear" w:color="auto" w:fill="auto"/>
            <w:noWrap/>
            <w:vAlign w:val="bottom"/>
            <w:hideMark/>
          </w:tcPr>
          <w:p w:rsidR="005B3545" w:rsidRPr="005B3545" w:rsidRDefault="005B3545" w:rsidP="005B3545">
            <w:pPr>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 </w:t>
            </w:r>
          </w:p>
        </w:tc>
        <w:tc>
          <w:tcPr>
            <w:tcW w:w="0" w:type="auto"/>
            <w:tcBorders>
              <w:top w:val="single" w:sz="4" w:space="0" w:color="ABABAB"/>
              <w:left w:val="single" w:sz="4" w:space="0" w:color="ABABAB"/>
              <w:bottom w:val="single" w:sz="4" w:space="0" w:color="auto"/>
              <w:right w:val="nil"/>
            </w:tcBorders>
            <w:shd w:val="clear" w:color="auto" w:fill="auto"/>
            <w:noWrap/>
            <w:vAlign w:val="bottom"/>
            <w:hideMark/>
          </w:tcPr>
          <w:p w:rsidR="005B3545" w:rsidRPr="005B3545" w:rsidRDefault="005B3545" w:rsidP="005B3545">
            <w:pPr>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 </w:t>
            </w:r>
          </w:p>
        </w:tc>
        <w:tc>
          <w:tcPr>
            <w:tcW w:w="0" w:type="auto"/>
            <w:tcBorders>
              <w:top w:val="single" w:sz="4" w:space="0" w:color="ABABAB"/>
              <w:left w:val="single" w:sz="4" w:space="0" w:color="ABABAB"/>
              <w:bottom w:val="single" w:sz="4" w:space="0" w:color="auto"/>
              <w:right w:val="nil"/>
            </w:tcBorders>
            <w:shd w:val="clear" w:color="auto" w:fill="auto"/>
            <w:noWrap/>
            <w:vAlign w:val="bottom"/>
            <w:hideMark/>
          </w:tcPr>
          <w:p w:rsidR="005B3545" w:rsidRPr="005B3545" w:rsidRDefault="005B3545" w:rsidP="005B3545">
            <w:pPr>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 </w:t>
            </w:r>
          </w:p>
        </w:tc>
        <w:tc>
          <w:tcPr>
            <w:tcW w:w="0" w:type="auto"/>
            <w:tcBorders>
              <w:top w:val="single" w:sz="4" w:space="0" w:color="ABABAB"/>
              <w:left w:val="single" w:sz="4" w:space="0" w:color="ABABAB"/>
              <w:bottom w:val="single" w:sz="4" w:space="0" w:color="auto"/>
              <w:right w:val="nil"/>
            </w:tcBorders>
            <w:shd w:val="clear" w:color="auto" w:fill="auto"/>
            <w:noWrap/>
            <w:vAlign w:val="bottom"/>
            <w:hideMark/>
          </w:tcPr>
          <w:p w:rsidR="005B3545" w:rsidRPr="005B3545" w:rsidRDefault="005B3545" w:rsidP="005B3545">
            <w:pPr>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 </w:t>
            </w:r>
          </w:p>
        </w:tc>
        <w:tc>
          <w:tcPr>
            <w:tcW w:w="0" w:type="auto"/>
            <w:tcBorders>
              <w:top w:val="single" w:sz="4" w:space="0" w:color="ABABAB"/>
              <w:left w:val="single" w:sz="4" w:space="0" w:color="ABABAB"/>
              <w:bottom w:val="single" w:sz="4" w:space="0" w:color="auto"/>
              <w:right w:val="nil"/>
            </w:tcBorders>
            <w:shd w:val="clear" w:color="auto" w:fill="auto"/>
            <w:noWrap/>
            <w:vAlign w:val="bottom"/>
            <w:hideMark/>
          </w:tcPr>
          <w:p w:rsidR="005B3545" w:rsidRPr="005B3545" w:rsidRDefault="005B3545" w:rsidP="005B3545">
            <w:pPr>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 </w:t>
            </w:r>
          </w:p>
        </w:tc>
        <w:tc>
          <w:tcPr>
            <w:tcW w:w="0" w:type="auto"/>
            <w:tcBorders>
              <w:top w:val="single" w:sz="4" w:space="0" w:color="ABABAB"/>
              <w:left w:val="single" w:sz="4" w:space="0" w:color="ABABAB"/>
              <w:bottom w:val="single" w:sz="4" w:space="0" w:color="auto"/>
              <w:right w:val="nil"/>
            </w:tcBorders>
            <w:shd w:val="clear" w:color="auto" w:fill="auto"/>
            <w:noWrap/>
            <w:vAlign w:val="bottom"/>
            <w:hideMark/>
          </w:tcPr>
          <w:p w:rsidR="005B3545" w:rsidRPr="005B3545" w:rsidRDefault="005B3545" w:rsidP="005B3545">
            <w:pPr>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 </w:t>
            </w:r>
          </w:p>
        </w:tc>
        <w:tc>
          <w:tcPr>
            <w:tcW w:w="0" w:type="auto"/>
            <w:tcBorders>
              <w:top w:val="single" w:sz="4" w:space="0" w:color="ABABAB"/>
              <w:left w:val="single" w:sz="4" w:space="0" w:color="ABABAB"/>
              <w:bottom w:val="single" w:sz="4" w:space="0" w:color="auto"/>
              <w:right w:val="nil"/>
            </w:tcBorders>
            <w:shd w:val="clear" w:color="auto" w:fill="auto"/>
            <w:noWrap/>
            <w:vAlign w:val="bottom"/>
            <w:hideMark/>
          </w:tcPr>
          <w:p w:rsidR="005B3545" w:rsidRPr="005B3545" w:rsidRDefault="005B3545" w:rsidP="005B3545">
            <w:pPr>
              <w:jc w:val="right"/>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0.04</w:t>
            </w:r>
          </w:p>
        </w:tc>
        <w:tc>
          <w:tcPr>
            <w:tcW w:w="0" w:type="auto"/>
            <w:tcBorders>
              <w:top w:val="single" w:sz="4" w:space="0" w:color="ABABAB"/>
              <w:left w:val="single" w:sz="4" w:space="0" w:color="ABABAB"/>
              <w:bottom w:val="single" w:sz="4" w:space="0" w:color="auto"/>
              <w:right w:val="nil"/>
            </w:tcBorders>
            <w:shd w:val="clear" w:color="auto" w:fill="auto"/>
            <w:noWrap/>
            <w:vAlign w:val="bottom"/>
            <w:hideMark/>
          </w:tcPr>
          <w:p w:rsidR="005B3545" w:rsidRPr="005B3545" w:rsidRDefault="005B3545" w:rsidP="005B3545">
            <w:pPr>
              <w:jc w:val="right"/>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0.16</w:t>
            </w:r>
          </w:p>
        </w:tc>
        <w:tc>
          <w:tcPr>
            <w:tcW w:w="0" w:type="auto"/>
            <w:tcBorders>
              <w:top w:val="single" w:sz="4" w:space="0" w:color="ABABAB"/>
              <w:left w:val="single" w:sz="4" w:space="0" w:color="ABABAB"/>
              <w:bottom w:val="single" w:sz="4" w:space="0" w:color="auto"/>
              <w:right w:val="nil"/>
            </w:tcBorders>
            <w:shd w:val="clear" w:color="auto" w:fill="auto"/>
            <w:noWrap/>
            <w:vAlign w:val="bottom"/>
            <w:hideMark/>
          </w:tcPr>
          <w:p w:rsidR="005B3545" w:rsidRPr="005B3545" w:rsidRDefault="005B3545" w:rsidP="005B3545">
            <w:pPr>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 </w:t>
            </w:r>
          </w:p>
        </w:tc>
        <w:tc>
          <w:tcPr>
            <w:tcW w:w="0" w:type="auto"/>
            <w:tcBorders>
              <w:top w:val="single" w:sz="4" w:space="0" w:color="ABABAB"/>
              <w:left w:val="single" w:sz="4" w:space="0" w:color="ABABAB"/>
              <w:bottom w:val="single" w:sz="4" w:space="0" w:color="auto"/>
              <w:right w:val="nil"/>
            </w:tcBorders>
            <w:shd w:val="clear" w:color="auto" w:fill="auto"/>
            <w:noWrap/>
            <w:vAlign w:val="bottom"/>
            <w:hideMark/>
          </w:tcPr>
          <w:p w:rsidR="005B3545" w:rsidRPr="005B3545" w:rsidRDefault="005B3545" w:rsidP="005B3545">
            <w:pPr>
              <w:jc w:val="right"/>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0.21</w:t>
            </w:r>
          </w:p>
        </w:tc>
      </w:tr>
      <w:tr w:rsidR="005B3545" w:rsidRPr="005B3545" w:rsidTr="00876859">
        <w:trPr>
          <w:trHeight w:val="300"/>
        </w:trPr>
        <w:tc>
          <w:tcPr>
            <w:tcW w:w="0" w:type="auto"/>
            <w:tcBorders>
              <w:top w:val="nil"/>
              <w:left w:val="single" w:sz="4" w:space="0" w:color="ABABAB"/>
              <w:bottom w:val="single" w:sz="4" w:space="0" w:color="auto"/>
              <w:right w:val="nil"/>
            </w:tcBorders>
            <w:shd w:val="clear" w:color="auto" w:fill="auto"/>
            <w:noWrap/>
            <w:vAlign w:val="bottom"/>
            <w:hideMark/>
          </w:tcPr>
          <w:p w:rsidR="005B3545" w:rsidRPr="005B3545" w:rsidRDefault="005B3545" w:rsidP="005B3545">
            <w:pPr>
              <w:rPr>
                <w:rFonts w:eastAsia="Times New Roman" w:cs="Times New Roman"/>
                <w:b/>
                <w:bCs/>
                <w:color w:val="000000"/>
                <w:lang w:val="en-GB" w:eastAsia="en-GB"/>
              </w:rPr>
            </w:pPr>
            <w:r w:rsidRPr="005B3545">
              <w:rPr>
                <w:rFonts w:eastAsia="Times New Roman" w:cs="Times New Roman"/>
                <w:b/>
                <w:bCs/>
                <w:color w:val="000000"/>
                <w:lang w:val="en-GB" w:eastAsia="en-GB"/>
              </w:rPr>
              <w:t>Total from LMI</w:t>
            </w:r>
          </w:p>
        </w:tc>
        <w:tc>
          <w:tcPr>
            <w:tcW w:w="0" w:type="auto"/>
            <w:tcBorders>
              <w:top w:val="nil"/>
              <w:left w:val="nil"/>
              <w:bottom w:val="single" w:sz="4" w:space="0" w:color="auto"/>
              <w:right w:val="nil"/>
            </w:tcBorders>
            <w:shd w:val="clear" w:color="auto" w:fill="auto"/>
            <w:noWrap/>
            <w:vAlign w:val="bottom"/>
            <w:hideMark/>
          </w:tcPr>
          <w:p w:rsidR="005B3545" w:rsidRPr="005B3545" w:rsidRDefault="005B3545" w:rsidP="005B3545">
            <w:pPr>
              <w:jc w:val="right"/>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0.10</w:t>
            </w:r>
          </w:p>
        </w:tc>
        <w:tc>
          <w:tcPr>
            <w:tcW w:w="0" w:type="auto"/>
            <w:tcBorders>
              <w:top w:val="nil"/>
              <w:left w:val="nil"/>
              <w:bottom w:val="single" w:sz="4" w:space="0" w:color="auto"/>
              <w:right w:val="nil"/>
            </w:tcBorders>
            <w:shd w:val="clear" w:color="auto" w:fill="auto"/>
            <w:noWrap/>
            <w:vAlign w:val="bottom"/>
            <w:hideMark/>
          </w:tcPr>
          <w:p w:rsidR="005B3545" w:rsidRPr="005B3545" w:rsidRDefault="005B3545" w:rsidP="005B3545">
            <w:pPr>
              <w:jc w:val="right"/>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2.16</w:t>
            </w:r>
          </w:p>
        </w:tc>
        <w:tc>
          <w:tcPr>
            <w:tcW w:w="0" w:type="auto"/>
            <w:tcBorders>
              <w:top w:val="nil"/>
              <w:left w:val="nil"/>
              <w:bottom w:val="single" w:sz="4" w:space="0" w:color="auto"/>
              <w:right w:val="nil"/>
            </w:tcBorders>
            <w:shd w:val="clear" w:color="auto" w:fill="auto"/>
            <w:noWrap/>
            <w:vAlign w:val="bottom"/>
            <w:hideMark/>
          </w:tcPr>
          <w:p w:rsidR="005B3545" w:rsidRPr="005B3545" w:rsidRDefault="005B3545" w:rsidP="005B3545">
            <w:pPr>
              <w:jc w:val="right"/>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3.53</w:t>
            </w:r>
          </w:p>
        </w:tc>
        <w:tc>
          <w:tcPr>
            <w:tcW w:w="0" w:type="auto"/>
            <w:tcBorders>
              <w:top w:val="nil"/>
              <w:left w:val="nil"/>
              <w:bottom w:val="single" w:sz="4" w:space="0" w:color="auto"/>
              <w:right w:val="nil"/>
            </w:tcBorders>
            <w:shd w:val="clear" w:color="auto" w:fill="auto"/>
            <w:noWrap/>
            <w:vAlign w:val="bottom"/>
            <w:hideMark/>
          </w:tcPr>
          <w:p w:rsidR="005B3545" w:rsidRPr="005B3545" w:rsidRDefault="005B3545" w:rsidP="005B3545">
            <w:pPr>
              <w:jc w:val="right"/>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1.76</w:t>
            </w:r>
          </w:p>
        </w:tc>
        <w:tc>
          <w:tcPr>
            <w:tcW w:w="0" w:type="auto"/>
            <w:tcBorders>
              <w:top w:val="nil"/>
              <w:left w:val="nil"/>
              <w:bottom w:val="single" w:sz="4" w:space="0" w:color="auto"/>
              <w:right w:val="nil"/>
            </w:tcBorders>
            <w:shd w:val="clear" w:color="auto" w:fill="auto"/>
            <w:noWrap/>
            <w:vAlign w:val="bottom"/>
            <w:hideMark/>
          </w:tcPr>
          <w:p w:rsidR="005B3545" w:rsidRPr="005B3545" w:rsidRDefault="005B3545" w:rsidP="005B3545">
            <w:pPr>
              <w:jc w:val="right"/>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1.61</w:t>
            </w:r>
          </w:p>
        </w:tc>
        <w:tc>
          <w:tcPr>
            <w:tcW w:w="0" w:type="auto"/>
            <w:tcBorders>
              <w:top w:val="nil"/>
              <w:left w:val="nil"/>
              <w:bottom w:val="single" w:sz="4" w:space="0" w:color="auto"/>
              <w:right w:val="nil"/>
            </w:tcBorders>
            <w:shd w:val="clear" w:color="auto" w:fill="auto"/>
            <w:noWrap/>
            <w:vAlign w:val="bottom"/>
            <w:hideMark/>
          </w:tcPr>
          <w:p w:rsidR="005B3545" w:rsidRPr="005B3545" w:rsidRDefault="005B3545" w:rsidP="005B3545">
            <w:pPr>
              <w:jc w:val="right"/>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0.56</w:t>
            </w:r>
          </w:p>
        </w:tc>
        <w:tc>
          <w:tcPr>
            <w:tcW w:w="0" w:type="auto"/>
            <w:tcBorders>
              <w:top w:val="nil"/>
              <w:left w:val="nil"/>
              <w:bottom w:val="single" w:sz="4" w:space="0" w:color="auto"/>
              <w:right w:val="nil"/>
            </w:tcBorders>
            <w:shd w:val="clear" w:color="auto" w:fill="auto"/>
            <w:noWrap/>
            <w:vAlign w:val="bottom"/>
            <w:hideMark/>
          </w:tcPr>
          <w:p w:rsidR="005B3545" w:rsidRPr="005B3545" w:rsidRDefault="005B3545" w:rsidP="005B3545">
            <w:pPr>
              <w:jc w:val="right"/>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0.95</w:t>
            </w:r>
          </w:p>
        </w:tc>
        <w:tc>
          <w:tcPr>
            <w:tcW w:w="0" w:type="auto"/>
            <w:tcBorders>
              <w:top w:val="nil"/>
              <w:left w:val="nil"/>
              <w:bottom w:val="single" w:sz="4" w:space="0" w:color="auto"/>
              <w:right w:val="nil"/>
            </w:tcBorders>
            <w:shd w:val="clear" w:color="auto" w:fill="auto"/>
            <w:noWrap/>
            <w:vAlign w:val="bottom"/>
            <w:hideMark/>
          </w:tcPr>
          <w:p w:rsidR="005B3545" w:rsidRPr="005B3545" w:rsidRDefault="005B3545" w:rsidP="005B3545">
            <w:pPr>
              <w:jc w:val="right"/>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1.28</w:t>
            </w:r>
          </w:p>
        </w:tc>
        <w:tc>
          <w:tcPr>
            <w:tcW w:w="0" w:type="auto"/>
            <w:tcBorders>
              <w:top w:val="nil"/>
              <w:left w:val="nil"/>
              <w:bottom w:val="single" w:sz="4" w:space="0" w:color="auto"/>
              <w:right w:val="nil"/>
            </w:tcBorders>
            <w:shd w:val="clear" w:color="auto" w:fill="auto"/>
            <w:noWrap/>
            <w:vAlign w:val="bottom"/>
            <w:hideMark/>
          </w:tcPr>
          <w:p w:rsidR="005B3545" w:rsidRPr="005B3545" w:rsidRDefault="005B3545" w:rsidP="005B3545">
            <w:pPr>
              <w:jc w:val="right"/>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1.46</w:t>
            </w:r>
          </w:p>
        </w:tc>
        <w:tc>
          <w:tcPr>
            <w:tcW w:w="0" w:type="auto"/>
            <w:tcBorders>
              <w:top w:val="nil"/>
              <w:left w:val="nil"/>
              <w:bottom w:val="single" w:sz="4" w:space="0" w:color="auto"/>
              <w:right w:val="nil"/>
            </w:tcBorders>
            <w:shd w:val="clear" w:color="auto" w:fill="auto"/>
            <w:noWrap/>
            <w:vAlign w:val="bottom"/>
            <w:hideMark/>
          </w:tcPr>
          <w:p w:rsidR="005B3545" w:rsidRPr="005B3545" w:rsidRDefault="005B3545" w:rsidP="005B3545">
            <w:pPr>
              <w:jc w:val="right"/>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0.91</w:t>
            </w:r>
          </w:p>
        </w:tc>
        <w:tc>
          <w:tcPr>
            <w:tcW w:w="0" w:type="auto"/>
            <w:tcBorders>
              <w:top w:val="nil"/>
              <w:left w:val="nil"/>
              <w:bottom w:val="single" w:sz="4" w:space="0" w:color="auto"/>
              <w:right w:val="nil"/>
            </w:tcBorders>
            <w:shd w:val="clear" w:color="auto" w:fill="auto"/>
            <w:noWrap/>
            <w:vAlign w:val="bottom"/>
            <w:hideMark/>
          </w:tcPr>
          <w:p w:rsidR="005B3545" w:rsidRPr="005B3545" w:rsidRDefault="005B3545" w:rsidP="005B3545">
            <w:pPr>
              <w:jc w:val="right"/>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3.89</w:t>
            </w:r>
          </w:p>
        </w:tc>
        <w:tc>
          <w:tcPr>
            <w:tcW w:w="0" w:type="auto"/>
            <w:tcBorders>
              <w:top w:val="nil"/>
              <w:left w:val="nil"/>
              <w:bottom w:val="single" w:sz="4" w:space="0" w:color="auto"/>
              <w:right w:val="nil"/>
            </w:tcBorders>
            <w:shd w:val="clear" w:color="auto" w:fill="auto"/>
            <w:noWrap/>
            <w:vAlign w:val="bottom"/>
            <w:hideMark/>
          </w:tcPr>
          <w:p w:rsidR="005B3545" w:rsidRPr="005B3545" w:rsidRDefault="005B3545" w:rsidP="005B3545">
            <w:pPr>
              <w:jc w:val="right"/>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4.61</w:t>
            </w:r>
          </w:p>
        </w:tc>
        <w:tc>
          <w:tcPr>
            <w:tcW w:w="0" w:type="auto"/>
            <w:tcBorders>
              <w:top w:val="nil"/>
              <w:left w:val="nil"/>
              <w:bottom w:val="single" w:sz="4" w:space="0" w:color="auto"/>
              <w:right w:val="nil"/>
            </w:tcBorders>
            <w:shd w:val="clear" w:color="auto" w:fill="auto"/>
            <w:noWrap/>
            <w:vAlign w:val="bottom"/>
            <w:hideMark/>
          </w:tcPr>
          <w:p w:rsidR="005B3545" w:rsidRPr="005B3545" w:rsidRDefault="005B3545" w:rsidP="005B3545">
            <w:pPr>
              <w:jc w:val="right"/>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0.41</w:t>
            </w:r>
          </w:p>
        </w:tc>
        <w:tc>
          <w:tcPr>
            <w:tcW w:w="0" w:type="auto"/>
            <w:tcBorders>
              <w:top w:val="nil"/>
              <w:left w:val="nil"/>
              <w:bottom w:val="single" w:sz="4" w:space="0" w:color="auto"/>
              <w:right w:val="nil"/>
            </w:tcBorders>
            <w:shd w:val="clear" w:color="auto" w:fill="auto"/>
            <w:noWrap/>
            <w:vAlign w:val="bottom"/>
            <w:hideMark/>
          </w:tcPr>
          <w:p w:rsidR="005B3545" w:rsidRPr="005B3545" w:rsidRDefault="005B3545" w:rsidP="005B3545">
            <w:pPr>
              <w:jc w:val="right"/>
              <w:rPr>
                <w:rFonts w:eastAsia="Times New Roman" w:cs="Times New Roman"/>
                <w:color w:val="000000"/>
                <w:sz w:val="20"/>
                <w:szCs w:val="20"/>
                <w:lang w:val="en-GB" w:eastAsia="en-GB"/>
              </w:rPr>
            </w:pPr>
            <w:r w:rsidRPr="005B3545">
              <w:rPr>
                <w:rFonts w:eastAsia="Times New Roman" w:cs="Times New Roman"/>
                <w:color w:val="000000"/>
                <w:sz w:val="20"/>
                <w:szCs w:val="20"/>
                <w:lang w:val="en-GB" w:eastAsia="en-GB"/>
              </w:rPr>
              <w:t>23.5</w:t>
            </w:r>
          </w:p>
        </w:tc>
      </w:tr>
    </w:tbl>
    <w:p w:rsidR="00AD1827" w:rsidRDefault="00AD1827" w:rsidP="00971120">
      <w:pPr>
        <w:rPr>
          <w:b/>
        </w:rPr>
      </w:pPr>
    </w:p>
    <w:p w:rsidR="00D707EC" w:rsidRDefault="00E72EDC">
      <w:pPr>
        <w:rPr>
          <w:rFonts w:ascii="Times New Roman" w:hAnsi="Times New Roman" w:cs="Times New Roman"/>
          <w:b/>
        </w:rPr>
      </w:pPr>
      <w:r>
        <w:rPr>
          <w:rFonts w:ascii="Times New Roman" w:hAnsi="Times New Roman" w:cs="Times New Roman"/>
          <w:sz w:val="20"/>
          <w:szCs w:val="20"/>
        </w:rPr>
        <w:t>Note: Red entries: Stocks &gt; 1 million workers ; Orange: 500 to 1 million workers; Yellow: 100 tsd to 500 tsd workers.</w:t>
      </w:r>
      <w:r w:rsidR="00D707EC">
        <w:rPr>
          <w:rFonts w:ascii="Times New Roman" w:hAnsi="Times New Roman" w:cs="Times New Roman"/>
          <w:b/>
        </w:rPr>
        <w:br w:type="page"/>
      </w:r>
    </w:p>
    <w:p w:rsidR="00971120" w:rsidRDefault="00971120" w:rsidP="00971120">
      <w:pPr>
        <w:jc w:val="center"/>
        <w:rPr>
          <w:rFonts w:ascii="Times New Roman" w:hAnsi="Times New Roman" w:cs="Times New Roman"/>
          <w:b/>
        </w:rPr>
      </w:pPr>
      <w:r w:rsidRPr="00031860">
        <w:rPr>
          <w:rFonts w:ascii="Times New Roman" w:hAnsi="Times New Roman" w:cs="Times New Roman"/>
          <w:b/>
        </w:rPr>
        <w:lastRenderedPageBreak/>
        <w:t xml:space="preserve">Table </w:t>
      </w:r>
      <w:r w:rsidR="009F39AE">
        <w:rPr>
          <w:rFonts w:ascii="Times New Roman" w:hAnsi="Times New Roman" w:cs="Times New Roman"/>
          <w:b/>
        </w:rPr>
        <w:t>13</w:t>
      </w:r>
      <w:r w:rsidRPr="00031860">
        <w:rPr>
          <w:rFonts w:ascii="Times New Roman" w:hAnsi="Times New Roman" w:cs="Times New Roman"/>
          <w:b/>
        </w:rPr>
        <w:t xml:space="preserve">: Impact on Real GDP and </w:t>
      </w:r>
      <w:r>
        <w:rPr>
          <w:rFonts w:ascii="Times New Roman" w:hAnsi="Times New Roman" w:cs="Times New Roman"/>
          <w:b/>
        </w:rPr>
        <w:t>Population Size</w:t>
      </w:r>
      <w:r w:rsidRPr="00031860">
        <w:rPr>
          <w:rFonts w:ascii="Times New Roman" w:hAnsi="Times New Roman" w:cs="Times New Roman"/>
          <w:b/>
        </w:rPr>
        <w:t xml:space="preserve"> – South-</w:t>
      </w:r>
      <w:r>
        <w:rPr>
          <w:rFonts w:ascii="Times New Roman" w:hAnsi="Times New Roman" w:cs="Times New Roman"/>
          <w:b/>
        </w:rPr>
        <w:t>South</w:t>
      </w:r>
      <w:r w:rsidRPr="00031860">
        <w:rPr>
          <w:rFonts w:ascii="Times New Roman" w:hAnsi="Times New Roman" w:cs="Times New Roman"/>
          <w:b/>
        </w:rPr>
        <w:t xml:space="preserve"> Migration </w:t>
      </w:r>
      <w:r>
        <w:rPr>
          <w:rFonts w:ascii="Times New Roman" w:hAnsi="Times New Roman" w:cs="Times New Roman"/>
          <w:b/>
        </w:rPr>
        <w:t xml:space="preserve">Reversal </w:t>
      </w:r>
      <w:r w:rsidRPr="00031860">
        <w:rPr>
          <w:rFonts w:ascii="Times New Roman" w:hAnsi="Times New Roman" w:cs="Times New Roman"/>
          <w:b/>
        </w:rPr>
        <w:t>Scenario</w:t>
      </w:r>
    </w:p>
    <w:p w:rsidR="00971120" w:rsidRPr="00031860" w:rsidRDefault="00971120" w:rsidP="00971120">
      <w:pPr>
        <w:jc w:val="center"/>
        <w:rPr>
          <w:rFonts w:ascii="Times New Roman" w:hAnsi="Times New Roman" w:cs="Times New Roman"/>
          <w:b/>
        </w:rPr>
      </w:pPr>
    </w:p>
    <w:p w:rsidR="00971120" w:rsidRDefault="00971120" w:rsidP="00971120">
      <w:pPr>
        <w:jc w:val="center"/>
        <w:rPr>
          <w:rFonts w:ascii="Times New Roman" w:eastAsia="Times New Roman" w:hAnsi="Times New Roman" w:cs="Times New Roman"/>
          <w:color w:val="000000"/>
          <w:sz w:val="20"/>
          <w:szCs w:val="20"/>
        </w:rPr>
      </w:pPr>
      <w:r w:rsidRPr="00031860">
        <w:rPr>
          <w:rFonts w:ascii="Times New Roman" w:hAnsi="Times New Roman" w:cs="Times New Roman"/>
          <w:i/>
          <w:sz w:val="20"/>
          <w:szCs w:val="20"/>
        </w:rPr>
        <w:t>Percentage</w:t>
      </w:r>
      <w:r w:rsidRPr="00031860">
        <w:rPr>
          <w:rFonts w:ascii="Times New Roman" w:eastAsia="Times New Roman" w:hAnsi="Times New Roman" w:cs="Times New Roman"/>
          <w:color w:val="000000"/>
          <w:sz w:val="20"/>
          <w:szCs w:val="20"/>
        </w:rPr>
        <w:t xml:space="preserve"> </w:t>
      </w:r>
      <w:r w:rsidRPr="00031860">
        <w:rPr>
          <w:rFonts w:ascii="Times New Roman" w:eastAsia="Times New Roman" w:hAnsi="Times New Roman" w:cs="Times New Roman"/>
          <w:i/>
          <w:color w:val="000000"/>
          <w:sz w:val="20"/>
          <w:szCs w:val="20"/>
        </w:rPr>
        <w:t xml:space="preserve">changes relative to BaU; Change in </w:t>
      </w:r>
      <w:r>
        <w:rPr>
          <w:rFonts w:ascii="Times New Roman" w:eastAsia="Times New Roman" w:hAnsi="Times New Roman" w:cs="Times New Roman"/>
          <w:i/>
          <w:color w:val="000000"/>
          <w:sz w:val="20"/>
          <w:szCs w:val="20"/>
        </w:rPr>
        <w:t xml:space="preserve">World </w:t>
      </w:r>
      <w:r w:rsidRPr="00031860">
        <w:rPr>
          <w:rFonts w:ascii="Times New Roman" w:eastAsia="Times New Roman" w:hAnsi="Times New Roman" w:cs="Times New Roman"/>
          <w:i/>
          <w:color w:val="000000"/>
          <w:sz w:val="20"/>
          <w:szCs w:val="20"/>
        </w:rPr>
        <w:t>GDP (last row) in US$ billion (2007 prices)</w:t>
      </w:r>
      <w:r>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i/>
          <w:color w:val="000000"/>
          <w:sz w:val="20"/>
          <w:szCs w:val="20"/>
        </w:rPr>
        <w:br/>
        <w:t>Change in LMI GDP per capita (last row) in US$  (2007 prices)</w:t>
      </w:r>
    </w:p>
    <w:p w:rsidR="004377C1" w:rsidRDefault="004377C1" w:rsidP="00304B21">
      <w:pPr>
        <w:rPr>
          <w:b/>
        </w:rPr>
      </w:pPr>
    </w:p>
    <w:p w:rsidR="00971120" w:rsidRDefault="00971120" w:rsidP="00971120">
      <w:pPr>
        <w:jc w:val="center"/>
        <w:rPr>
          <w:rFonts w:ascii="Times New Roman" w:eastAsia="Times New Roman" w:hAnsi="Times New Roman" w:cs="Times New Roman"/>
          <w:color w:val="000000"/>
          <w:sz w:val="20"/>
          <w:szCs w:val="20"/>
        </w:rPr>
      </w:pPr>
    </w:p>
    <w:p w:rsidR="00971120" w:rsidRDefault="00971120" w:rsidP="00971120">
      <w:pPr>
        <w:jc w:val="center"/>
        <w:rPr>
          <w:rFonts w:ascii="Times New Roman" w:eastAsia="Times New Roman" w:hAnsi="Times New Roman" w:cs="Times New Roman"/>
          <w:color w:val="000000"/>
          <w:sz w:val="20"/>
          <w:szCs w:val="20"/>
        </w:rPr>
      </w:pPr>
    </w:p>
    <w:tbl>
      <w:tblPr>
        <w:tblW w:w="0" w:type="auto"/>
        <w:jc w:val="center"/>
        <w:tblLook w:val="04A0" w:firstRow="1" w:lastRow="0" w:firstColumn="1" w:lastColumn="0" w:noHBand="0" w:noVBand="1"/>
      </w:tblPr>
      <w:tblGrid>
        <w:gridCol w:w="1357"/>
        <w:gridCol w:w="674"/>
        <w:gridCol w:w="674"/>
        <w:gridCol w:w="674"/>
        <w:gridCol w:w="785"/>
        <w:gridCol w:w="785"/>
        <w:gridCol w:w="785"/>
        <w:gridCol w:w="663"/>
        <w:gridCol w:w="663"/>
        <w:gridCol w:w="663"/>
      </w:tblGrid>
      <w:tr w:rsidR="00971120" w:rsidTr="00AD1827">
        <w:trPr>
          <w:trHeight w:val="300"/>
          <w:jc w:val="center"/>
        </w:trPr>
        <w:tc>
          <w:tcPr>
            <w:tcW w:w="0" w:type="auto"/>
            <w:tcBorders>
              <w:top w:val="single" w:sz="4" w:space="0" w:color="auto"/>
              <w:left w:val="nil"/>
              <w:bottom w:val="nil"/>
              <w:right w:val="single" w:sz="4" w:space="0" w:color="auto"/>
            </w:tcBorders>
            <w:shd w:val="clear" w:color="auto" w:fill="auto"/>
            <w:noWrap/>
            <w:vAlign w:val="bottom"/>
            <w:hideMark/>
          </w:tcPr>
          <w:p w:rsidR="00971120" w:rsidRDefault="00971120" w:rsidP="00AD1827">
            <w:pPr>
              <w:rPr>
                <w:rFonts w:ascii="Calibri" w:hAnsi="Calibri"/>
                <w:color w:val="000000"/>
              </w:rPr>
            </w:pPr>
            <w:r>
              <w:rPr>
                <w:rFonts w:ascii="Calibri" w:hAnsi="Calibri"/>
                <w:color w:val="000000"/>
              </w:rPr>
              <w:t> </w:t>
            </w:r>
          </w:p>
        </w:tc>
        <w:tc>
          <w:tcPr>
            <w:tcW w:w="0" w:type="auto"/>
            <w:gridSpan w:val="3"/>
            <w:tcBorders>
              <w:top w:val="single" w:sz="4" w:space="0" w:color="auto"/>
              <w:left w:val="nil"/>
              <w:bottom w:val="single" w:sz="4" w:space="0" w:color="auto"/>
              <w:right w:val="nil"/>
            </w:tcBorders>
            <w:shd w:val="clear" w:color="000000" w:fill="F2F2F2"/>
            <w:noWrap/>
            <w:vAlign w:val="bottom"/>
            <w:hideMark/>
          </w:tcPr>
          <w:p w:rsidR="00971120" w:rsidRDefault="00971120" w:rsidP="00AD1827">
            <w:pPr>
              <w:jc w:val="center"/>
              <w:rPr>
                <w:rFonts w:ascii="Calibri" w:hAnsi="Calibri"/>
                <w:b/>
                <w:bCs/>
                <w:color w:val="000000"/>
              </w:rPr>
            </w:pPr>
            <w:r>
              <w:rPr>
                <w:rFonts w:ascii="Calibri" w:hAnsi="Calibri"/>
                <w:b/>
                <w:bCs/>
                <w:color w:val="000000"/>
              </w:rPr>
              <w:t>Real GDP</w:t>
            </w:r>
          </w:p>
        </w:tc>
        <w:tc>
          <w:tcPr>
            <w:tcW w:w="0" w:type="auto"/>
            <w:gridSpan w:val="3"/>
            <w:tcBorders>
              <w:top w:val="single" w:sz="4" w:space="0" w:color="auto"/>
              <w:left w:val="nil"/>
              <w:bottom w:val="single" w:sz="4" w:space="0" w:color="auto"/>
              <w:right w:val="nil"/>
            </w:tcBorders>
            <w:shd w:val="clear" w:color="auto" w:fill="auto"/>
            <w:noWrap/>
            <w:vAlign w:val="bottom"/>
            <w:hideMark/>
          </w:tcPr>
          <w:p w:rsidR="00971120" w:rsidRDefault="00971120" w:rsidP="00AD1827">
            <w:pPr>
              <w:jc w:val="center"/>
              <w:rPr>
                <w:rFonts w:ascii="Calibri" w:hAnsi="Calibri"/>
                <w:b/>
                <w:bCs/>
                <w:color w:val="000000"/>
              </w:rPr>
            </w:pPr>
            <w:r>
              <w:rPr>
                <w:rFonts w:ascii="Calibri" w:hAnsi="Calibri"/>
                <w:b/>
                <w:bCs/>
                <w:color w:val="000000"/>
              </w:rPr>
              <w:t>Real GDP per capita</w:t>
            </w:r>
          </w:p>
        </w:tc>
        <w:tc>
          <w:tcPr>
            <w:tcW w:w="0" w:type="auto"/>
            <w:gridSpan w:val="3"/>
            <w:tcBorders>
              <w:top w:val="single" w:sz="4" w:space="0" w:color="auto"/>
              <w:left w:val="nil"/>
              <w:bottom w:val="single" w:sz="4" w:space="0" w:color="auto"/>
              <w:right w:val="nil"/>
            </w:tcBorders>
            <w:shd w:val="clear" w:color="000000" w:fill="F2F2F2"/>
            <w:noWrap/>
            <w:vAlign w:val="bottom"/>
            <w:hideMark/>
          </w:tcPr>
          <w:p w:rsidR="00971120" w:rsidRDefault="00971120" w:rsidP="00971120">
            <w:pPr>
              <w:jc w:val="center"/>
              <w:rPr>
                <w:rFonts w:ascii="Calibri" w:hAnsi="Calibri"/>
                <w:b/>
                <w:bCs/>
                <w:color w:val="000000"/>
              </w:rPr>
            </w:pPr>
            <w:r>
              <w:rPr>
                <w:rFonts w:ascii="Calibri" w:hAnsi="Calibri"/>
                <w:b/>
                <w:bCs/>
                <w:color w:val="000000"/>
              </w:rPr>
              <w:t>Population</w:t>
            </w:r>
          </w:p>
        </w:tc>
      </w:tr>
      <w:tr w:rsidR="00971120" w:rsidTr="00AD1827">
        <w:trPr>
          <w:trHeight w:val="300"/>
          <w:jc w:val="center"/>
        </w:trPr>
        <w:tc>
          <w:tcPr>
            <w:tcW w:w="0" w:type="auto"/>
            <w:tcBorders>
              <w:top w:val="nil"/>
              <w:left w:val="nil"/>
              <w:bottom w:val="single" w:sz="4" w:space="0" w:color="auto"/>
              <w:right w:val="single" w:sz="4" w:space="0" w:color="auto"/>
            </w:tcBorders>
            <w:shd w:val="clear" w:color="auto" w:fill="auto"/>
            <w:noWrap/>
            <w:vAlign w:val="bottom"/>
            <w:hideMark/>
          </w:tcPr>
          <w:p w:rsidR="00971120" w:rsidRDefault="00971120" w:rsidP="00AD1827">
            <w:pPr>
              <w:rPr>
                <w:rFonts w:ascii="Calibri" w:hAnsi="Calibri"/>
                <w:color w:val="000000"/>
              </w:rPr>
            </w:pPr>
            <w:r>
              <w:rPr>
                <w:rFonts w:ascii="Calibri" w:hAnsi="Calibri"/>
                <w:color w:val="000000"/>
              </w:rPr>
              <w:t> </w:t>
            </w:r>
          </w:p>
        </w:tc>
        <w:tc>
          <w:tcPr>
            <w:tcW w:w="0" w:type="auto"/>
            <w:tcBorders>
              <w:top w:val="nil"/>
              <w:left w:val="nil"/>
              <w:bottom w:val="single" w:sz="4" w:space="0" w:color="auto"/>
              <w:right w:val="nil"/>
            </w:tcBorders>
            <w:shd w:val="clear" w:color="000000" w:fill="F2F2F2"/>
            <w:noWrap/>
            <w:vAlign w:val="bottom"/>
            <w:hideMark/>
          </w:tcPr>
          <w:p w:rsidR="00971120" w:rsidRDefault="00971120" w:rsidP="00AD1827">
            <w:pPr>
              <w:jc w:val="right"/>
              <w:rPr>
                <w:rFonts w:ascii="Calibri" w:hAnsi="Calibri"/>
                <w:b/>
                <w:bCs/>
                <w:color w:val="000000"/>
              </w:rPr>
            </w:pPr>
            <w:r>
              <w:rPr>
                <w:rFonts w:ascii="Calibri" w:hAnsi="Calibri"/>
                <w:b/>
                <w:bCs/>
                <w:color w:val="000000"/>
              </w:rPr>
              <w:t>2020</w:t>
            </w:r>
          </w:p>
        </w:tc>
        <w:tc>
          <w:tcPr>
            <w:tcW w:w="0" w:type="auto"/>
            <w:tcBorders>
              <w:top w:val="nil"/>
              <w:left w:val="nil"/>
              <w:bottom w:val="single" w:sz="4" w:space="0" w:color="auto"/>
              <w:right w:val="nil"/>
            </w:tcBorders>
            <w:shd w:val="clear" w:color="000000" w:fill="F2F2F2"/>
            <w:noWrap/>
            <w:vAlign w:val="bottom"/>
            <w:hideMark/>
          </w:tcPr>
          <w:p w:rsidR="00971120" w:rsidRDefault="00971120" w:rsidP="00AD1827">
            <w:pPr>
              <w:jc w:val="right"/>
              <w:rPr>
                <w:rFonts w:ascii="Calibri" w:hAnsi="Calibri"/>
                <w:b/>
                <w:bCs/>
                <w:color w:val="000000"/>
              </w:rPr>
            </w:pPr>
            <w:r>
              <w:rPr>
                <w:rFonts w:ascii="Calibri" w:hAnsi="Calibri"/>
                <w:b/>
                <w:bCs/>
                <w:color w:val="000000"/>
              </w:rPr>
              <w:t>2025</w:t>
            </w:r>
          </w:p>
        </w:tc>
        <w:tc>
          <w:tcPr>
            <w:tcW w:w="0" w:type="auto"/>
            <w:tcBorders>
              <w:top w:val="nil"/>
              <w:left w:val="nil"/>
              <w:bottom w:val="single" w:sz="4" w:space="0" w:color="auto"/>
              <w:right w:val="nil"/>
            </w:tcBorders>
            <w:shd w:val="clear" w:color="000000" w:fill="F2F2F2"/>
            <w:noWrap/>
            <w:vAlign w:val="bottom"/>
            <w:hideMark/>
          </w:tcPr>
          <w:p w:rsidR="00971120" w:rsidRDefault="00971120" w:rsidP="00AD1827">
            <w:pPr>
              <w:jc w:val="right"/>
              <w:rPr>
                <w:rFonts w:ascii="Calibri" w:hAnsi="Calibri"/>
                <w:b/>
                <w:bCs/>
                <w:color w:val="000000"/>
              </w:rPr>
            </w:pPr>
            <w:r>
              <w:rPr>
                <w:rFonts w:ascii="Calibri" w:hAnsi="Calibri"/>
                <w:b/>
                <w:bCs/>
                <w:color w:val="000000"/>
              </w:rPr>
              <w:t>2030</w:t>
            </w:r>
          </w:p>
        </w:tc>
        <w:tc>
          <w:tcPr>
            <w:tcW w:w="0" w:type="auto"/>
            <w:tcBorders>
              <w:top w:val="nil"/>
              <w:left w:val="nil"/>
              <w:bottom w:val="single" w:sz="4" w:space="0" w:color="auto"/>
              <w:right w:val="nil"/>
            </w:tcBorders>
            <w:shd w:val="clear" w:color="auto" w:fill="auto"/>
            <w:noWrap/>
            <w:vAlign w:val="bottom"/>
            <w:hideMark/>
          </w:tcPr>
          <w:p w:rsidR="00971120" w:rsidRDefault="00971120" w:rsidP="00AD1827">
            <w:pPr>
              <w:jc w:val="right"/>
              <w:rPr>
                <w:rFonts w:ascii="Calibri" w:hAnsi="Calibri"/>
                <w:b/>
                <w:bCs/>
                <w:color w:val="000000"/>
              </w:rPr>
            </w:pPr>
            <w:r>
              <w:rPr>
                <w:rFonts w:ascii="Calibri" w:hAnsi="Calibri"/>
                <w:b/>
                <w:bCs/>
                <w:color w:val="000000"/>
              </w:rPr>
              <w:t>2020</w:t>
            </w:r>
          </w:p>
        </w:tc>
        <w:tc>
          <w:tcPr>
            <w:tcW w:w="0" w:type="auto"/>
            <w:tcBorders>
              <w:top w:val="nil"/>
              <w:left w:val="nil"/>
              <w:bottom w:val="single" w:sz="4" w:space="0" w:color="auto"/>
              <w:right w:val="nil"/>
            </w:tcBorders>
            <w:shd w:val="clear" w:color="auto" w:fill="auto"/>
            <w:noWrap/>
            <w:vAlign w:val="bottom"/>
            <w:hideMark/>
          </w:tcPr>
          <w:p w:rsidR="00971120" w:rsidRDefault="00971120" w:rsidP="00AD1827">
            <w:pPr>
              <w:jc w:val="right"/>
              <w:rPr>
                <w:rFonts w:ascii="Calibri" w:hAnsi="Calibri"/>
                <w:b/>
                <w:bCs/>
                <w:color w:val="000000"/>
              </w:rPr>
            </w:pPr>
            <w:r>
              <w:rPr>
                <w:rFonts w:ascii="Calibri" w:hAnsi="Calibri"/>
                <w:b/>
                <w:bCs/>
                <w:color w:val="000000"/>
              </w:rPr>
              <w:t>2025</w:t>
            </w:r>
          </w:p>
        </w:tc>
        <w:tc>
          <w:tcPr>
            <w:tcW w:w="0" w:type="auto"/>
            <w:tcBorders>
              <w:top w:val="nil"/>
              <w:left w:val="nil"/>
              <w:bottom w:val="single" w:sz="4" w:space="0" w:color="auto"/>
              <w:right w:val="nil"/>
            </w:tcBorders>
            <w:shd w:val="clear" w:color="auto" w:fill="auto"/>
            <w:noWrap/>
            <w:vAlign w:val="bottom"/>
            <w:hideMark/>
          </w:tcPr>
          <w:p w:rsidR="00971120" w:rsidRDefault="00971120" w:rsidP="00AD1827">
            <w:pPr>
              <w:jc w:val="right"/>
              <w:rPr>
                <w:rFonts w:ascii="Calibri" w:hAnsi="Calibri"/>
                <w:b/>
                <w:bCs/>
                <w:color w:val="000000"/>
              </w:rPr>
            </w:pPr>
            <w:r>
              <w:rPr>
                <w:rFonts w:ascii="Calibri" w:hAnsi="Calibri"/>
                <w:b/>
                <w:bCs/>
                <w:color w:val="000000"/>
              </w:rPr>
              <w:t>2030</w:t>
            </w:r>
          </w:p>
        </w:tc>
        <w:tc>
          <w:tcPr>
            <w:tcW w:w="0" w:type="auto"/>
            <w:tcBorders>
              <w:top w:val="nil"/>
              <w:left w:val="nil"/>
              <w:bottom w:val="single" w:sz="4" w:space="0" w:color="auto"/>
              <w:right w:val="nil"/>
            </w:tcBorders>
            <w:shd w:val="clear" w:color="auto" w:fill="auto"/>
            <w:noWrap/>
            <w:vAlign w:val="bottom"/>
            <w:hideMark/>
          </w:tcPr>
          <w:p w:rsidR="00971120" w:rsidRDefault="00971120" w:rsidP="00AD1827">
            <w:pPr>
              <w:jc w:val="right"/>
              <w:rPr>
                <w:rFonts w:ascii="Calibri" w:hAnsi="Calibri"/>
                <w:b/>
                <w:bCs/>
                <w:color w:val="000000"/>
              </w:rPr>
            </w:pPr>
            <w:r>
              <w:rPr>
                <w:rFonts w:ascii="Calibri" w:hAnsi="Calibri"/>
                <w:b/>
                <w:bCs/>
                <w:color w:val="000000"/>
              </w:rPr>
              <w:t>2020</w:t>
            </w:r>
          </w:p>
        </w:tc>
        <w:tc>
          <w:tcPr>
            <w:tcW w:w="0" w:type="auto"/>
            <w:tcBorders>
              <w:top w:val="nil"/>
              <w:left w:val="nil"/>
              <w:bottom w:val="single" w:sz="4" w:space="0" w:color="auto"/>
              <w:right w:val="nil"/>
            </w:tcBorders>
            <w:shd w:val="clear" w:color="auto" w:fill="auto"/>
            <w:noWrap/>
            <w:vAlign w:val="bottom"/>
            <w:hideMark/>
          </w:tcPr>
          <w:p w:rsidR="00971120" w:rsidRDefault="00971120" w:rsidP="00AD1827">
            <w:pPr>
              <w:jc w:val="right"/>
              <w:rPr>
                <w:rFonts w:ascii="Calibri" w:hAnsi="Calibri"/>
                <w:b/>
                <w:bCs/>
                <w:color w:val="000000"/>
              </w:rPr>
            </w:pPr>
            <w:r>
              <w:rPr>
                <w:rFonts w:ascii="Calibri" w:hAnsi="Calibri"/>
                <w:b/>
                <w:bCs/>
                <w:color w:val="000000"/>
              </w:rPr>
              <w:t>2025</w:t>
            </w:r>
          </w:p>
        </w:tc>
        <w:tc>
          <w:tcPr>
            <w:tcW w:w="0" w:type="auto"/>
            <w:tcBorders>
              <w:top w:val="nil"/>
              <w:left w:val="nil"/>
              <w:bottom w:val="single" w:sz="4" w:space="0" w:color="auto"/>
              <w:right w:val="nil"/>
            </w:tcBorders>
            <w:shd w:val="clear" w:color="auto" w:fill="auto"/>
            <w:noWrap/>
            <w:vAlign w:val="bottom"/>
            <w:hideMark/>
          </w:tcPr>
          <w:p w:rsidR="00971120" w:rsidRDefault="00971120" w:rsidP="00AD1827">
            <w:pPr>
              <w:jc w:val="right"/>
              <w:rPr>
                <w:rFonts w:ascii="Calibri" w:hAnsi="Calibri"/>
                <w:b/>
                <w:bCs/>
                <w:color w:val="000000"/>
              </w:rPr>
            </w:pPr>
            <w:r>
              <w:rPr>
                <w:rFonts w:ascii="Calibri" w:hAnsi="Calibri"/>
                <w:b/>
                <w:bCs/>
                <w:color w:val="000000"/>
              </w:rPr>
              <w:t>2030</w:t>
            </w:r>
          </w:p>
        </w:tc>
      </w:tr>
      <w:tr w:rsidR="00BC2D0C" w:rsidTr="00AD1827">
        <w:trPr>
          <w:trHeight w:val="300"/>
          <w:jc w:val="center"/>
        </w:trPr>
        <w:tc>
          <w:tcPr>
            <w:tcW w:w="0" w:type="auto"/>
            <w:tcBorders>
              <w:top w:val="nil"/>
              <w:left w:val="single" w:sz="4" w:space="0" w:color="ABABAB"/>
              <w:bottom w:val="nil"/>
              <w:right w:val="nil"/>
            </w:tcBorders>
            <w:shd w:val="clear" w:color="auto" w:fill="auto"/>
            <w:noWrap/>
            <w:vAlign w:val="bottom"/>
            <w:hideMark/>
          </w:tcPr>
          <w:p w:rsidR="00BC2D0C" w:rsidRDefault="00BC2D0C" w:rsidP="00BC2D0C">
            <w:pPr>
              <w:rPr>
                <w:rFonts w:ascii="Calibri" w:hAnsi="Calibri"/>
                <w:b/>
                <w:bCs/>
                <w:color w:val="000000"/>
              </w:rPr>
            </w:pPr>
            <w:r>
              <w:rPr>
                <w:rFonts w:ascii="Calibri" w:hAnsi="Calibri"/>
                <w:b/>
                <w:bCs/>
                <w:color w:val="000000"/>
              </w:rPr>
              <w:t>Mexico</w:t>
            </w:r>
          </w:p>
        </w:tc>
        <w:tc>
          <w:tcPr>
            <w:tcW w:w="0" w:type="auto"/>
            <w:tcBorders>
              <w:top w:val="nil"/>
              <w:left w:val="nil"/>
              <w:bottom w:val="nil"/>
              <w:right w:val="nil"/>
            </w:tcBorders>
            <w:shd w:val="clear" w:color="000000" w:fill="F2F2F2"/>
            <w:noWrap/>
            <w:vAlign w:val="bottom"/>
            <w:hideMark/>
          </w:tcPr>
          <w:p w:rsidR="00BC2D0C" w:rsidRDefault="00BC2D0C" w:rsidP="00BC2D0C">
            <w:pPr>
              <w:jc w:val="right"/>
              <w:rPr>
                <w:rFonts w:ascii="Calibri" w:hAnsi="Calibri"/>
                <w:color w:val="000000"/>
              </w:rPr>
            </w:pPr>
            <w:r>
              <w:rPr>
                <w:rFonts w:ascii="Calibri" w:hAnsi="Calibri"/>
                <w:color w:val="000000"/>
              </w:rPr>
              <w:t>0.0</w:t>
            </w:r>
          </w:p>
        </w:tc>
        <w:tc>
          <w:tcPr>
            <w:tcW w:w="0" w:type="auto"/>
            <w:tcBorders>
              <w:top w:val="nil"/>
              <w:left w:val="nil"/>
              <w:bottom w:val="nil"/>
              <w:right w:val="nil"/>
            </w:tcBorders>
            <w:shd w:val="clear" w:color="000000" w:fill="F2F2F2"/>
            <w:noWrap/>
            <w:vAlign w:val="bottom"/>
            <w:hideMark/>
          </w:tcPr>
          <w:p w:rsidR="00BC2D0C" w:rsidRDefault="00BC2D0C" w:rsidP="00BC2D0C">
            <w:pPr>
              <w:jc w:val="right"/>
              <w:rPr>
                <w:rFonts w:ascii="Calibri" w:hAnsi="Calibri"/>
                <w:color w:val="000000"/>
              </w:rPr>
            </w:pPr>
            <w:r>
              <w:rPr>
                <w:rFonts w:ascii="Calibri" w:hAnsi="Calibri"/>
                <w:color w:val="000000"/>
              </w:rPr>
              <w:t>0.0</w:t>
            </w:r>
          </w:p>
        </w:tc>
        <w:tc>
          <w:tcPr>
            <w:tcW w:w="0" w:type="auto"/>
            <w:tcBorders>
              <w:top w:val="nil"/>
              <w:left w:val="nil"/>
              <w:bottom w:val="nil"/>
              <w:right w:val="nil"/>
            </w:tcBorders>
            <w:shd w:val="clear" w:color="000000" w:fill="F2F2F2"/>
            <w:noWrap/>
            <w:vAlign w:val="bottom"/>
            <w:hideMark/>
          </w:tcPr>
          <w:p w:rsidR="00BC2D0C" w:rsidRDefault="00BC2D0C" w:rsidP="00BC2D0C">
            <w:pPr>
              <w:jc w:val="right"/>
              <w:rPr>
                <w:rFonts w:ascii="Calibri" w:hAnsi="Calibri"/>
                <w:color w:val="000000"/>
              </w:rPr>
            </w:pPr>
            <w:r>
              <w:rPr>
                <w:rFonts w:ascii="Calibri" w:hAnsi="Calibri"/>
                <w:color w:val="000000"/>
              </w:rPr>
              <w:t>0.0</w:t>
            </w:r>
          </w:p>
        </w:tc>
        <w:tc>
          <w:tcPr>
            <w:tcW w:w="0" w:type="auto"/>
            <w:tcBorders>
              <w:top w:val="nil"/>
              <w:left w:val="nil"/>
              <w:bottom w:val="nil"/>
              <w:right w:val="nil"/>
            </w:tcBorders>
            <w:shd w:val="clear" w:color="auto" w:fill="auto"/>
            <w:noWrap/>
            <w:vAlign w:val="bottom"/>
            <w:hideMark/>
          </w:tcPr>
          <w:p w:rsidR="00BC2D0C" w:rsidRDefault="00BC2D0C" w:rsidP="00BC2D0C">
            <w:pPr>
              <w:jc w:val="right"/>
              <w:rPr>
                <w:rFonts w:ascii="Calibri" w:hAnsi="Calibri"/>
                <w:color w:val="000000"/>
              </w:rPr>
            </w:pPr>
            <w:r>
              <w:rPr>
                <w:rFonts w:ascii="Calibri" w:hAnsi="Calibri"/>
                <w:color w:val="000000"/>
              </w:rPr>
              <w:t>0.0</w:t>
            </w:r>
          </w:p>
        </w:tc>
        <w:tc>
          <w:tcPr>
            <w:tcW w:w="0" w:type="auto"/>
            <w:tcBorders>
              <w:top w:val="nil"/>
              <w:left w:val="nil"/>
              <w:bottom w:val="nil"/>
              <w:right w:val="nil"/>
            </w:tcBorders>
            <w:shd w:val="clear" w:color="auto" w:fill="auto"/>
            <w:noWrap/>
            <w:vAlign w:val="bottom"/>
            <w:hideMark/>
          </w:tcPr>
          <w:p w:rsidR="00BC2D0C" w:rsidRDefault="00BC2D0C" w:rsidP="00BC2D0C">
            <w:pPr>
              <w:jc w:val="right"/>
              <w:rPr>
                <w:rFonts w:ascii="Calibri" w:hAnsi="Calibri"/>
                <w:color w:val="000000"/>
              </w:rPr>
            </w:pPr>
            <w:r>
              <w:rPr>
                <w:rFonts w:ascii="Calibri" w:hAnsi="Calibri"/>
                <w:color w:val="000000"/>
              </w:rPr>
              <w:t>0.0</w:t>
            </w:r>
          </w:p>
        </w:tc>
        <w:tc>
          <w:tcPr>
            <w:tcW w:w="0" w:type="auto"/>
            <w:tcBorders>
              <w:top w:val="nil"/>
              <w:left w:val="nil"/>
              <w:bottom w:val="nil"/>
              <w:right w:val="nil"/>
            </w:tcBorders>
            <w:shd w:val="clear" w:color="auto" w:fill="auto"/>
            <w:noWrap/>
            <w:vAlign w:val="bottom"/>
            <w:hideMark/>
          </w:tcPr>
          <w:p w:rsidR="00BC2D0C" w:rsidRDefault="00BC2D0C" w:rsidP="00BC2D0C">
            <w:pPr>
              <w:jc w:val="right"/>
              <w:rPr>
                <w:rFonts w:ascii="Calibri" w:hAnsi="Calibri"/>
                <w:color w:val="000000"/>
              </w:rPr>
            </w:pPr>
            <w:r>
              <w:rPr>
                <w:rFonts w:ascii="Calibri" w:hAnsi="Calibri"/>
                <w:color w:val="000000"/>
              </w:rPr>
              <w:t>0.0</w:t>
            </w:r>
          </w:p>
        </w:tc>
        <w:tc>
          <w:tcPr>
            <w:tcW w:w="0" w:type="auto"/>
            <w:tcBorders>
              <w:top w:val="nil"/>
              <w:left w:val="nil"/>
              <w:bottom w:val="nil"/>
              <w:right w:val="nil"/>
            </w:tcBorders>
            <w:shd w:val="clear" w:color="000000" w:fill="F2F2F2"/>
            <w:noWrap/>
            <w:vAlign w:val="bottom"/>
            <w:hideMark/>
          </w:tcPr>
          <w:p w:rsidR="00BC2D0C" w:rsidRDefault="00BC2D0C" w:rsidP="00BC2D0C">
            <w:pPr>
              <w:jc w:val="right"/>
              <w:rPr>
                <w:rFonts w:ascii="Calibri" w:hAnsi="Calibri"/>
                <w:color w:val="000000"/>
              </w:rPr>
            </w:pPr>
            <w:r>
              <w:rPr>
                <w:rFonts w:ascii="Calibri" w:hAnsi="Calibri"/>
                <w:color w:val="000000"/>
              </w:rPr>
              <w:t>0.0</w:t>
            </w:r>
          </w:p>
        </w:tc>
        <w:tc>
          <w:tcPr>
            <w:tcW w:w="0" w:type="auto"/>
            <w:tcBorders>
              <w:top w:val="nil"/>
              <w:left w:val="nil"/>
              <w:bottom w:val="nil"/>
              <w:right w:val="nil"/>
            </w:tcBorders>
            <w:shd w:val="clear" w:color="000000" w:fill="F2F2F2"/>
            <w:noWrap/>
            <w:vAlign w:val="bottom"/>
            <w:hideMark/>
          </w:tcPr>
          <w:p w:rsidR="00BC2D0C" w:rsidRDefault="00BC2D0C" w:rsidP="00BC2D0C">
            <w:pPr>
              <w:jc w:val="right"/>
              <w:rPr>
                <w:rFonts w:ascii="Calibri" w:hAnsi="Calibri"/>
                <w:color w:val="000000"/>
              </w:rPr>
            </w:pPr>
            <w:r>
              <w:rPr>
                <w:rFonts w:ascii="Calibri" w:hAnsi="Calibri"/>
                <w:color w:val="000000"/>
              </w:rPr>
              <w:t>0.0</w:t>
            </w:r>
          </w:p>
        </w:tc>
        <w:tc>
          <w:tcPr>
            <w:tcW w:w="0" w:type="auto"/>
            <w:tcBorders>
              <w:top w:val="nil"/>
              <w:left w:val="nil"/>
              <w:bottom w:val="nil"/>
              <w:right w:val="nil"/>
            </w:tcBorders>
            <w:shd w:val="clear" w:color="000000" w:fill="F2F2F2"/>
            <w:noWrap/>
            <w:vAlign w:val="bottom"/>
            <w:hideMark/>
          </w:tcPr>
          <w:p w:rsidR="00BC2D0C" w:rsidRDefault="00BC2D0C" w:rsidP="00BC2D0C">
            <w:pPr>
              <w:jc w:val="right"/>
              <w:rPr>
                <w:rFonts w:ascii="Calibri" w:hAnsi="Calibri"/>
                <w:color w:val="000000"/>
              </w:rPr>
            </w:pPr>
            <w:r>
              <w:rPr>
                <w:rFonts w:ascii="Calibri" w:hAnsi="Calibri"/>
                <w:color w:val="000000"/>
              </w:rPr>
              <w:t>0.0</w:t>
            </w:r>
          </w:p>
        </w:tc>
      </w:tr>
      <w:tr w:rsidR="00BC2D0C" w:rsidTr="00AD1827">
        <w:trPr>
          <w:trHeight w:val="300"/>
          <w:jc w:val="center"/>
        </w:trPr>
        <w:tc>
          <w:tcPr>
            <w:tcW w:w="0" w:type="auto"/>
            <w:tcBorders>
              <w:top w:val="nil"/>
              <w:left w:val="single" w:sz="4" w:space="0" w:color="ABABAB"/>
              <w:bottom w:val="nil"/>
              <w:right w:val="nil"/>
            </w:tcBorders>
            <w:shd w:val="clear" w:color="auto" w:fill="auto"/>
            <w:noWrap/>
            <w:vAlign w:val="bottom"/>
            <w:hideMark/>
          </w:tcPr>
          <w:p w:rsidR="00BC2D0C" w:rsidRDefault="00BC2D0C" w:rsidP="00BC2D0C">
            <w:pPr>
              <w:rPr>
                <w:rFonts w:ascii="Calibri" w:hAnsi="Calibri"/>
                <w:b/>
                <w:bCs/>
                <w:color w:val="000000"/>
              </w:rPr>
            </w:pPr>
            <w:r>
              <w:rPr>
                <w:rFonts w:ascii="Calibri" w:hAnsi="Calibri"/>
                <w:b/>
                <w:bCs/>
                <w:color w:val="000000"/>
              </w:rPr>
              <w:t>Brazil</w:t>
            </w:r>
          </w:p>
        </w:tc>
        <w:tc>
          <w:tcPr>
            <w:tcW w:w="0" w:type="auto"/>
            <w:tcBorders>
              <w:top w:val="nil"/>
              <w:left w:val="nil"/>
              <w:bottom w:val="nil"/>
              <w:right w:val="nil"/>
            </w:tcBorders>
            <w:shd w:val="clear" w:color="000000" w:fill="F2F2F2"/>
            <w:noWrap/>
            <w:vAlign w:val="bottom"/>
            <w:hideMark/>
          </w:tcPr>
          <w:p w:rsidR="00BC2D0C" w:rsidRDefault="00BC2D0C" w:rsidP="00BC2D0C">
            <w:pPr>
              <w:jc w:val="right"/>
              <w:rPr>
                <w:rFonts w:ascii="Calibri" w:hAnsi="Calibri"/>
                <w:color w:val="000000"/>
              </w:rPr>
            </w:pPr>
            <w:r>
              <w:rPr>
                <w:rFonts w:ascii="Calibri" w:hAnsi="Calibri"/>
                <w:color w:val="000000"/>
              </w:rPr>
              <w:t>0.0</w:t>
            </w:r>
          </w:p>
        </w:tc>
        <w:tc>
          <w:tcPr>
            <w:tcW w:w="0" w:type="auto"/>
            <w:tcBorders>
              <w:top w:val="nil"/>
              <w:left w:val="nil"/>
              <w:bottom w:val="nil"/>
              <w:right w:val="nil"/>
            </w:tcBorders>
            <w:shd w:val="clear" w:color="000000" w:fill="F2F2F2"/>
            <w:noWrap/>
            <w:vAlign w:val="bottom"/>
            <w:hideMark/>
          </w:tcPr>
          <w:p w:rsidR="00BC2D0C" w:rsidRDefault="00BC2D0C" w:rsidP="00BC2D0C">
            <w:pPr>
              <w:jc w:val="right"/>
              <w:rPr>
                <w:rFonts w:ascii="Calibri" w:hAnsi="Calibri"/>
                <w:color w:val="000000"/>
              </w:rPr>
            </w:pPr>
            <w:r>
              <w:rPr>
                <w:rFonts w:ascii="Calibri" w:hAnsi="Calibri"/>
                <w:color w:val="000000"/>
              </w:rPr>
              <w:t>0.0</w:t>
            </w:r>
          </w:p>
        </w:tc>
        <w:tc>
          <w:tcPr>
            <w:tcW w:w="0" w:type="auto"/>
            <w:tcBorders>
              <w:top w:val="nil"/>
              <w:left w:val="nil"/>
              <w:bottom w:val="nil"/>
              <w:right w:val="nil"/>
            </w:tcBorders>
            <w:shd w:val="clear" w:color="000000" w:fill="F2F2F2"/>
            <w:noWrap/>
            <w:vAlign w:val="bottom"/>
            <w:hideMark/>
          </w:tcPr>
          <w:p w:rsidR="00BC2D0C" w:rsidRDefault="00BC2D0C" w:rsidP="00BC2D0C">
            <w:pPr>
              <w:jc w:val="right"/>
              <w:rPr>
                <w:rFonts w:ascii="Calibri" w:hAnsi="Calibri"/>
                <w:color w:val="000000"/>
              </w:rPr>
            </w:pPr>
            <w:r>
              <w:rPr>
                <w:rFonts w:ascii="Calibri" w:hAnsi="Calibri"/>
                <w:color w:val="000000"/>
              </w:rPr>
              <w:t>0.0</w:t>
            </w:r>
          </w:p>
        </w:tc>
        <w:tc>
          <w:tcPr>
            <w:tcW w:w="0" w:type="auto"/>
            <w:tcBorders>
              <w:top w:val="nil"/>
              <w:left w:val="nil"/>
              <w:bottom w:val="nil"/>
              <w:right w:val="nil"/>
            </w:tcBorders>
            <w:shd w:val="clear" w:color="auto" w:fill="auto"/>
            <w:noWrap/>
            <w:vAlign w:val="bottom"/>
            <w:hideMark/>
          </w:tcPr>
          <w:p w:rsidR="00BC2D0C" w:rsidRDefault="00BC2D0C" w:rsidP="00BC2D0C">
            <w:pPr>
              <w:jc w:val="right"/>
              <w:rPr>
                <w:rFonts w:ascii="Calibri" w:hAnsi="Calibri"/>
                <w:color w:val="000000"/>
              </w:rPr>
            </w:pPr>
            <w:r>
              <w:rPr>
                <w:rFonts w:ascii="Calibri" w:hAnsi="Calibri"/>
                <w:color w:val="000000"/>
              </w:rPr>
              <w:t>0.0</w:t>
            </w:r>
          </w:p>
        </w:tc>
        <w:tc>
          <w:tcPr>
            <w:tcW w:w="0" w:type="auto"/>
            <w:tcBorders>
              <w:top w:val="nil"/>
              <w:left w:val="nil"/>
              <w:bottom w:val="nil"/>
              <w:right w:val="nil"/>
            </w:tcBorders>
            <w:shd w:val="clear" w:color="auto" w:fill="auto"/>
            <w:noWrap/>
            <w:vAlign w:val="bottom"/>
            <w:hideMark/>
          </w:tcPr>
          <w:p w:rsidR="00BC2D0C" w:rsidRDefault="00BC2D0C" w:rsidP="00BC2D0C">
            <w:pPr>
              <w:jc w:val="right"/>
              <w:rPr>
                <w:rFonts w:ascii="Calibri" w:hAnsi="Calibri"/>
                <w:color w:val="000000"/>
              </w:rPr>
            </w:pPr>
            <w:r>
              <w:rPr>
                <w:rFonts w:ascii="Calibri" w:hAnsi="Calibri"/>
                <w:color w:val="000000"/>
              </w:rPr>
              <w:t>0.0</w:t>
            </w:r>
          </w:p>
        </w:tc>
        <w:tc>
          <w:tcPr>
            <w:tcW w:w="0" w:type="auto"/>
            <w:tcBorders>
              <w:top w:val="nil"/>
              <w:left w:val="nil"/>
              <w:bottom w:val="nil"/>
              <w:right w:val="nil"/>
            </w:tcBorders>
            <w:shd w:val="clear" w:color="auto" w:fill="auto"/>
            <w:noWrap/>
            <w:vAlign w:val="bottom"/>
            <w:hideMark/>
          </w:tcPr>
          <w:p w:rsidR="00BC2D0C" w:rsidRDefault="00BC2D0C" w:rsidP="00BC2D0C">
            <w:pPr>
              <w:jc w:val="right"/>
              <w:rPr>
                <w:rFonts w:ascii="Calibri" w:hAnsi="Calibri"/>
                <w:color w:val="000000"/>
              </w:rPr>
            </w:pPr>
            <w:r>
              <w:rPr>
                <w:rFonts w:ascii="Calibri" w:hAnsi="Calibri"/>
                <w:color w:val="000000"/>
              </w:rPr>
              <w:t>0.0</w:t>
            </w:r>
          </w:p>
        </w:tc>
        <w:tc>
          <w:tcPr>
            <w:tcW w:w="0" w:type="auto"/>
            <w:tcBorders>
              <w:top w:val="nil"/>
              <w:left w:val="nil"/>
              <w:bottom w:val="nil"/>
              <w:right w:val="nil"/>
            </w:tcBorders>
            <w:shd w:val="clear" w:color="000000" w:fill="F2F2F2"/>
            <w:noWrap/>
            <w:vAlign w:val="bottom"/>
            <w:hideMark/>
          </w:tcPr>
          <w:p w:rsidR="00BC2D0C" w:rsidRDefault="00BC2D0C" w:rsidP="00BC2D0C">
            <w:pPr>
              <w:jc w:val="right"/>
              <w:rPr>
                <w:rFonts w:ascii="Calibri" w:hAnsi="Calibri"/>
                <w:color w:val="000000"/>
              </w:rPr>
            </w:pPr>
            <w:r>
              <w:rPr>
                <w:rFonts w:ascii="Calibri" w:hAnsi="Calibri"/>
                <w:color w:val="000000"/>
              </w:rPr>
              <w:t>0.0</w:t>
            </w:r>
          </w:p>
        </w:tc>
        <w:tc>
          <w:tcPr>
            <w:tcW w:w="0" w:type="auto"/>
            <w:tcBorders>
              <w:top w:val="nil"/>
              <w:left w:val="nil"/>
              <w:bottom w:val="nil"/>
              <w:right w:val="nil"/>
            </w:tcBorders>
            <w:shd w:val="clear" w:color="000000" w:fill="F2F2F2"/>
            <w:noWrap/>
            <w:vAlign w:val="bottom"/>
            <w:hideMark/>
          </w:tcPr>
          <w:p w:rsidR="00BC2D0C" w:rsidRDefault="00BC2D0C" w:rsidP="00BC2D0C">
            <w:pPr>
              <w:jc w:val="right"/>
              <w:rPr>
                <w:rFonts w:ascii="Calibri" w:hAnsi="Calibri"/>
                <w:color w:val="000000"/>
              </w:rPr>
            </w:pPr>
            <w:r>
              <w:rPr>
                <w:rFonts w:ascii="Calibri" w:hAnsi="Calibri"/>
                <w:color w:val="000000"/>
              </w:rPr>
              <w:t>0.0</w:t>
            </w:r>
          </w:p>
        </w:tc>
        <w:tc>
          <w:tcPr>
            <w:tcW w:w="0" w:type="auto"/>
            <w:tcBorders>
              <w:top w:val="nil"/>
              <w:left w:val="nil"/>
              <w:bottom w:val="nil"/>
              <w:right w:val="nil"/>
            </w:tcBorders>
            <w:shd w:val="clear" w:color="000000" w:fill="F2F2F2"/>
            <w:noWrap/>
            <w:vAlign w:val="bottom"/>
            <w:hideMark/>
          </w:tcPr>
          <w:p w:rsidR="00BC2D0C" w:rsidRDefault="00BC2D0C" w:rsidP="00BC2D0C">
            <w:pPr>
              <w:jc w:val="right"/>
              <w:rPr>
                <w:rFonts w:ascii="Calibri" w:hAnsi="Calibri"/>
                <w:color w:val="000000"/>
              </w:rPr>
            </w:pPr>
            <w:r>
              <w:rPr>
                <w:rFonts w:ascii="Calibri" w:hAnsi="Calibri"/>
                <w:color w:val="000000"/>
              </w:rPr>
              <w:t>0.0</w:t>
            </w:r>
          </w:p>
        </w:tc>
      </w:tr>
      <w:tr w:rsidR="00BC2D0C" w:rsidTr="00AD1827">
        <w:trPr>
          <w:trHeight w:val="300"/>
          <w:jc w:val="center"/>
        </w:trPr>
        <w:tc>
          <w:tcPr>
            <w:tcW w:w="0" w:type="auto"/>
            <w:tcBorders>
              <w:top w:val="nil"/>
              <w:left w:val="single" w:sz="4" w:space="0" w:color="ABABAB"/>
              <w:bottom w:val="nil"/>
              <w:right w:val="nil"/>
            </w:tcBorders>
            <w:shd w:val="clear" w:color="auto" w:fill="auto"/>
            <w:noWrap/>
            <w:vAlign w:val="bottom"/>
            <w:hideMark/>
          </w:tcPr>
          <w:p w:rsidR="00BC2D0C" w:rsidRDefault="00BC2D0C" w:rsidP="00BC2D0C">
            <w:pPr>
              <w:rPr>
                <w:rFonts w:ascii="Calibri" w:hAnsi="Calibri"/>
                <w:b/>
                <w:bCs/>
                <w:color w:val="000000"/>
              </w:rPr>
            </w:pPr>
            <w:r>
              <w:rPr>
                <w:rFonts w:ascii="Calibri" w:hAnsi="Calibri"/>
                <w:b/>
                <w:bCs/>
                <w:color w:val="000000"/>
              </w:rPr>
              <w:t>OLAC</w:t>
            </w:r>
          </w:p>
        </w:tc>
        <w:tc>
          <w:tcPr>
            <w:tcW w:w="0" w:type="auto"/>
            <w:tcBorders>
              <w:top w:val="nil"/>
              <w:left w:val="nil"/>
              <w:bottom w:val="nil"/>
              <w:right w:val="nil"/>
            </w:tcBorders>
            <w:shd w:val="clear" w:color="000000" w:fill="F2F2F2"/>
            <w:noWrap/>
            <w:vAlign w:val="bottom"/>
            <w:hideMark/>
          </w:tcPr>
          <w:p w:rsidR="00BC2D0C" w:rsidRDefault="00BC2D0C" w:rsidP="00BC2D0C">
            <w:pPr>
              <w:jc w:val="right"/>
              <w:rPr>
                <w:rFonts w:ascii="Calibri" w:hAnsi="Calibri"/>
                <w:color w:val="000000"/>
              </w:rPr>
            </w:pPr>
            <w:r>
              <w:rPr>
                <w:rFonts w:ascii="Calibri" w:hAnsi="Calibri"/>
                <w:color w:val="000000"/>
              </w:rPr>
              <w:t>-0.1</w:t>
            </w:r>
          </w:p>
        </w:tc>
        <w:tc>
          <w:tcPr>
            <w:tcW w:w="0" w:type="auto"/>
            <w:tcBorders>
              <w:top w:val="nil"/>
              <w:left w:val="nil"/>
              <w:bottom w:val="nil"/>
              <w:right w:val="nil"/>
            </w:tcBorders>
            <w:shd w:val="clear" w:color="000000" w:fill="F2F2F2"/>
            <w:noWrap/>
            <w:vAlign w:val="bottom"/>
            <w:hideMark/>
          </w:tcPr>
          <w:p w:rsidR="00BC2D0C" w:rsidRDefault="00BC2D0C" w:rsidP="00BC2D0C">
            <w:pPr>
              <w:jc w:val="right"/>
              <w:rPr>
                <w:rFonts w:ascii="Calibri" w:hAnsi="Calibri"/>
                <w:color w:val="000000"/>
              </w:rPr>
            </w:pPr>
            <w:r>
              <w:rPr>
                <w:rFonts w:ascii="Calibri" w:hAnsi="Calibri"/>
                <w:color w:val="000000"/>
              </w:rPr>
              <w:t>-0.2</w:t>
            </w:r>
          </w:p>
        </w:tc>
        <w:tc>
          <w:tcPr>
            <w:tcW w:w="0" w:type="auto"/>
            <w:tcBorders>
              <w:top w:val="nil"/>
              <w:left w:val="nil"/>
              <w:bottom w:val="nil"/>
              <w:right w:val="nil"/>
            </w:tcBorders>
            <w:shd w:val="clear" w:color="000000" w:fill="F2F2F2"/>
            <w:noWrap/>
            <w:vAlign w:val="bottom"/>
            <w:hideMark/>
          </w:tcPr>
          <w:p w:rsidR="00BC2D0C" w:rsidRDefault="00BC2D0C" w:rsidP="00BC2D0C">
            <w:pPr>
              <w:jc w:val="right"/>
              <w:rPr>
                <w:rFonts w:ascii="Calibri" w:hAnsi="Calibri"/>
                <w:color w:val="000000"/>
              </w:rPr>
            </w:pPr>
            <w:r>
              <w:rPr>
                <w:rFonts w:ascii="Calibri" w:hAnsi="Calibri"/>
                <w:color w:val="000000"/>
              </w:rPr>
              <w:t>-0.3</w:t>
            </w:r>
          </w:p>
        </w:tc>
        <w:tc>
          <w:tcPr>
            <w:tcW w:w="0" w:type="auto"/>
            <w:tcBorders>
              <w:top w:val="nil"/>
              <w:left w:val="nil"/>
              <w:bottom w:val="nil"/>
              <w:right w:val="nil"/>
            </w:tcBorders>
            <w:shd w:val="clear" w:color="auto" w:fill="auto"/>
            <w:noWrap/>
            <w:vAlign w:val="bottom"/>
            <w:hideMark/>
          </w:tcPr>
          <w:p w:rsidR="00BC2D0C" w:rsidRDefault="00BC2D0C" w:rsidP="00BC2D0C">
            <w:pPr>
              <w:jc w:val="right"/>
              <w:rPr>
                <w:rFonts w:ascii="Calibri" w:hAnsi="Calibri"/>
                <w:color w:val="000000"/>
              </w:rPr>
            </w:pPr>
            <w:r>
              <w:rPr>
                <w:rFonts w:ascii="Calibri" w:hAnsi="Calibri"/>
                <w:color w:val="000000"/>
              </w:rPr>
              <w:t>-0.1</w:t>
            </w:r>
          </w:p>
        </w:tc>
        <w:tc>
          <w:tcPr>
            <w:tcW w:w="0" w:type="auto"/>
            <w:tcBorders>
              <w:top w:val="nil"/>
              <w:left w:val="nil"/>
              <w:bottom w:val="nil"/>
              <w:right w:val="nil"/>
            </w:tcBorders>
            <w:shd w:val="clear" w:color="auto" w:fill="auto"/>
            <w:noWrap/>
            <w:vAlign w:val="bottom"/>
            <w:hideMark/>
          </w:tcPr>
          <w:p w:rsidR="00BC2D0C" w:rsidRDefault="00BC2D0C" w:rsidP="00BC2D0C">
            <w:pPr>
              <w:jc w:val="right"/>
              <w:rPr>
                <w:rFonts w:ascii="Calibri" w:hAnsi="Calibri"/>
                <w:color w:val="000000"/>
              </w:rPr>
            </w:pPr>
            <w:r>
              <w:rPr>
                <w:rFonts w:ascii="Calibri" w:hAnsi="Calibri"/>
                <w:color w:val="000000"/>
              </w:rPr>
              <w:t>-0.3</w:t>
            </w:r>
          </w:p>
        </w:tc>
        <w:tc>
          <w:tcPr>
            <w:tcW w:w="0" w:type="auto"/>
            <w:tcBorders>
              <w:top w:val="nil"/>
              <w:left w:val="nil"/>
              <w:bottom w:val="nil"/>
              <w:right w:val="nil"/>
            </w:tcBorders>
            <w:shd w:val="clear" w:color="auto" w:fill="auto"/>
            <w:noWrap/>
            <w:vAlign w:val="bottom"/>
            <w:hideMark/>
          </w:tcPr>
          <w:p w:rsidR="00BC2D0C" w:rsidRDefault="00BC2D0C" w:rsidP="00BC2D0C">
            <w:pPr>
              <w:jc w:val="right"/>
              <w:rPr>
                <w:rFonts w:ascii="Calibri" w:hAnsi="Calibri"/>
                <w:color w:val="000000"/>
              </w:rPr>
            </w:pPr>
            <w:r>
              <w:rPr>
                <w:rFonts w:ascii="Calibri" w:hAnsi="Calibri"/>
                <w:color w:val="000000"/>
              </w:rPr>
              <w:t>-0.3</w:t>
            </w:r>
          </w:p>
        </w:tc>
        <w:tc>
          <w:tcPr>
            <w:tcW w:w="0" w:type="auto"/>
            <w:tcBorders>
              <w:top w:val="nil"/>
              <w:left w:val="nil"/>
              <w:bottom w:val="nil"/>
              <w:right w:val="nil"/>
            </w:tcBorders>
            <w:shd w:val="clear" w:color="000000" w:fill="F2F2F2"/>
            <w:noWrap/>
            <w:vAlign w:val="bottom"/>
            <w:hideMark/>
          </w:tcPr>
          <w:p w:rsidR="00BC2D0C" w:rsidRDefault="00BC2D0C" w:rsidP="00BC2D0C">
            <w:pPr>
              <w:jc w:val="right"/>
              <w:rPr>
                <w:rFonts w:ascii="Calibri" w:hAnsi="Calibri"/>
                <w:color w:val="000000"/>
              </w:rPr>
            </w:pPr>
            <w:r>
              <w:rPr>
                <w:rFonts w:ascii="Calibri" w:hAnsi="Calibri"/>
                <w:color w:val="000000"/>
              </w:rPr>
              <w:t>0.0</w:t>
            </w:r>
          </w:p>
        </w:tc>
        <w:tc>
          <w:tcPr>
            <w:tcW w:w="0" w:type="auto"/>
            <w:tcBorders>
              <w:top w:val="nil"/>
              <w:left w:val="nil"/>
              <w:bottom w:val="nil"/>
              <w:right w:val="nil"/>
            </w:tcBorders>
            <w:shd w:val="clear" w:color="000000" w:fill="F2F2F2"/>
            <w:noWrap/>
            <w:vAlign w:val="bottom"/>
            <w:hideMark/>
          </w:tcPr>
          <w:p w:rsidR="00BC2D0C" w:rsidRDefault="00BC2D0C" w:rsidP="00BC2D0C">
            <w:pPr>
              <w:jc w:val="right"/>
              <w:rPr>
                <w:rFonts w:ascii="Calibri" w:hAnsi="Calibri"/>
                <w:color w:val="000000"/>
              </w:rPr>
            </w:pPr>
            <w:r>
              <w:rPr>
                <w:rFonts w:ascii="Calibri" w:hAnsi="Calibri"/>
                <w:color w:val="000000"/>
              </w:rPr>
              <w:t>0.0</w:t>
            </w:r>
          </w:p>
        </w:tc>
        <w:tc>
          <w:tcPr>
            <w:tcW w:w="0" w:type="auto"/>
            <w:tcBorders>
              <w:top w:val="nil"/>
              <w:left w:val="nil"/>
              <w:bottom w:val="nil"/>
              <w:right w:val="nil"/>
            </w:tcBorders>
            <w:shd w:val="clear" w:color="000000" w:fill="F2F2F2"/>
            <w:noWrap/>
            <w:vAlign w:val="bottom"/>
            <w:hideMark/>
          </w:tcPr>
          <w:p w:rsidR="00BC2D0C" w:rsidRDefault="00BC2D0C" w:rsidP="00BC2D0C">
            <w:pPr>
              <w:jc w:val="right"/>
              <w:rPr>
                <w:rFonts w:ascii="Calibri" w:hAnsi="Calibri"/>
                <w:color w:val="000000"/>
              </w:rPr>
            </w:pPr>
            <w:r>
              <w:rPr>
                <w:rFonts w:ascii="Calibri" w:hAnsi="Calibri"/>
                <w:color w:val="000000"/>
              </w:rPr>
              <w:t>0.0</w:t>
            </w:r>
          </w:p>
        </w:tc>
      </w:tr>
      <w:tr w:rsidR="00BC2D0C" w:rsidTr="00AD1827">
        <w:trPr>
          <w:trHeight w:val="300"/>
          <w:jc w:val="center"/>
        </w:trPr>
        <w:tc>
          <w:tcPr>
            <w:tcW w:w="0" w:type="auto"/>
            <w:tcBorders>
              <w:top w:val="nil"/>
              <w:left w:val="single" w:sz="4" w:space="0" w:color="ABABAB"/>
              <w:bottom w:val="nil"/>
              <w:right w:val="nil"/>
            </w:tcBorders>
            <w:shd w:val="clear" w:color="auto" w:fill="auto"/>
            <w:noWrap/>
            <w:vAlign w:val="bottom"/>
            <w:hideMark/>
          </w:tcPr>
          <w:p w:rsidR="00BC2D0C" w:rsidRDefault="00BC2D0C" w:rsidP="00BC2D0C">
            <w:pPr>
              <w:rPr>
                <w:rFonts w:ascii="Calibri" w:hAnsi="Calibri"/>
                <w:b/>
                <w:bCs/>
                <w:color w:val="000000"/>
              </w:rPr>
            </w:pPr>
            <w:r>
              <w:rPr>
                <w:rFonts w:ascii="Calibri" w:hAnsi="Calibri"/>
                <w:b/>
                <w:bCs/>
                <w:color w:val="000000"/>
              </w:rPr>
              <w:t>China</w:t>
            </w:r>
          </w:p>
        </w:tc>
        <w:tc>
          <w:tcPr>
            <w:tcW w:w="0" w:type="auto"/>
            <w:tcBorders>
              <w:top w:val="nil"/>
              <w:left w:val="nil"/>
              <w:bottom w:val="nil"/>
              <w:right w:val="nil"/>
            </w:tcBorders>
            <w:shd w:val="clear" w:color="000000" w:fill="F2F2F2"/>
            <w:noWrap/>
            <w:vAlign w:val="bottom"/>
            <w:hideMark/>
          </w:tcPr>
          <w:p w:rsidR="00BC2D0C" w:rsidRDefault="00BC2D0C" w:rsidP="00BC2D0C">
            <w:pPr>
              <w:jc w:val="right"/>
              <w:rPr>
                <w:rFonts w:ascii="Calibri" w:hAnsi="Calibri"/>
                <w:color w:val="000000"/>
              </w:rPr>
            </w:pPr>
            <w:r>
              <w:rPr>
                <w:rFonts w:ascii="Calibri" w:hAnsi="Calibri"/>
                <w:color w:val="000000"/>
              </w:rPr>
              <w:t>0.0</w:t>
            </w:r>
          </w:p>
        </w:tc>
        <w:tc>
          <w:tcPr>
            <w:tcW w:w="0" w:type="auto"/>
            <w:tcBorders>
              <w:top w:val="nil"/>
              <w:left w:val="nil"/>
              <w:bottom w:val="nil"/>
              <w:right w:val="nil"/>
            </w:tcBorders>
            <w:shd w:val="clear" w:color="000000" w:fill="F2F2F2"/>
            <w:noWrap/>
            <w:vAlign w:val="bottom"/>
            <w:hideMark/>
          </w:tcPr>
          <w:p w:rsidR="00BC2D0C" w:rsidRDefault="00BC2D0C" w:rsidP="00BC2D0C">
            <w:pPr>
              <w:jc w:val="right"/>
              <w:rPr>
                <w:rFonts w:ascii="Calibri" w:hAnsi="Calibri"/>
                <w:color w:val="000000"/>
              </w:rPr>
            </w:pPr>
            <w:r>
              <w:rPr>
                <w:rFonts w:ascii="Calibri" w:hAnsi="Calibri"/>
                <w:color w:val="000000"/>
              </w:rPr>
              <w:t>0.0</w:t>
            </w:r>
          </w:p>
        </w:tc>
        <w:tc>
          <w:tcPr>
            <w:tcW w:w="0" w:type="auto"/>
            <w:tcBorders>
              <w:top w:val="nil"/>
              <w:left w:val="nil"/>
              <w:bottom w:val="nil"/>
              <w:right w:val="nil"/>
            </w:tcBorders>
            <w:shd w:val="clear" w:color="000000" w:fill="F2F2F2"/>
            <w:noWrap/>
            <w:vAlign w:val="bottom"/>
            <w:hideMark/>
          </w:tcPr>
          <w:p w:rsidR="00BC2D0C" w:rsidRDefault="00BC2D0C" w:rsidP="00BC2D0C">
            <w:pPr>
              <w:jc w:val="right"/>
              <w:rPr>
                <w:rFonts w:ascii="Calibri" w:hAnsi="Calibri"/>
                <w:color w:val="000000"/>
              </w:rPr>
            </w:pPr>
            <w:r>
              <w:rPr>
                <w:rFonts w:ascii="Calibri" w:hAnsi="Calibri"/>
                <w:color w:val="000000"/>
              </w:rPr>
              <w:t>0.1</w:t>
            </w:r>
          </w:p>
        </w:tc>
        <w:tc>
          <w:tcPr>
            <w:tcW w:w="0" w:type="auto"/>
            <w:tcBorders>
              <w:top w:val="nil"/>
              <w:left w:val="nil"/>
              <w:bottom w:val="nil"/>
              <w:right w:val="nil"/>
            </w:tcBorders>
            <w:shd w:val="clear" w:color="auto" w:fill="auto"/>
            <w:noWrap/>
            <w:vAlign w:val="bottom"/>
            <w:hideMark/>
          </w:tcPr>
          <w:p w:rsidR="00BC2D0C" w:rsidRDefault="00BC2D0C" w:rsidP="00BC2D0C">
            <w:pPr>
              <w:jc w:val="right"/>
              <w:rPr>
                <w:rFonts w:ascii="Calibri" w:hAnsi="Calibri"/>
                <w:color w:val="000000"/>
              </w:rPr>
            </w:pPr>
            <w:r>
              <w:rPr>
                <w:rFonts w:ascii="Calibri" w:hAnsi="Calibri"/>
                <w:color w:val="000000"/>
              </w:rPr>
              <w:t>0.0</w:t>
            </w:r>
          </w:p>
        </w:tc>
        <w:tc>
          <w:tcPr>
            <w:tcW w:w="0" w:type="auto"/>
            <w:tcBorders>
              <w:top w:val="nil"/>
              <w:left w:val="nil"/>
              <w:bottom w:val="nil"/>
              <w:right w:val="nil"/>
            </w:tcBorders>
            <w:shd w:val="clear" w:color="auto" w:fill="auto"/>
            <w:noWrap/>
            <w:vAlign w:val="bottom"/>
            <w:hideMark/>
          </w:tcPr>
          <w:p w:rsidR="00BC2D0C" w:rsidRDefault="00BC2D0C" w:rsidP="00BC2D0C">
            <w:pPr>
              <w:jc w:val="right"/>
              <w:rPr>
                <w:rFonts w:ascii="Calibri" w:hAnsi="Calibri"/>
                <w:color w:val="000000"/>
              </w:rPr>
            </w:pPr>
            <w:r>
              <w:rPr>
                <w:rFonts w:ascii="Calibri" w:hAnsi="Calibri"/>
                <w:color w:val="000000"/>
              </w:rPr>
              <w:t>0.0</w:t>
            </w:r>
          </w:p>
        </w:tc>
        <w:tc>
          <w:tcPr>
            <w:tcW w:w="0" w:type="auto"/>
            <w:tcBorders>
              <w:top w:val="nil"/>
              <w:left w:val="nil"/>
              <w:bottom w:val="nil"/>
              <w:right w:val="nil"/>
            </w:tcBorders>
            <w:shd w:val="clear" w:color="auto" w:fill="auto"/>
            <w:noWrap/>
            <w:vAlign w:val="bottom"/>
            <w:hideMark/>
          </w:tcPr>
          <w:p w:rsidR="00BC2D0C" w:rsidRDefault="00BC2D0C" w:rsidP="00BC2D0C">
            <w:pPr>
              <w:jc w:val="right"/>
              <w:rPr>
                <w:rFonts w:ascii="Calibri" w:hAnsi="Calibri"/>
                <w:color w:val="000000"/>
              </w:rPr>
            </w:pPr>
            <w:r>
              <w:rPr>
                <w:rFonts w:ascii="Calibri" w:hAnsi="Calibri"/>
                <w:color w:val="000000"/>
              </w:rPr>
              <w:t>0.0</w:t>
            </w:r>
          </w:p>
        </w:tc>
        <w:tc>
          <w:tcPr>
            <w:tcW w:w="0" w:type="auto"/>
            <w:tcBorders>
              <w:top w:val="nil"/>
              <w:left w:val="nil"/>
              <w:bottom w:val="nil"/>
              <w:right w:val="nil"/>
            </w:tcBorders>
            <w:shd w:val="clear" w:color="000000" w:fill="F2F2F2"/>
            <w:noWrap/>
            <w:vAlign w:val="bottom"/>
            <w:hideMark/>
          </w:tcPr>
          <w:p w:rsidR="00BC2D0C" w:rsidRDefault="00BC2D0C" w:rsidP="00BC2D0C">
            <w:pPr>
              <w:jc w:val="right"/>
              <w:rPr>
                <w:rFonts w:ascii="Calibri" w:hAnsi="Calibri"/>
                <w:color w:val="000000"/>
              </w:rPr>
            </w:pPr>
            <w:r>
              <w:rPr>
                <w:rFonts w:ascii="Calibri" w:hAnsi="Calibri"/>
                <w:color w:val="000000"/>
              </w:rPr>
              <w:t>0.0</w:t>
            </w:r>
          </w:p>
        </w:tc>
        <w:tc>
          <w:tcPr>
            <w:tcW w:w="0" w:type="auto"/>
            <w:tcBorders>
              <w:top w:val="nil"/>
              <w:left w:val="nil"/>
              <w:bottom w:val="nil"/>
              <w:right w:val="nil"/>
            </w:tcBorders>
            <w:shd w:val="clear" w:color="000000" w:fill="F2F2F2"/>
            <w:noWrap/>
            <w:vAlign w:val="bottom"/>
            <w:hideMark/>
          </w:tcPr>
          <w:p w:rsidR="00BC2D0C" w:rsidRDefault="00BC2D0C" w:rsidP="00BC2D0C">
            <w:pPr>
              <w:jc w:val="right"/>
              <w:rPr>
                <w:rFonts w:ascii="Calibri" w:hAnsi="Calibri"/>
                <w:color w:val="000000"/>
              </w:rPr>
            </w:pPr>
            <w:r>
              <w:rPr>
                <w:rFonts w:ascii="Calibri" w:hAnsi="Calibri"/>
                <w:color w:val="000000"/>
              </w:rPr>
              <w:t>0.1</w:t>
            </w:r>
          </w:p>
        </w:tc>
        <w:tc>
          <w:tcPr>
            <w:tcW w:w="0" w:type="auto"/>
            <w:tcBorders>
              <w:top w:val="nil"/>
              <w:left w:val="nil"/>
              <w:bottom w:val="nil"/>
              <w:right w:val="nil"/>
            </w:tcBorders>
            <w:shd w:val="clear" w:color="000000" w:fill="F2F2F2"/>
            <w:noWrap/>
            <w:vAlign w:val="bottom"/>
            <w:hideMark/>
          </w:tcPr>
          <w:p w:rsidR="00BC2D0C" w:rsidRDefault="00BC2D0C" w:rsidP="00BC2D0C">
            <w:pPr>
              <w:jc w:val="right"/>
              <w:rPr>
                <w:rFonts w:ascii="Calibri" w:hAnsi="Calibri"/>
                <w:color w:val="000000"/>
              </w:rPr>
            </w:pPr>
            <w:r>
              <w:rPr>
                <w:rFonts w:ascii="Calibri" w:hAnsi="Calibri"/>
                <w:color w:val="000000"/>
              </w:rPr>
              <w:t>0.1</w:t>
            </w:r>
          </w:p>
        </w:tc>
      </w:tr>
      <w:tr w:rsidR="00BC2D0C" w:rsidTr="00AD1827">
        <w:trPr>
          <w:trHeight w:val="300"/>
          <w:jc w:val="center"/>
        </w:trPr>
        <w:tc>
          <w:tcPr>
            <w:tcW w:w="0" w:type="auto"/>
            <w:tcBorders>
              <w:top w:val="nil"/>
              <w:left w:val="single" w:sz="4" w:space="0" w:color="ABABAB"/>
              <w:bottom w:val="nil"/>
              <w:right w:val="nil"/>
            </w:tcBorders>
            <w:shd w:val="clear" w:color="auto" w:fill="auto"/>
            <w:noWrap/>
            <w:vAlign w:val="bottom"/>
            <w:hideMark/>
          </w:tcPr>
          <w:p w:rsidR="00BC2D0C" w:rsidRDefault="00BC2D0C" w:rsidP="00BC2D0C">
            <w:pPr>
              <w:rPr>
                <w:rFonts w:ascii="Calibri" w:hAnsi="Calibri"/>
                <w:b/>
                <w:bCs/>
                <w:color w:val="000000"/>
              </w:rPr>
            </w:pPr>
            <w:r>
              <w:rPr>
                <w:rFonts w:ascii="Calibri" w:hAnsi="Calibri"/>
                <w:b/>
                <w:bCs/>
                <w:color w:val="000000"/>
              </w:rPr>
              <w:t>India</w:t>
            </w:r>
          </w:p>
        </w:tc>
        <w:tc>
          <w:tcPr>
            <w:tcW w:w="0" w:type="auto"/>
            <w:tcBorders>
              <w:top w:val="nil"/>
              <w:left w:val="nil"/>
              <w:bottom w:val="nil"/>
              <w:right w:val="nil"/>
            </w:tcBorders>
            <w:shd w:val="clear" w:color="000000" w:fill="F2F2F2"/>
            <w:noWrap/>
            <w:vAlign w:val="bottom"/>
            <w:hideMark/>
          </w:tcPr>
          <w:p w:rsidR="00BC2D0C" w:rsidRDefault="00BC2D0C" w:rsidP="00BC2D0C">
            <w:pPr>
              <w:jc w:val="right"/>
              <w:rPr>
                <w:rFonts w:ascii="Calibri" w:hAnsi="Calibri"/>
                <w:color w:val="000000"/>
              </w:rPr>
            </w:pPr>
            <w:r>
              <w:rPr>
                <w:rFonts w:ascii="Calibri" w:hAnsi="Calibri"/>
                <w:color w:val="000000"/>
              </w:rPr>
              <w:t>0.0</w:t>
            </w:r>
          </w:p>
        </w:tc>
        <w:tc>
          <w:tcPr>
            <w:tcW w:w="0" w:type="auto"/>
            <w:tcBorders>
              <w:top w:val="nil"/>
              <w:left w:val="nil"/>
              <w:bottom w:val="nil"/>
              <w:right w:val="nil"/>
            </w:tcBorders>
            <w:shd w:val="clear" w:color="000000" w:fill="F2F2F2"/>
            <w:noWrap/>
            <w:vAlign w:val="bottom"/>
            <w:hideMark/>
          </w:tcPr>
          <w:p w:rsidR="00BC2D0C" w:rsidRDefault="00BC2D0C" w:rsidP="00BC2D0C">
            <w:pPr>
              <w:jc w:val="right"/>
              <w:rPr>
                <w:rFonts w:ascii="Calibri" w:hAnsi="Calibri"/>
                <w:color w:val="000000"/>
              </w:rPr>
            </w:pPr>
            <w:r>
              <w:rPr>
                <w:rFonts w:ascii="Calibri" w:hAnsi="Calibri"/>
                <w:color w:val="000000"/>
              </w:rPr>
              <w:t>0.0</w:t>
            </w:r>
          </w:p>
        </w:tc>
        <w:tc>
          <w:tcPr>
            <w:tcW w:w="0" w:type="auto"/>
            <w:tcBorders>
              <w:top w:val="nil"/>
              <w:left w:val="nil"/>
              <w:bottom w:val="nil"/>
              <w:right w:val="nil"/>
            </w:tcBorders>
            <w:shd w:val="clear" w:color="000000" w:fill="F2F2F2"/>
            <w:noWrap/>
            <w:vAlign w:val="bottom"/>
            <w:hideMark/>
          </w:tcPr>
          <w:p w:rsidR="00BC2D0C" w:rsidRDefault="00BC2D0C" w:rsidP="00BC2D0C">
            <w:pPr>
              <w:jc w:val="right"/>
              <w:rPr>
                <w:rFonts w:ascii="Calibri" w:hAnsi="Calibri"/>
                <w:color w:val="000000"/>
              </w:rPr>
            </w:pPr>
            <w:r>
              <w:rPr>
                <w:rFonts w:ascii="Calibri" w:hAnsi="Calibri"/>
                <w:color w:val="000000"/>
              </w:rPr>
              <w:t>-0.1</w:t>
            </w:r>
          </w:p>
        </w:tc>
        <w:tc>
          <w:tcPr>
            <w:tcW w:w="0" w:type="auto"/>
            <w:tcBorders>
              <w:top w:val="nil"/>
              <w:left w:val="nil"/>
              <w:bottom w:val="nil"/>
              <w:right w:val="nil"/>
            </w:tcBorders>
            <w:shd w:val="clear" w:color="auto" w:fill="auto"/>
            <w:noWrap/>
            <w:vAlign w:val="bottom"/>
            <w:hideMark/>
          </w:tcPr>
          <w:p w:rsidR="00BC2D0C" w:rsidRDefault="00BC2D0C" w:rsidP="00BC2D0C">
            <w:pPr>
              <w:jc w:val="right"/>
              <w:rPr>
                <w:rFonts w:ascii="Calibri" w:hAnsi="Calibri"/>
                <w:color w:val="000000"/>
              </w:rPr>
            </w:pPr>
            <w:r>
              <w:rPr>
                <w:rFonts w:ascii="Calibri" w:hAnsi="Calibri"/>
                <w:color w:val="000000"/>
              </w:rPr>
              <w:t>0.0</w:t>
            </w:r>
          </w:p>
        </w:tc>
        <w:tc>
          <w:tcPr>
            <w:tcW w:w="0" w:type="auto"/>
            <w:tcBorders>
              <w:top w:val="nil"/>
              <w:left w:val="nil"/>
              <w:bottom w:val="nil"/>
              <w:right w:val="nil"/>
            </w:tcBorders>
            <w:shd w:val="clear" w:color="auto" w:fill="auto"/>
            <w:noWrap/>
            <w:vAlign w:val="bottom"/>
            <w:hideMark/>
          </w:tcPr>
          <w:p w:rsidR="00BC2D0C" w:rsidRDefault="00BC2D0C" w:rsidP="00BC2D0C">
            <w:pPr>
              <w:jc w:val="right"/>
              <w:rPr>
                <w:rFonts w:ascii="Calibri" w:hAnsi="Calibri"/>
                <w:color w:val="000000"/>
              </w:rPr>
            </w:pPr>
            <w:r>
              <w:rPr>
                <w:rFonts w:ascii="Calibri" w:hAnsi="Calibri"/>
                <w:color w:val="000000"/>
              </w:rPr>
              <w:t>0.1</w:t>
            </w:r>
          </w:p>
        </w:tc>
        <w:tc>
          <w:tcPr>
            <w:tcW w:w="0" w:type="auto"/>
            <w:tcBorders>
              <w:top w:val="nil"/>
              <w:left w:val="nil"/>
              <w:bottom w:val="nil"/>
              <w:right w:val="nil"/>
            </w:tcBorders>
            <w:shd w:val="clear" w:color="auto" w:fill="auto"/>
            <w:noWrap/>
            <w:vAlign w:val="bottom"/>
            <w:hideMark/>
          </w:tcPr>
          <w:p w:rsidR="00BC2D0C" w:rsidRDefault="00BC2D0C" w:rsidP="00BC2D0C">
            <w:pPr>
              <w:jc w:val="right"/>
              <w:rPr>
                <w:rFonts w:ascii="Calibri" w:hAnsi="Calibri"/>
                <w:color w:val="000000"/>
              </w:rPr>
            </w:pPr>
            <w:r>
              <w:rPr>
                <w:rFonts w:ascii="Calibri" w:hAnsi="Calibri"/>
                <w:color w:val="000000"/>
              </w:rPr>
              <w:t>0.1</w:t>
            </w:r>
          </w:p>
        </w:tc>
        <w:tc>
          <w:tcPr>
            <w:tcW w:w="0" w:type="auto"/>
            <w:tcBorders>
              <w:top w:val="nil"/>
              <w:left w:val="nil"/>
              <w:bottom w:val="nil"/>
              <w:right w:val="nil"/>
            </w:tcBorders>
            <w:shd w:val="clear" w:color="000000" w:fill="F2F2F2"/>
            <w:noWrap/>
            <w:vAlign w:val="bottom"/>
            <w:hideMark/>
          </w:tcPr>
          <w:p w:rsidR="00BC2D0C" w:rsidRDefault="00BC2D0C" w:rsidP="00BC2D0C">
            <w:pPr>
              <w:jc w:val="right"/>
              <w:rPr>
                <w:rFonts w:ascii="Calibri" w:hAnsi="Calibri"/>
                <w:color w:val="000000"/>
              </w:rPr>
            </w:pPr>
            <w:r>
              <w:rPr>
                <w:rFonts w:ascii="Calibri" w:hAnsi="Calibri"/>
                <w:color w:val="000000"/>
              </w:rPr>
              <w:t>-0.1</w:t>
            </w:r>
          </w:p>
        </w:tc>
        <w:tc>
          <w:tcPr>
            <w:tcW w:w="0" w:type="auto"/>
            <w:tcBorders>
              <w:top w:val="nil"/>
              <w:left w:val="nil"/>
              <w:bottom w:val="nil"/>
              <w:right w:val="nil"/>
            </w:tcBorders>
            <w:shd w:val="clear" w:color="000000" w:fill="F2F2F2"/>
            <w:noWrap/>
            <w:vAlign w:val="bottom"/>
            <w:hideMark/>
          </w:tcPr>
          <w:p w:rsidR="00BC2D0C" w:rsidRDefault="00BC2D0C" w:rsidP="00BC2D0C">
            <w:pPr>
              <w:jc w:val="right"/>
              <w:rPr>
                <w:rFonts w:ascii="Calibri" w:hAnsi="Calibri"/>
                <w:color w:val="000000"/>
              </w:rPr>
            </w:pPr>
            <w:r>
              <w:rPr>
                <w:rFonts w:ascii="Calibri" w:hAnsi="Calibri"/>
                <w:color w:val="000000"/>
              </w:rPr>
              <w:t>-0.1</w:t>
            </w:r>
          </w:p>
        </w:tc>
        <w:tc>
          <w:tcPr>
            <w:tcW w:w="0" w:type="auto"/>
            <w:tcBorders>
              <w:top w:val="nil"/>
              <w:left w:val="nil"/>
              <w:bottom w:val="nil"/>
              <w:right w:val="nil"/>
            </w:tcBorders>
            <w:shd w:val="clear" w:color="000000" w:fill="F2F2F2"/>
            <w:noWrap/>
            <w:vAlign w:val="bottom"/>
            <w:hideMark/>
          </w:tcPr>
          <w:p w:rsidR="00BC2D0C" w:rsidRDefault="00BC2D0C" w:rsidP="00BC2D0C">
            <w:pPr>
              <w:jc w:val="right"/>
              <w:rPr>
                <w:rFonts w:ascii="Calibri" w:hAnsi="Calibri"/>
                <w:color w:val="000000"/>
              </w:rPr>
            </w:pPr>
            <w:r>
              <w:rPr>
                <w:rFonts w:ascii="Calibri" w:hAnsi="Calibri"/>
                <w:color w:val="000000"/>
              </w:rPr>
              <w:t>-0.1</w:t>
            </w:r>
          </w:p>
        </w:tc>
      </w:tr>
      <w:tr w:rsidR="00BC2D0C" w:rsidTr="00AD1827">
        <w:trPr>
          <w:trHeight w:val="300"/>
          <w:jc w:val="center"/>
        </w:trPr>
        <w:tc>
          <w:tcPr>
            <w:tcW w:w="0" w:type="auto"/>
            <w:tcBorders>
              <w:top w:val="nil"/>
              <w:left w:val="single" w:sz="4" w:space="0" w:color="ABABAB"/>
              <w:bottom w:val="nil"/>
              <w:right w:val="nil"/>
            </w:tcBorders>
            <w:shd w:val="clear" w:color="auto" w:fill="auto"/>
            <w:noWrap/>
            <w:vAlign w:val="bottom"/>
            <w:hideMark/>
          </w:tcPr>
          <w:p w:rsidR="00BC2D0C" w:rsidRDefault="00BC2D0C" w:rsidP="00BC2D0C">
            <w:pPr>
              <w:rPr>
                <w:rFonts w:ascii="Calibri" w:hAnsi="Calibri"/>
                <w:b/>
                <w:bCs/>
                <w:color w:val="000000"/>
              </w:rPr>
            </w:pPr>
            <w:r>
              <w:rPr>
                <w:rFonts w:ascii="Calibri" w:hAnsi="Calibri"/>
                <w:b/>
                <w:bCs/>
                <w:color w:val="000000"/>
              </w:rPr>
              <w:t>Pakistan</w:t>
            </w:r>
          </w:p>
        </w:tc>
        <w:tc>
          <w:tcPr>
            <w:tcW w:w="0" w:type="auto"/>
            <w:tcBorders>
              <w:top w:val="nil"/>
              <w:left w:val="nil"/>
              <w:bottom w:val="nil"/>
              <w:right w:val="nil"/>
            </w:tcBorders>
            <w:shd w:val="clear" w:color="000000" w:fill="F2F2F2"/>
            <w:noWrap/>
            <w:vAlign w:val="bottom"/>
            <w:hideMark/>
          </w:tcPr>
          <w:p w:rsidR="00BC2D0C" w:rsidRDefault="00BC2D0C" w:rsidP="00BC2D0C">
            <w:pPr>
              <w:jc w:val="right"/>
              <w:rPr>
                <w:rFonts w:ascii="Calibri" w:hAnsi="Calibri"/>
                <w:color w:val="000000"/>
              </w:rPr>
            </w:pPr>
            <w:r>
              <w:rPr>
                <w:rFonts w:ascii="Calibri" w:hAnsi="Calibri"/>
                <w:color w:val="000000"/>
              </w:rPr>
              <w:t>-0.3</w:t>
            </w:r>
          </w:p>
        </w:tc>
        <w:tc>
          <w:tcPr>
            <w:tcW w:w="0" w:type="auto"/>
            <w:tcBorders>
              <w:top w:val="nil"/>
              <w:left w:val="nil"/>
              <w:bottom w:val="nil"/>
              <w:right w:val="nil"/>
            </w:tcBorders>
            <w:shd w:val="clear" w:color="000000" w:fill="F2F2F2"/>
            <w:noWrap/>
            <w:vAlign w:val="bottom"/>
            <w:hideMark/>
          </w:tcPr>
          <w:p w:rsidR="00BC2D0C" w:rsidRDefault="00BC2D0C" w:rsidP="00BC2D0C">
            <w:pPr>
              <w:jc w:val="right"/>
              <w:rPr>
                <w:rFonts w:ascii="Calibri" w:hAnsi="Calibri"/>
                <w:color w:val="000000"/>
              </w:rPr>
            </w:pPr>
            <w:r>
              <w:rPr>
                <w:rFonts w:ascii="Calibri" w:hAnsi="Calibri"/>
                <w:color w:val="000000"/>
              </w:rPr>
              <w:t>-0.7</w:t>
            </w:r>
          </w:p>
        </w:tc>
        <w:tc>
          <w:tcPr>
            <w:tcW w:w="0" w:type="auto"/>
            <w:tcBorders>
              <w:top w:val="nil"/>
              <w:left w:val="nil"/>
              <w:bottom w:val="nil"/>
              <w:right w:val="nil"/>
            </w:tcBorders>
            <w:shd w:val="clear" w:color="000000" w:fill="F2F2F2"/>
            <w:noWrap/>
            <w:vAlign w:val="bottom"/>
            <w:hideMark/>
          </w:tcPr>
          <w:p w:rsidR="00BC2D0C" w:rsidRDefault="00BC2D0C" w:rsidP="00BC2D0C">
            <w:pPr>
              <w:jc w:val="right"/>
              <w:rPr>
                <w:rFonts w:ascii="Calibri" w:hAnsi="Calibri"/>
                <w:color w:val="000000"/>
              </w:rPr>
            </w:pPr>
            <w:r>
              <w:rPr>
                <w:rFonts w:ascii="Calibri" w:hAnsi="Calibri"/>
                <w:color w:val="000000"/>
              </w:rPr>
              <w:t>-0.8</w:t>
            </w:r>
          </w:p>
        </w:tc>
        <w:tc>
          <w:tcPr>
            <w:tcW w:w="0" w:type="auto"/>
            <w:tcBorders>
              <w:top w:val="nil"/>
              <w:left w:val="nil"/>
              <w:bottom w:val="nil"/>
              <w:right w:val="nil"/>
            </w:tcBorders>
            <w:shd w:val="clear" w:color="auto" w:fill="auto"/>
            <w:noWrap/>
            <w:vAlign w:val="bottom"/>
            <w:hideMark/>
          </w:tcPr>
          <w:p w:rsidR="00BC2D0C" w:rsidRDefault="00BC2D0C" w:rsidP="00BC2D0C">
            <w:pPr>
              <w:jc w:val="right"/>
              <w:rPr>
                <w:rFonts w:ascii="Calibri" w:hAnsi="Calibri"/>
                <w:color w:val="000000"/>
              </w:rPr>
            </w:pPr>
            <w:r>
              <w:rPr>
                <w:rFonts w:ascii="Calibri" w:hAnsi="Calibri"/>
                <w:color w:val="000000"/>
              </w:rPr>
              <w:t>0.0</w:t>
            </w:r>
          </w:p>
        </w:tc>
        <w:tc>
          <w:tcPr>
            <w:tcW w:w="0" w:type="auto"/>
            <w:tcBorders>
              <w:top w:val="nil"/>
              <w:left w:val="nil"/>
              <w:bottom w:val="nil"/>
              <w:right w:val="nil"/>
            </w:tcBorders>
            <w:shd w:val="clear" w:color="auto" w:fill="auto"/>
            <w:noWrap/>
            <w:vAlign w:val="bottom"/>
            <w:hideMark/>
          </w:tcPr>
          <w:p w:rsidR="00BC2D0C" w:rsidRDefault="00BC2D0C" w:rsidP="00BC2D0C">
            <w:pPr>
              <w:jc w:val="right"/>
              <w:rPr>
                <w:rFonts w:ascii="Calibri" w:hAnsi="Calibri"/>
                <w:color w:val="000000"/>
              </w:rPr>
            </w:pPr>
            <w:r>
              <w:rPr>
                <w:rFonts w:ascii="Calibri" w:hAnsi="Calibri"/>
                <w:color w:val="000000"/>
              </w:rPr>
              <w:t>0.0</w:t>
            </w:r>
          </w:p>
        </w:tc>
        <w:tc>
          <w:tcPr>
            <w:tcW w:w="0" w:type="auto"/>
            <w:tcBorders>
              <w:top w:val="nil"/>
              <w:left w:val="nil"/>
              <w:bottom w:val="nil"/>
              <w:right w:val="nil"/>
            </w:tcBorders>
            <w:shd w:val="clear" w:color="auto" w:fill="auto"/>
            <w:noWrap/>
            <w:vAlign w:val="bottom"/>
            <w:hideMark/>
          </w:tcPr>
          <w:p w:rsidR="00BC2D0C" w:rsidRDefault="00BC2D0C" w:rsidP="00BC2D0C">
            <w:pPr>
              <w:jc w:val="right"/>
              <w:rPr>
                <w:rFonts w:ascii="Calibri" w:hAnsi="Calibri"/>
                <w:color w:val="000000"/>
              </w:rPr>
            </w:pPr>
            <w:r>
              <w:rPr>
                <w:rFonts w:ascii="Calibri" w:hAnsi="Calibri"/>
                <w:color w:val="000000"/>
              </w:rPr>
              <w:t>-0.1</w:t>
            </w:r>
          </w:p>
        </w:tc>
        <w:tc>
          <w:tcPr>
            <w:tcW w:w="0" w:type="auto"/>
            <w:tcBorders>
              <w:top w:val="nil"/>
              <w:left w:val="nil"/>
              <w:bottom w:val="nil"/>
              <w:right w:val="nil"/>
            </w:tcBorders>
            <w:shd w:val="clear" w:color="000000" w:fill="F2F2F2"/>
            <w:noWrap/>
            <w:vAlign w:val="bottom"/>
            <w:hideMark/>
          </w:tcPr>
          <w:p w:rsidR="00BC2D0C" w:rsidRDefault="00BC2D0C" w:rsidP="00BC2D0C">
            <w:pPr>
              <w:jc w:val="right"/>
              <w:rPr>
                <w:rFonts w:ascii="Calibri" w:hAnsi="Calibri"/>
                <w:color w:val="000000"/>
              </w:rPr>
            </w:pPr>
            <w:r>
              <w:rPr>
                <w:rFonts w:ascii="Calibri" w:hAnsi="Calibri"/>
                <w:color w:val="000000"/>
              </w:rPr>
              <w:t>-0.3</w:t>
            </w:r>
          </w:p>
        </w:tc>
        <w:tc>
          <w:tcPr>
            <w:tcW w:w="0" w:type="auto"/>
            <w:tcBorders>
              <w:top w:val="nil"/>
              <w:left w:val="nil"/>
              <w:bottom w:val="nil"/>
              <w:right w:val="nil"/>
            </w:tcBorders>
            <w:shd w:val="clear" w:color="000000" w:fill="F2F2F2"/>
            <w:noWrap/>
            <w:vAlign w:val="bottom"/>
            <w:hideMark/>
          </w:tcPr>
          <w:p w:rsidR="00BC2D0C" w:rsidRDefault="00BC2D0C" w:rsidP="00BC2D0C">
            <w:pPr>
              <w:jc w:val="right"/>
              <w:rPr>
                <w:rFonts w:ascii="Calibri" w:hAnsi="Calibri"/>
                <w:color w:val="000000"/>
              </w:rPr>
            </w:pPr>
            <w:r>
              <w:rPr>
                <w:rFonts w:ascii="Calibri" w:hAnsi="Calibri"/>
                <w:color w:val="000000"/>
              </w:rPr>
              <w:t>-0.7</w:t>
            </w:r>
          </w:p>
        </w:tc>
        <w:tc>
          <w:tcPr>
            <w:tcW w:w="0" w:type="auto"/>
            <w:tcBorders>
              <w:top w:val="nil"/>
              <w:left w:val="nil"/>
              <w:bottom w:val="nil"/>
              <w:right w:val="nil"/>
            </w:tcBorders>
            <w:shd w:val="clear" w:color="000000" w:fill="F2F2F2"/>
            <w:noWrap/>
            <w:vAlign w:val="bottom"/>
            <w:hideMark/>
          </w:tcPr>
          <w:p w:rsidR="00BC2D0C" w:rsidRDefault="00BC2D0C" w:rsidP="00BC2D0C">
            <w:pPr>
              <w:jc w:val="right"/>
              <w:rPr>
                <w:rFonts w:ascii="Calibri" w:hAnsi="Calibri"/>
                <w:color w:val="000000"/>
              </w:rPr>
            </w:pPr>
            <w:r>
              <w:rPr>
                <w:rFonts w:ascii="Calibri" w:hAnsi="Calibri"/>
                <w:color w:val="000000"/>
              </w:rPr>
              <w:t>-0.7</w:t>
            </w:r>
          </w:p>
        </w:tc>
      </w:tr>
      <w:tr w:rsidR="00BC2D0C" w:rsidTr="00AD1827">
        <w:trPr>
          <w:trHeight w:val="300"/>
          <w:jc w:val="center"/>
        </w:trPr>
        <w:tc>
          <w:tcPr>
            <w:tcW w:w="0" w:type="auto"/>
            <w:tcBorders>
              <w:top w:val="nil"/>
              <w:left w:val="single" w:sz="4" w:space="0" w:color="ABABAB"/>
              <w:bottom w:val="nil"/>
              <w:right w:val="nil"/>
            </w:tcBorders>
            <w:shd w:val="clear" w:color="auto" w:fill="auto"/>
            <w:noWrap/>
            <w:vAlign w:val="bottom"/>
            <w:hideMark/>
          </w:tcPr>
          <w:p w:rsidR="00BC2D0C" w:rsidRDefault="00BC2D0C" w:rsidP="00BC2D0C">
            <w:pPr>
              <w:rPr>
                <w:rFonts w:ascii="Calibri" w:hAnsi="Calibri"/>
                <w:b/>
                <w:bCs/>
                <w:color w:val="000000"/>
              </w:rPr>
            </w:pPr>
            <w:r>
              <w:rPr>
                <w:rFonts w:ascii="Calibri" w:hAnsi="Calibri"/>
                <w:b/>
                <w:bCs/>
                <w:color w:val="000000"/>
              </w:rPr>
              <w:t>Indonesia</w:t>
            </w:r>
          </w:p>
        </w:tc>
        <w:tc>
          <w:tcPr>
            <w:tcW w:w="0" w:type="auto"/>
            <w:tcBorders>
              <w:top w:val="nil"/>
              <w:left w:val="nil"/>
              <w:bottom w:val="nil"/>
              <w:right w:val="nil"/>
            </w:tcBorders>
            <w:shd w:val="clear" w:color="000000" w:fill="F2F2F2"/>
            <w:noWrap/>
            <w:vAlign w:val="bottom"/>
            <w:hideMark/>
          </w:tcPr>
          <w:p w:rsidR="00BC2D0C" w:rsidRDefault="00BC2D0C" w:rsidP="00BC2D0C">
            <w:pPr>
              <w:jc w:val="right"/>
              <w:rPr>
                <w:rFonts w:ascii="Calibri" w:hAnsi="Calibri"/>
                <w:color w:val="000000"/>
              </w:rPr>
            </w:pPr>
            <w:r>
              <w:rPr>
                <w:rFonts w:ascii="Calibri" w:hAnsi="Calibri"/>
                <w:color w:val="000000"/>
              </w:rPr>
              <w:t>0.1</w:t>
            </w:r>
          </w:p>
        </w:tc>
        <w:tc>
          <w:tcPr>
            <w:tcW w:w="0" w:type="auto"/>
            <w:tcBorders>
              <w:top w:val="nil"/>
              <w:left w:val="nil"/>
              <w:bottom w:val="nil"/>
              <w:right w:val="nil"/>
            </w:tcBorders>
            <w:shd w:val="clear" w:color="000000" w:fill="F2F2F2"/>
            <w:noWrap/>
            <w:vAlign w:val="bottom"/>
            <w:hideMark/>
          </w:tcPr>
          <w:p w:rsidR="00BC2D0C" w:rsidRDefault="00BC2D0C" w:rsidP="00BC2D0C">
            <w:pPr>
              <w:jc w:val="right"/>
              <w:rPr>
                <w:rFonts w:ascii="Calibri" w:hAnsi="Calibri"/>
                <w:color w:val="000000"/>
              </w:rPr>
            </w:pPr>
            <w:r>
              <w:rPr>
                <w:rFonts w:ascii="Calibri" w:hAnsi="Calibri"/>
                <w:color w:val="000000"/>
              </w:rPr>
              <w:t>0.1</w:t>
            </w:r>
          </w:p>
        </w:tc>
        <w:tc>
          <w:tcPr>
            <w:tcW w:w="0" w:type="auto"/>
            <w:tcBorders>
              <w:top w:val="nil"/>
              <w:left w:val="nil"/>
              <w:bottom w:val="nil"/>
              <w:right w:val="nil"/>
            </w:tcBorders>
            <w:shd w:val="clear" w:color="000000" w:fill="F2F2F2"/>
            <w:noWrap/>
            <w:vAlign w:val="bottom"/>
            <w:hideMark/>
          </w:tcPr>
          <w:p w:rsidR="00BC2D0C" w:rsidRDefault="00BC2D0C" w:rsidP="00BC2D0C">
            <w:pPr>
              <w:jc w:val="right"/>
              <w:rPr>
                <w:rFonts w:ascii="Calibri" w:hAnsi="Calibri"/>
                <w:color w:val="000000"/>
              </w:rPr>
            </w:pPr>
            <w:r>
              <w:rPr>
                <w:rFonts w:ascii="Calibri" w:hAnsi="Calibri"/>
                <w:color w:val="000000"/>
              </w:rPr>
              <w:t>0.1</w:t>
            </w:r>
          </w:p>
        </w:tc>
        <w:tc>
          <w:tcPr>
            <w:tcW w:w="0" w:type="auto"/>
            <w:tcBorders>
              <w:top w:val="nil"/>
              <w:left w:val="nil"/>
              <w:bottom w:val="nil"/>
              <w:right w:val="nil"/>
            </w:tcBorders>
            <w:shd w:val="clear" w:color="auto" w:fill="auto"/>
            <w:noWrap/>
            <w:vAlign w:val="bottom"/>
            <w:hideMark/>
          </w:tcPr>
          <w:p w:rsidR="00BC2D0C" w:rsidRDefault="00BC2D0C" w:rsidP="00BC2D0C">
            <w:pPr>
              <w:jc w:val="right"/>
              <w:rPr>
                <w:rFonts w:ascii="Calibri" w:hAnsi="Calibri"/>
                <w:color w:val="000000"/>
              </w:rPr>
            </w:pPr>
            <w:r>
              <w:rPr>
                <w:rFonts w:ascii="Calibri" w:hAnsi="Calibri"/>
                <w:color w:val="000000"/>
              </w:rPr>
              <w:t>-0.1</w:t>
            </w:r>
          </w:p>
        </w:tc>
        <w:tc>
          <w:tcPr>
            <w:tcW w:w="0" w:type="auto"/>
            <w:tcBorders>
              <w:top w:val="nil"/>
              <w:left w:val="nil"/>
              <w:bottom w:val="nil"/>
              <w:right w:val="nil"/>
            </w:tcBorders>
            <w:shd w:val="clear" w:color="auto" w:fill="auto"/>
            <w:noWrap/>
            <w:vAlign w:val="bottom"/>
            <w:hideMark/>
          </w:tcPr>
          <w:p w:rsidR="00BC2D0C" w:rsidRDefault="00BC2D0C" w:rsidP="00BC2D0C">
            <w:pPr>
              <w:jc w:val="right"/>
              <w:rPr>
                <w:rFonts w:ascii="Calibri" w:hAnsi="Calibri"/>
                <w:color w:val="000000"/>
              </w:rPr>
            </w:pPr>
            <w:r>
              <w:rPr>
                <w:rFonts w:ascii="Calibri" w:hAnsi="Calibri"/>
                <w:color w:val="000000"/>
              </w:rPr>
              <w:t>-0.2</w:t>
            </w:r>
          </w:p>
        </w:tc>
        <w:tc>
          <w:tcPr>
            <w:tcW w:w="0" w:type="auto"/>
            <w:tcBorders>
              <w:top w:val="nil"/>
              <w:left w:val="nil"/>
              <w:bottom w:val="nil"/>
              <w:right w:val="nil"/>
            </w:tcBorders>
            <w:shd w:val="clear" w:color="auto" w:fill="auto"/>
            <w:noWrap/>
            <w:vAlign w:val="bottom"/>
            <w:hideMark/>
          </w:tcPr>
          <w:p w:rsidR="00BC2D0C" w:rsidRDefault="00BC2D0C" w:rsidP="00BC2D0C">
            <w:pPr>
              <w:jc w:val="right"/>
              <w:rPr>
                <w:rFonts w:ascii="Calibri" w:hAnsi="Calibri"/>
                <w:color w:val="000000"/>
              </w:rPr>
            </w:pPr>
            <w:r>
              <w:rPr>
                <w:rFonts w:ascii="Calibri" w:hAnsi="Calibri"/>
                <w:color w:val="000000"/>
              </w:rPr>
              <w:t>-0.2</w:t>
            </w:r>
          </w:p>
        </w:tc>
        <w:tc>
          <w:tcPr>
            <w:tcW w:w="0" w:type="auto"/>
            <w:tcBorders>
              <w:top w:val="nil"/>
              <w:left w:val="nil"/>
              <w:bottom w:val="nil"/>
              <w:right w:val="nil"/>
            </w:tcBorders>
            <w:shd w:val="clear" w:color="000000" w:fill="F2F2F2"/>
            <w:noWrap/>
            <w:vAlign w:val="bottom"/>
            <w:hideMark/>
          </w:tcPr>
          <w:p w:rsidR="00BC2D0C" w:rsidRDefault="00BC2D0C" w:rsidP="00BC2D0C">
            <w:pPr>
              <w:jc w:val="right"/>
              <w:rPr>
                <w:rFonts w:ascii="Calibri" w:hAnsi="Calibri"/>
                <w:color w:val="000000"/>
              </w:rPr>
            </w:pPr>
            <w:r>
              <w:rPr>
                <w:rFonts w:ascii="Calibri" w:hAnsi="Calibri"/>
                <w:color w:val="000000"/>
              </w:rPr>
              <w:t>0.2</w:t>
            </w:r>
          </w:p>
        </w:tc>
        <w:tc>
          <w:tcPr>
            <w:tcW w:w="0" w:type="auto"/>
            <w:tcBorders>
              <w:top w:val="nil"/>
              <w:left w:val="nil"/>
              <w:bottom w:val="nil"/>
              <w:right w:val="nil"/>
            </w:tcBorders>
            <w:shd w:val="clear" w:color="000000" w:fill="F2F2F2"/>
            <w:noWrap/>
            <w:vAlign w:val="bottom"/>
            <w:hideMark/>
          </w:tcPr>
          <w:p w:rsidR="00BC2D0C" w:rsidRDefault="00BC2D0C" w:rsidP="00BC2D0C">
            <w:pPr>
              <w:jc w:val="right"/>
              <w:rPr>
                <w:rFonts w:ascii="Calibri" w:hAnsi="Calibri"/>
                <w:color w:val="000000"/>
              </w:rPr>
            </w:pPr>
            <w:r>
              <w:rPr>
                <w:rFonts w:ascii="Calibri" w:hAnsi="Calibri"/>
                <w:color w:val="000000"/>
              </w:rPr>
              <w:t>0.3</w:t>
            </w:r>
          </w:p>
        </w:tc>
        <w:tc>
          <w:tcPr>
            <w:tcW w:w="0" w:type="auto"/>
            <w:tcBorders>
              <w:top w:val="nil"/>
              <w:left w:val="nil"/>
              <w:bottom w:val="nil"/>
              <w:right w:val="nil"/>
            </w:tcBorders>
            <w:shd w:val="clear" w:color="000000" w:fill="F2F2F2"/>
            <w:noWrap/>
            <w:vAlign w:val="bottom"/>
            <w:hideMark/>
          </w:tcPr>
          <w:p w:rsidR="00BC2D0C" w:rsidRDefault="00BC2D0C" w:rsidP="00BC2D0C">
            <w:pPr>
              <w:jc w:val="right"/>
              <w:rPr>
                <w:rFonts w:ascii="Calibri" w:hAnsi="Calibri"/>
                <w:color w:val="000000"/>
              </w:rPr>
            </w:pPr>
            <w:r>
              <w:rPr>
                <w:rFonts w:ascii="Calibri" w:hAnsi="Calibri"/>
                <w:color w:val="000000"/>
              </w:rPr>
              <w:t>0.3</w:t>
            </w:r>
          </w:p>
        </w:tc>
      </w:tr>
      <w:tr w:rsidR="00BC2D0C" w:rsidTr="00AD1827">
        <w:trPr>
          <w:trHeight w:val="300"/>
          <w:jc w:val="center"/>
        </w:trPr>
        <w:tc>
          <w:tcPr>
            <w:tcW w:w="0" w:type="auto"/>
            <w:tcBorders>
              <w:top w:val="nil"/>
              <w:left w:val="single" w:sz="4" w:space="0" w:color="ABABAB"/>
              <w:bottom w:val="nil"/>
              <w:right w:val="nil"/>
            </w:tcBorders>
            <w:shd w:val="clear" w:color="auto" w:fill="auto"/>
            <w:noWrap/>
            <w:vAlign w:val="bottom"/>
            <w:hideMark/>
          </w:tcPr>
          <w:p w:rsidR="00BC2D0C" w:rsidRDefault="00BC2D0C" w:rsidP="00BC2D0C">
            <w:pPr>
              <w:rPr>
                <w:rFonts w:ascii="Calibri" w:hAnsi="Calibri"/>
                <w:b/>
                <w:bCs/>
                <w:color w:val="000000"/>
              </w:rPr>
            </w:pPr>
            <w:r>
              <w:rPr>
                <w:rFonts w:ascii="Calibri" w:hAnsi="Calibri"/>
                <w:b/>
                <w:bCs/>
                <w:color w:val="000000"/>
              </w:rPr>
              <w:t>OMI_Asia</w:t>
            </w:r>
          </w:p>
        </w:tc>
        <w:tc>
          <w:tcPr>
            <w:tcW w:w="0" w:type="auto"/>
            <w:tcBorders>
              <w:top w:val="nil"/>
              <w:left w:val="nil"/>
              <w:bottom w:val="nil"/>
              <w:right w:val="nil"/>
            </w:tcBorders>
            <w:shd w:val="clear" w:color="000000" w:fill="F2F2F2"/>
            <w:noWrap/>
            <w:vAlign w:val="bottom"/>
            <w:hideMark/>
          </w:tcPr>
          <w:p w:rsidR="00BC2D0C" w:rsidRDefault="00BC2D0C" w:rsidP="00BC2D0C">
            <w:pPr>
              <w:jc w:val="right"/>
              <w:rPr>
                <w:rFonts w:ascii="Calibri" w:hAnsi="Calibri"/>
                <w:color w:val="000000"/>
              </w:rPr>
            </w:pPr>
            <w:r>
              <w:rPr>
                <w:rFonts w:ascii="Calibri" w:hAnsi="Calibri"/>
                <w:color w:val="000000"/>
              </w:rPr>
              <w:t>-0.3</w:t>
            </w:r>
          </w:p>
        </w:tc>
        <w:tc>
          <w:tcPr>
            <w:tcW w:w="0" w:type="auto"/>
            <w:tcBorders>
              <w:top w:val="nil"/>
              <w:left w:val="nil"/>
              <w:bottom w:val="nil"/>
              <w:right w:val="nil"/>
            </w:tcBorders>
            <w:shd w:val="clear" w:color="000000" w:fill="F2F2F2"/>
            <w:noWrap/>
            <w:vAlign w:val="bottom"/>
            <w:hideMark/>
          </w:tcPr>
          <w:p w:rsidR="00BC2D0C" w:rsidRDefault="00BC2D0C" w:rsidP="00BC2D0C">
            <w:pPr>
              <w:jc w:val="right"/>
              <w:rPr>
                <w:rFonts w:ascii="Calibri" w:hAnsi="Calibri"/>
                <w:color w:val="000000"/>
              </w:rPr>
            </w:pPr>
            <w:r>
              <w:rPr>
                <w:rFonts w:ascii="Calibri" w:hAnsi="Calibri"/>
                <w:color w:val="000000"/>
              </w:rPr>
              <w:t>-0.7</w:t>
            </w:r>
          </w:p>
        </w:tc>
        <w:tc>
          <w:tcPr>
            <w:tcW w:w="0" w:type="auto"/>
            <w:tcBorders>
              <w:top w:val="nil"/>
              <w:left w:val="nil"/>
              <w:bottom w:val="nil"/>
              <w:right w:val="nil"/>
            </w:tcBorders>
            <w:shd w:val="clear" w:color="000000" w:fill="F2F2F2"/>
            <w:noWrap/>
            <w:vAlign w:val="bottom"/>
            <w:hideMark/>
          </w:tcPr>
          <w:p w:rsidR="00BC2D0C" w:rsidRDefault="00BC2D0C" w:rsidP="00BC2D0C">
            <w:pPr>
              <w:jc w:val="right"/>
              <w:rPr>
                <w:rFonts w:ascii="Calibri" w:hAnsi="Calibri"/>
                <w:color w:val="000000"/>
              </w:rPr>
            </w:pPr>
            <w:r>
              <w:rPr>
                <w:rFonts w:ascii="Calibri" w:hAnsi="Calibri"/>
                <w:color w:val="000000"/>
              </w:rPr>
              <w:t>-0.8</w:t>
            </w:r>
          </w:p>
        </w:tc>
        <w:tc>
          <w:tcPr>
            <w:tcW w:w="0" w:type="auto"/>
            <w:tcBorders>
              <w:top w:val="nil"/>
              <w:left w:val="nil"/>
              <w:bottom w:val="nil"/>
              <w:right w:val="nil"/>
            </w:tcBorders>
            <w:shd w:val="clear" w:color="auto" w:fill="auto"/>
            <w:noWrap/>
            <w:vAlign w:val="bottom"/>
            <w:hideMark/>
          </w:tcPr>
          <w:p w:rsidR="00BC2D0C" w:rsidRDefault="00BC2D0C" w:rsidP="00BC2D0C">
            <w:pPr>
              <w:jc w:val="right"/>
              <w:rPr>
                <w:rFonts w:ascii="Calibri" w:hAnsi="Calibri"/>
                <w:color w:val="000000"/>
              </w:rPr>
            </w:pPr>
            <w:r>
              <w:rPr>
                <w:rFonts w:ascii="Calibri" w:hAnsi="Calibri"/>
                <w:color w:val="000000"/>
              </w:rPr>
              <w:t>0.0</w:t>
            </w:r>
          </w:p>
        </w:tc>
        <w:tc>
          <w:tcPr>
            <w:tcW w:w="0" w:type="auto"/>
            <w:tcBorders>
              <w:top w:val="nil"/>
              <w:left w:val="nil"/>
              <w:bottom w:val="nil"/>
              <w:right w:val="nil"/>
            </w:tcBorders>
            <w:shd w:val="clear" w:color="auto" w:fill="auto"/>
            <w:noWrap/>
            <w:vAlign w:val="bottom"/>
            <w:hideMark/>
          </w:tcPr>
          <w:p w:rsidR="00BC2D0C" w:rsidRDefault="00BC2D0C" w:rsidP="00BC2D0C">
            <w:pPr>
              <w:jc w:val="right"/>
              <w:rPr>
                <w:rFonts w:ascii="Calibri" w:hAnsi="Calibri"/>
                <w:color w:val="000000"/>
              </w:rPr>
            </w:pPr>
            <w:r>
              <w:rPr>
                <w:rFonts w:ascii="Calibri" w:hAnsi="Calibri"/>
                <w:color w:val="000000"/>
              </w:rPr>
              <w:t>-0.2</w:t>
            </w:r>
          </w:p>
        </w:tc>
        <w:tc>
          <w:tcPr>
            <w:tcW w:w="0" w:type="auto"/>
            <w:tcBorders>
              <w:top w:val="nil"/>
              <w:left w:val="nil"/>
              <w:bottom w:val="nil"/>
              <w:right w:val="nil"/>
            </w:tcBorders>
            <w:shd w:val="clear" w:color="auto" w:fill="auto"/>
            <w:noWrap/>
            <w:vAlign w:val="bottom"/>
            <w:hideMark/>
          </w:tcPr>
          <w:p w:rsidR="00BC2D0C" w:rsidRDefault="00BC2D0C" w:rsidP="00BC2D0C">
            <w:pPr>
              <w:jc w:val="right"/>
              <w:rPr>
                <w:rFonts w:ascii="Calibri" w:hAnsi="Calibri"/>
                <w:color w:val="000000"/>
              </w:rPr>
            </w:pPr>
            <w:r>
              <w:rPr>
                <w:rFonts w:ascii="Calibri" w:hAnsi="Calibri"/>
                <w:color w:val="000000"/>
              </w:rPr>
              <w:t>-0.3</w:t>
            </w:r>
          </w:p>
        </w:tc>
        <w:tc>
          <w:tcPr>
            <w:tcW w:w="0" w:type="auto"/>
            <w:tcBorders>
              <w:top w:val="nil"/>
              <w:left w:val="nil"/>
              <w:bottom w:val="nil"/>
              <w:right w:val="nil"/>
            </w:tcBorders>
            <w:shd w:val="clear" w:color="000000" w:fill="F2F2F2"/>
            <w:noWrap/>
            <w:vAlign w:val="bottom"/>
            <w:hideMark/>
          </w:tcPr>
          <w:p w:rsidR="00BC2D0C" w:rsidRDefault="00BC2D0C" w:rsidP="00BC2D0C">
            <w:pPr>
              <w:jc w:val="right"/>
              <w:rPr>
                <w:rFonts w:ascii="Calibri" w:hAnsi="Calibri"/>
                <w:color w:val="000000"/>
              </w:rPr>
            </w:pPr>
            <w:r>
              <w:rPr>
                <w:rFonts w:ascii="Calibri" w:hAnsi="Calibri"/>
                <w:color w:val="000000"/>
              </w:rPr>
              <w:t>-0.3</w:t>
            </w:r>
          </w:p>
        </w:tc>
        <w:tc>
          <w:tcPr>
            <w:tcW w:w="0" w:type="auto"/>
            <w:tcBorders>
              <w:top w:val="nil"/>
              <w:left w:val="nil"/>
              <w:bottom w:val="nil"/>
              <w:right w:val="nil"/>
            </w:tcBorders>
            <w:shd w:val="clear" w:color="000000" w:fill="F2F2F2"/>
            <w:noWrap/>
            <w:vAlign w:val="bottom"/>
            <w:hideMark/>
          </w:tcPr>
          <w:p w:rsidR="00BC2D0C" w:rsidRDefault="00BC2D0C" w:rsidP="00BC2D0C">
            <w:pPr>
              <w:jc w:val="right"/>
              <w:rPr>
                <w:rFonts w:ascii="Calibri" w:hAnsi="Calibri"/>
                <w:color w:val="000000"/>
              </w:rPr>
            </w:pPr>
            <w:r>
              <w:rPr>
                <w:rFonts w:ascii="Calibri" w:hAnsi="Calibri"/>
                <w:color w:val="000000"/>
              </w:rPr>
              <w:t>-0.5</w:t>
            </w:r>
          </w:p>
        </w:tc>
        <w:tc>
          <w:tcPr>
            <w:tcW w:w="0" w:type="auto"/>
            <w:tcBorders>
              <w:top w:val="nil"/>
              <w:left w:val="nil"/>
              <w:bottom w:val="nil"/>
              <w:right w:val="nil"/>
            </w:tcBorders>
            <w:shd w:val="clear" w:color="000000" w:fill="F2F2F2"/>
            <w:noWrap/>
            <w:vAlign w:val="bottom"/>
            <w:hideMark/>
          </w:tcPr>
          <w:p w:rsidR="00BC2D0C" w:rsidRDefault="00BC2D0C" w:rsidP="00BC2D0C">
            <w:pPr>
              <w:jc w:val="right"/>
              <w:rPr>
                <w:rFonts w:ascii="Calibri" w:hAnsi="Calibri"/>
                <w:color w:val="000000"/>
              </w:rPr>
            </w:pPr>
            <w:r>
              <w:rPr>
                <w:rFonts w:ascii="Calibri" w:hAnsi="Calibri"/>
                <w:color w:val="000000"/>
              </w:rPr>
              <w:t>-0.5</w:t>
            </w:r>
          </w:p>
        </w:tc>
      </w:tr>
      <w:tr w:rsidR="00BC2D0C" w:rsidTr="00AD1827">
        <w:trPr>
          <w:trHeight w:val="300"/>
          <w:jc w:val="center"/>
        </w:trPr>
        <w:tc>
          <w:tcPr>
            <w:tcW w:w="0" w:type="auto"/>
            <w:tcBorders>
              <w:top w:val="nil"/>
              <w:left w:val="single" w:sz="4" w:space="0" w:color="ABABAB"/>
              <w:bottom w:val="nil"/>
              <w:right w:val="nil"/>
            </w:tcBorders>
            <w:shd w:val="clear" w:color="auto" w:fill="auto"/>
            <w:noWrap/>
            <w:vAlign w:val="bottom"/>
            <w:hideMark/>
          </w:tcPr>
          <w:p w:rsidR="00BC2D0C" w:rsidRDefault="00BC2D0C" w:rsidP="00BC2D0C">
            <w:pPr>
              <w:rPr>
                <w:rFonts w:ascii="Calibri" w:hAnsi="Calibri"/>
                <w:b/>
                <w:bCs/>
                <w:color w:val="000000"/>
              </w:rPr>
            </w:pPr>
            <w:r>
              <w:rPr>
                <w:rFonts w:ascii="Calibri" w:hAnsi="Calibri"/>
                <w:b/>
                <w:bCs/>
                <w:color w:val="000000"/>
              </w:rPr>
              <w:t>Bangladesh</w:t>
            </w:r>
          </w:p>
        </w:tc>
        <w:tc>
          <w:tcPr>
            <w:tcW w:w="0" w:type="auto"/>
            <w:tcBorders>
              <w:top w:val="nil"/>
              <w:left w:val="nil"/>
              <w:bottom w:val="nil"/>
              <w:right w:val="nil"/>
            </w:tcBorders>
            <w:shd w:val="clear" w:color="000000" w:fill="F2F2F2"/>
            <w:noWrap/>
            <w:vAlign w:val="bottom"/>
            <w:hideMark/>
          </w:tcPr>
          <w:p w:rsidR="00BC2D0C" w:rsidRDefault="00BC2D0C" w:rsidP="00BC2D0C">
            <w:pPr>
              <w:jc w:val="right"/>
              <w:rPr>
                <w:rFonts w:ascii="Calibri" w:hAnsi="Calibri"/>
                <w:color w:val="000000"/>
              </w:rPr>
            </w:pPr>
            <w:r>
              <w:rPr>
                <w:rFonts w:ascii="Calibri" w:hAnsi="Calibri"/>
                <w:color w:val="000000"/>
              </w:rPr>
              <w:t>0.2</w:t>
            </w:r>
          </w:p>
        </w:tc>
        <w:tc>
          <w:tcPr>
            <w:tcW w:w="0" w:type="auto"/>
            <w:tcBorders>
              <w:top w:val="nil"/>
              <w:left w:val="nil"/>
              <w:bottom w:val="nil"/>
              <w:right w:val="nil"/>
            </w:tcBorders>
            <w:shd w:val="clear" w:color="000000" w:fill="F2F2F2"/>
            <w:noWrap/>
            <w:vAlign w:val="bottom"/>
            <w:hideMark/>
          </w:tcPr>
          <w:p w:rsidR="00BC2D0C" w:rsidRDefault="00BC2D0C" w:rsidP="00BC2D0C">
            <w:pPr>
              <w:jc w:val="right"/>
              <w:rPr>
                <w:rFonts w:ascii="Calibri" w:hAnsi="Calibri"/>
                <w:color w:val="000000"/>
              </w:rPr>
            </w:pPr>
            <w:r>
              <w:rPr>
                <w:rFonts w:ascii="Calibri" w:hAnsi="Calibri"/>
                <w:color w:val="000000"/>
              </w:rPr>
              <w:t>0.5</w:t>
            </w:r>
          </w:p>
        </w:tc>
        <w:tc>
          <w:tcPr>
            <w:tcW w:w="0" w:type="auto"/>
            <w:tcBorders>
              <w:top w:val="nil"/>
              <w:left w:val="nil"/>
              <w:bottom w:val="nil"/>
              <w:right w:val="nil"/>
            </w:tcBorders>
            <w:shd w:val="clear" w:color="000000" w:fill="F2F2F2"/>
            <w:noWrap/>
            <w:vAlign w:val="bottom"/>
            <w:hideMark/>
          </w:tcPr>
          <w:p w:rsidR="00BC2D0C" w:rsidRDefault="00BC2D0C" w:rsidP="00BC2D0C">
            <w:pPr>
              <w:jc w:val="right"/>
              <w:rPr>
                <w:rFonts w:ascii="Calibri" w:hAnsi="Calibri"/>
                <w:color w:val="000000"/>
              </w:rPr>
            </w:pPr>
            <w:r>
              <w:rPr>
                <w:rFonts w:ascii="Calibri" w:hAnsi="Calibri"/>
                <w:color w:val="000000"/>
              </w:rPr>
              <w:t>0.5</w:t>
            </w:r>
          </w:p>
        </w:tc>
        <w:tc>
          <w:tcPr>
            <w:tcW w:w="0" w:type="auto"/>
            <w:tcBorders>
              <w:top w:val="nil"/>
              <w:left w:val="nil"/>
              <w:bottom w:val="nil"/>
              <w:right w:val="nil"/>
            </w:tcBorders>
            <w:shd w:val="clear" w:color="auto" w:fill="auto"/>
            <w:noWrap/>
            <w:vAlign w:val="bottom"/>
            <w:hideMark/>
          </w:tcPr>
          <w:p w:rsidR="00BC2D0C" w:rsidRDefault="00BC2D0C" w:rsidP="00BC2D0C">
            <w:pPr>
              <w:jc w:val="right"/>
              <w:rPr>
                <w:rFonts w:ascii="Calibri" w:hAnsi="Calibri"/>
                <w:color w:val="000000"/>
              </w:rPr>
            </w:pPr>
            <w:r>
              <w:rPr>
                <w:rFonts w:ascii="Calibri" w:hAnsi="Calibri"/>
                <w:color w:val="000000"/>
              </w:rPr>
              <w:t>-0.7</w:t>
            </w:r>
          </w:p>
        </w:tc>
        <w:tc>
          <w:tcPr>
            <w:tcW w:w="0" w:type="auto"/>
            <w:tcBorders>
              <w:top w:val="nil"/>
              <w:left w:val="nil"/>
              <w:bottom w:val="nil"/>
              <w:right w:val="nil"/>
            </w:tcBorders>
            <w:shd w:val="clear" w:color="auto" w:fill="auto"/>
            <w:noWrap/>
            <w:vAlign w:val="bottom"/>
            <w:hideMark/>
          </w:tcPr>
          <w:p w:rsidR="00BC2D0C" w:rsidRDefault="00BC2D0C" w:rsidP="00BC2D0C">
            <w:pPr>
              <w:jc w:val="right"/>
              <w:rPr>
                <w:rFonts w:ascii="Calibri" w:hAnsi="Calibri"/>
                <w:color w:val="000000"/>
              </w:rPr>
            </w:pPr>
            <w:r>
              <w:rPr>
                <w:rFonts w:ascii="Calibri" w:hAnsi="Calibri"/>
                <w:color w:val="000000"/>
              </w:rPr>
              <w:t>-1.5</w:t>
            </w:r>
          </w:p>
        </w:tc>
        <w:tc>
          <w:tcPr>
            <w:tcW w:w="0" w:type="auto"/>
            <w:tcBorders>
              <w:top w:val="nil"/>
              <w:left w:val="nil"/>
              <w:bottom w:val="nil"/>
              <w:right w:val="nil"/>
            </w:tcBorders>
            <w:shd w:val="clear" w:color="auto" w:fill="auto"/>
            <w:noWrap/>
            <w:vAlign w:val="bottom"/>
            <w:hideMark/>
          </w:tcPr>
          <w:p w:rsidR="00BC2D0C" w:rsidRDefault="00BC2D0C" w:rsidP="00BC2D0C">
            <w:pPr>
              <w:jc w:val="right"/>
              <w:rPr>
                <w:rFonts w:ascii="Calibri" w:hAnsi="Calibri"/>
                <w:color w:val="000000"/>
              </w:rPr>
            </w:pPr>
            <w:r>
              <w:rPr>
                <w:rFonts w:ascii="Calibri" w:hAnsi="Calibri"/>
                <w:color w:val="000000"/>
              </w:rPr>
              <w:t>-1.4</w:t>
            </w:r>
          </w:p>
        </w:tc>
        <w:tc>
          <w:tcPr>
            <w:tcW w:w="0" w:type="auto"/>
            <w:tcBorders>
              <w:top w:val="nil"/>
              <w:left w:val="nil"/>
              <w:bottom w:val="nil"/>
              <w:right w:val="nil"/>
            </w:tcBorders>
            <w:shd w:val="clear" w:color="000000" w:fill="F2F2F2"/>
            <w:noWrap/>
            <w:vAlign w:val="bottom"/>
            <w:hideMark/>
          </w:tcPr>
          <w:p w:rsidR="00BC2D0C" w:rsidRDefault="00BC2D0C" w:rsidP="00BC2D0C">
            <w:pPr>
              <w:jc w:val="right"/>
              <w:rPr>
                <w:rFonts w:ascii="Calibri" w:hAnsi="Calibri"/>
                <w:color w:val="000000"/>
              </w:rPr>
            </w:pPr>
            <w:r>
              <w:rPr>
                <w:rFonts w:ascii="Calibri" w:hAnsi="Calibri"/>
                <w:color w:val="000000"/>
              </w:rPr>
              <w:t>1.0</w:t>
            </w:r>
          </w:p>
        </w:tc>
        <w:tc>
          <w:tcPr>
            <w:tcW w:w="0" w:type="auto"/>
            <w:tcBorders>
              <w:top w:val="nil"/>
              <w:left w:val="nil"/>
              <w:bottom w:val="nil"/>
              <w:right w:val="nil"/>
            </w:tcBorders>
            <w:shd w:val="clear" w:color="000000" w:fill="F2F2F2"/>
            <w:noWrap/>
            <w:vAlign w:val="bottom"/>
            <w:hideMark/>
          </w:tcPr>
          <w:p w:rsidR="00BC2D0C" w:rsidRDefault="00BC2D0C" w:rsidP="00BC2D0C">
            <w:pPr>
              <w:jc w:val="right"/>
              <w:rPr>
                <w:rFonts w:ascii="Calibri" w:hAnsi="Calibri"/>
                <w:color w:val="000000"/>
              </w:rPr>
            </w:pPr>
            <w:r>
              <w:rPr>
                <w:rFonts w:ascii="Calibri" w:hAnsi="Calibri"/>
                <w:color w:val="000000"/>
              </w:rPr>
              <w:t>2.0</w:t>
            </w:r>
          </w:p>
        </w:tc>
        <w:tc>
          <w:tcPr>
            <w:tcW w:w="0" w:type="auto"/>
            <w:tcBorders>
              <w:top w:val="nil"/>
              <w:left w:val="nil"/>
              <w:bottom w:val="nil"/>
              <w:right w:val="nil"/>
            </w:tcBorders>
            <w:shd w:val="clear" w:color="000000" w:fill="F2F2F2"/>
            <w:noWrap/>
            <w:vAlign w:val="bottom"/>
            <w:hideMark/>
          </w:tcPr>
          <w:p w:rsidR="00BC2D0C" w:rsidRDefault="00BC2D0C" w:rsidP="00BC2D0C">
            <w:pPr>
              <w:jc w:val="right"/>
              <w:rPr>
                <w:rFonts w:ascii="Calibri" w:hAnsi="Calibri"/>
                <w:color w:val="000000"/>
              </w:rPr>
            </w:pPr>
            <w:r>
              <w:rPr>
                <w:rFonts w:ascii="Calibri" w:hAnsi="Calibri"/>
                <w:color w:val="000000"/>
              </w:rPr>
              <w:t>2.0</w:t>
            </w:r>
          </w:p>
        </w:tc>
      </w:tr>
      <w:tr w:rsidR="00BC2D0C" w:rsidTr="00AD1827">
        <w:trPr>
          <w:trHeight w:val="300"/>
          <w:jc w:val="center"/>
        </w:trPr>
        <w:tc>
          <w:tcPr>
            <w:tcW w:w="0" w:type="auto"/>
            <w:tcBorders>
              <w:top w:val="nil"/>
              <w:left w:val="single" w:sz="4" w:space="0" w:color="ABABAB"/>
              <w:bottom w:val="nil"/>
              <w:right w:val="nil"/>
            </w:tcBorders>
            <w:shd w:val="clear" w:color="auto" w:fill="auto"/>
            <w:noWrap/>
            <w:vAlign w:val="bottom"/>
            <w:hideMark/>
          </w:tcPr>
          <w:p w:rsidR="00BC2D0C" w:rsidRDefault="00BC2D0C" w:rsidP="00BC2D0C">
            <w:pPr>
              <w:rPr>
                <w:rFonts w:ascii="Calibri" w:hAnsi="Calibri"/>
                <w:b/>
                <w:bCs/>
                <w:color w:val="000000"/>
              </w:rPr>
            </w:pPr>
            <w:r>
              <w:rPr>
                <w:rFonts w:ascii="Calibri" w:hAnsi="Calibri"/>
                <w:b/>
                <w:bCs/>
                <w:color w:val="000000"/>
              </w:rPr>
              <w:t>OLI_Asia</w:t>
            </w:r>
          </w:p>
        </w:tc>
        <w:tc>
          <w:tcPr>
            <w:tcW w:w="0" w:type="auto"/>
            <w:tcBorders>
              <w:top w:val="nil"/>
              <w:left w:val="nil"/>
              <w:bottom w:val="nil"/>
              <w:right w:val="nil"/>
            </w:tcBorders>
            <w:shd w:val="clear" w:color="000000" w:fill="F2F2F2"/>
            <w:noWrap/>
            <w:vAlign w:val="bottom"/>
            <w:hideMark/>
          </w:tcPr>
          <w:p w:rsidR="00BC2D0C" w:rsidRDefault="00BC2D0C" w:rsidP="00BC2D0C">
            <w:pPr>
              <w:jc w:val="right"/>
              <w:rPr>
                <w:rFonts w:ascii="Calibri" w:hAnsi="Calibri"/>
                <w:color w:val="000000"/>
              </w:rPr>
            </w:pPr>
            <w:r>
              <w:rPr>
                <w:rFonts w:ascii="Calibri" w:hAnsi="Calibri"/>
                <w:color w:val="000000"/>
              </w:rPr>
              <w:t>-0.3</w:t>
            </w:r>
          </w:p>
        </w:tc>
        <w:tc>
          <w:tcPr>
            <w:tcW w:w="0" w:type="auto"/>
            <w:tcBorders>
              <w:top w:val="nil"/>
              <w:left w:val="nil"/>
              <w:bottom w:val="nil"/>
              <w:right w:val="nil"/>
            </w:tcBorders>
            <w:shd w:val="clear" w:color="000000" w:fill="F2F2F2"/>
            <w:noWrap/>
            <w:vAlign w:val="bottom"/>
            <w:hideMark/>
          </w:tcPr>
          <w:p w:rsidR="00BC2D0C" w:rsidRDefault="00BC2D0C" w:rsidP="00BC2D0C">
            <w:pPr>
              <w:jc w:val="right"/>
              <w:rPr>
                <w:rFonts w:ascii="Calibri" w:hAnsi="Calibri"/>
                <w:color w:val="000000"/>
              </w:rPr>
            </w:pPr>
            <w:r>
              <w:rPr>
                <w:rFonts w:ascii="Calibri" w:hAnsi="Calibri"/>
                <w:color w:val="000000"/>
              </w:rPr>
              <w:t>-0.8</w:t>
            </w:r>
          </w:p>
        </w:tc>
        <w:tc>
          <w:tcPr>
            <w:tcW w:w="0" w:type="auto"/>
            <w:tcBorders>
              <w:top w:val="nil"/>
              <w:left w:val="nil"/>
              <w:bottom w:val="nil"/>
              <w:right w:val="nil"/>
            </w:tcBorders>
            <w:shd w:val="clear" w:color="000000" w:fill="F2F2F2"/>
            <w:noWrap/>
            <w:vAlign w:val="bottom"/>
            <w:hideMark/>
          </w:tcPr>
          <w:p w:rsidR="00BC2D0C" w:rsidRDefault="00BC2D0C" w:rsidP="00BC2D0C">
            <w:pPr>
              <w:jc w:val="right"/>
              <w:rPr>
                <w:rFonts w:ascii="Calibri" w:hAnsi="Calibri"/>
                <w:color w:val="000000"/>
              </w:rPr>
            </w:pPr>
            <w:r>
              <w:rPr>
                <w:rFonts w:ascii="Calibri" w:hAnsi="Calibri"/>
                <w:color w:val="000000"/>
              </w:rPr>
              <w:t>-1.0</w:t>
            </w:r>
          </w:p>
        </w:tc>
        <w:tc>
          <w:tcPr>
            <w:tcW w:w="0" w:type="auto"/>
            <w:tcBorders>
              <w:top w:val="nil"/>
              <w:left w:val="nil"/>
              <w:bottom w:val="nil"/>
              <w:right w:val="nil"/>
            </w:tcBorders>
            <w:shd w:val="clear" w:color="auto" w:fill="auto"/>
            <w:noWrap/>
            <w:vAlign w:val="bottom"/>
            <w:hideMark/>
          </w:tcPr>
          <w:p w:rsidR="00BC2D0C" w:rsidRDefault="00BC2D0C" w:rsidP="00BC2D0C">
            <w:pPr>
              <w:jc w:val="right"/>
              <w:rPr>
                <w:rFonts w:ascii="Calibri" w:hAnsi="Calibri"/>
                <w:color w:val="000000"/>
              </w:rPr>
            </w:pPr>
            <w:r>
              <w:rPr>
                <w:rFonts w:ascii="Calibri" w:hAnsi="Calibri"/>
                <w:color w:val="000000"/>
              </w:rPr>
              <w:t>-0.5</w:t>
            </w:r>
          </w:p>
        </w:tc>
        <w:tc>
          <w:tcPr>
            <w:tcW w:w="0" w:type="auto"/>
            <w:tcBorders>
              <w:top w:val="nil"/>
              <w:left w:val="nil"/>
              <w:bottom w:val="nil"/>
              <w:right w:val="nil"/>
            </w:tcBorders>
            <w:shd w:val="clear" w:color="auto" w:fill="auto"/>
            <w:noWrap/>
            <w:vAlign w:val="bottom"/>
            <w:hideMark/>
          </w:tcPr>
          <w:p w:rsidR="00BC2D0C" w:rsidRDefault="00BC2D0C" w:rsidP="00BC2D0C">
            <w:pPr>
              <w:jc w:val="right"/>
              <w:rPr>
                <w:rFonts w:ascii="Calibri" w:hAnsi="Calibri"/>
                <w:color w:val="000000"/>
              </w:rPr>
            </w:pPr>
            <w:r>
              <w:rPr>
                <w:rFonts w:ascii="Calibri" w:hAnsi="Calibri"/>
                <w:color w:val="000000"/>
              </w:rPr>
              <w:t>-1.3</w:t>
            </w:r>
          </w:p>
        </w:tc>
        <w:tc>
          <w:tcPr>
            <w:tcW w:w="0" w:type="auto"/>
            <w:tcBorders>
              <w:top w:val="nil"/>
              <w:left w:val="nil"/>
              <w:bottom w:val="nil"/>
              <w:right w:val="nil"/>
            </w:tcBorders>
            <w:shd w:val="clear" w:color="auto" w:fill="auto"/>
            <w:noWrap/>
            <w:vAlign w:val="bottom"/>
            <w:hideMark/>
          </w:tcPr>
          <w:p w:rsidR="00BC2D0C" w:rsidRDefault="00BC2D0C" w:rsidP="00BC2D0C">
            <w:pPr>
              <w:jc w:val="right"/>
              <w:rPr>
                <w:rFonts w:ascii="Calibri" w:hAnsi="Calibri"/>
                <w:color w:val="000000"/>
              </w:rPr>
            </w:pPr>
            <w:r>
              <w:rPr>
                <w:rFonts w:ascii="Calibri" w:hAnsi="Calibri"/>
                <w:color w:val="000000"/>
              </w:rPr>
              <w:t>-1.4</w:t>
            </w:r>
          </w:p>
        </w:tc>
        <w:tc>
          <w:tcPr>
            <w:tcW w:w="0" w:type="auto"/>
            <w:tcBorders>
              <w:top w:val="nil"/>
              <w:left w:val="nil"/>
              <w:bottom w:val="nil"/>
              <w:right w:val="nil"/>
            </w:tcBorders>
            <w:shd w:val="clear" w:color="000000" w:fill="F2F2F2"/>
            <w:noWrap/>
            <w:vAlign w:val="bottom"/>
            <w:hideMark/>
          </w:tcPr>
          <w:p w:rsidR="00BC2D0C" w:rsidRDefault="00BC2D0C" w:rsidP="00BC2D0C">
            <w:pPr>
              <w:jc w:val="right"/>
              <w:rPr>
                <w:rFonts w:ascii="Calibri" w:hAnsi="Calibri"/>
                <w:color w:val="000000"/>
              </w:rPr>
            </w:pPr>
            <w:r>
              <w:rPr>
                <w:rFonts w:ascii="Calibri" w:hAnsi="Calibri"/>
                <w:color w:val="000000"/>
              </w:rPr>
              <w:t>0.2</w:t>
            </w:r>
          </w:p>
        </w:tc>
        <w:tc>
          <w:tcPr>
            <w:tcW w:w="0" w:type="auto"/>
            <w:tcBorders>
              <w:top w:val="nil"/>
              <w:left w:val="nil"/>
              <w:bottom w:val="nil"/>
              <w:right w:val="nil"/>
            </w:tcBorders>
            <w:shd w:val="clear" w:color="000000" w:fill="F2F2F2"/>
            <w:noWrap/>
            <w:vAlign w:val="bottom"/>
            <w:hideMark/>
          </w:tcPr>
          <w:p w:rsidR="00BC2D0C" w:rsidRDefault="00BC2D0C" w:rsidP="00BC2D0C">
            <w:pPr>
              <w:jc w:val="right"/>
              <w:rPr>
                <w:rFonts w:ascii="Calibri" w:hAnsi="Calibri"/>
                <w:color w:val="000000"/>
              </w:rPr>
            </w:pPr>
            <w:r>
              <w:rPr>
                <w:rFonts w:ascii="Calibri" w:hAnsi="Calibri"/>
                <w:color w:val="000000"/>
              </w:rPr>
              <w:t>0.5</w:t>
            </w:r>
          </w:p>
        </w:tc>
        <w:tc>
          <w:tcPr>
            <w:tcW w:w="0" w:type="auto"/>
            <w:tcBorders>
              <w:top w:val="nil"/>
              <w:left w:val="nil"/>
              <w:bottom w:val="nil"/>
              <w:right w:val="nil"/>
            </w:tcBorders>
            <w:shd w:val="clear" w:color="000000" w:fill="F2F2F2"/>
            <w:noWrap/>
            <w:vAlign w:val="bottom"/>
            <w:hideMark/>
          </w:tcPr>
          <w:p w:rsidR="00BC2D0C" w:rsidRDefault="00BC2D0C" w:rsidP="00BC2D0C">
            <w:pPr>
              <w:jc w:val="right"/>
              <w:rPr>
                <w:rFonts w:ascii="Calibri" w:hAnsi="Calibri"/>
                <w:color w:val="000000"/>
              </w:rPr>
            </w:pPr>
            <w:r>
              <w:rPr>
                <w:rFonts w:ascii="Calibri" w:hAnsi="Calibri"/>
                <w:color w:val="000000"/>
              </w:rPr>
              <w:t>0.5</w:t>
            </w:r>
          </w:p>
        </w:tc>
      </w:tr>
      <w:tr w:rsidR="00BC2D0C" w:rsidTr="00AD1827">
        <w:trPr>
          <w:trHeight w:val="300"/>
          <w:jc w:val="center"/>
        </w:trPr>
        <w:tc>
          <w:tcPr>
            <w:tcW w:w="0" w:type="auto"/>
            <w:tcBorders>
              <w:top w:val="nil"/>
              <w:left w:val="single" w:sz="4" w:space="0" w:color="ABABAB"/>
              <w:bottom w:val="nil"/>
              <w:right w:val="nil"/>
            </w:tcBorders>
            <w:shd w:val="clear" w:color="auto" w:fill="auto"/>
            <w:noWrap/>
            <w:vAlign w:val="bottom"/>
            <w:hideMark/>
          </w:tcPr>
          <w:p w:rsidR="00BC2D0C" w:rsidRDefault="00BC2D0C" w:rsidP="00BC2D0C">
            <w:pPr>
              <w:rPr>
                <w:rFonts w:ascii="Calibri" w:hAnsi="Calibri"/>
                <w:b/>
                <w:bCs/>
                <w:color w:val="000000"/>
              </w:rPr>
            </w:pPr>
            <w:r>
              <w:rPr>
                <w:rFonts w:ascii="Calibri" w:hAnsi="Calibri"/>
                <w:b/>
                <w:bCs/>
                <w:color w:val="000000"/>
              </w:rPr>
              <w:t>CtrlAsia</w:t>
            </w:r>
          </w:p>
        </w:tc>
        <w:tc>
          <w:tcPr>
            <w:tcW w:w="0" w:type="auto"/>
            <w:tcBorders>
              <w:top w:val="nil"/>
              <w:left w:val="nil"/>
              <w:bottom w:val="nil"/>
              <w:right w:val="nil"/>
            </w:tcBorders>
            <w:shd w:val="clear" w:color="000000" w:fill="F2F2F2"/>
            <w:noWrap/>
            <w:vAlign w:val="bottom"/>
            <w:hideMark/>
          </w:tcPr>
          <w:p w:rsidR="00BC2D0C" w:rsidRDefault="00BC2D0C" w:rsidP="00BC2D0C">
            <w:pPr>
              <w:jc w:val="right"/>
              <w:rPr>
                <w:rFonts w:ascii="Calibri" w:hAnsi="Calibri"/>
                <w:color w:val="000000"/>
              </w:rPr>
            </w:pPr>
            <w:r>
              <w:rPr>
                <w:rFonts w:ascii="Calibri" w:hAnsi="Calibri"/>
                <w:color w:val="000000"/>
              </w:rPr>
              <w:t>-0.6</w:t>
            </w:r>
          </w:p>
        </w:tc>
        <w:tc>
          <w:tcPr>
            <w:tcW w:w="0" w:type="auto"/>
            <w:tcBorders>
              <w:top w:val="nil"/>
              <w:left w:val="nil"/>
              <w:bottom w:val="nil"/>
              <w:right w:val="nil"/>
            </w:tcBorders>
            <w:shd w:val="clear" w:color="000000" w:fill="F2F2F2"/>
            <w:noWrap/>
            <w:vAlign w:val="bottom"/>
            <w:hideMark/>
          </w:tcPr>
          <w:p w:rsidR="00BC2D0C" w:rsidRDefault="00BC2D0C" w:rsidP="00BC2D0C">
            <w:pPr>
              <w:jc w:val="right"/>
              <w:rPr>
                <w:rFonts w:ascii="Calibri" w:hAnsi="Calibri"/>
                <w:color w:val="000000"/>
              </w:rPr>
            </w:pPr>
            <w:r>
              <w:rPr>
                <w:rFonts w:ascii="Calibri" w:hAnsi="Calibri"/>
                <w:color w:val="000000"/>
              </w:rPr>
              <w:t>-1.6</w:t>
            </w:r>
          </w:p>
        </w:tc>
        <w:tc>
          <w:tcPr>
            <w:tcW w:w="0" w:type="auto"/>
            <w:tcBorders>
              <w:top w:val="nil"/>
              <w:left w:val="nil"/>
              <w:bottom w:val="nil"/>
              <w:right w:val="nil"/>
            </w:tcBorders>
            <w:shd w:val="clear" w:color="000000" w:fill="F2F2F2"/>
            <w:noWrap/>
            <w:vAlign w:val="bottom"/>
            <w:hideMark/>
          </w:tcPr>
          <w:p w:rsidR="00BC2D0C" w:rsidRDefault="00BC2D0C" w:rsidP="00BC2D0C">
            <w:pPr>
              <w:jc w:val="right"/>
              <w:rPr>
                <w:rFonts w:ascii="Calibri" w:hAnsi="Calibri"/>
                <w:color w:val="000000"/>
              </w:rPr>
            </w:pPr>
            <w:r>
              <w:rPr>
                <w:rFonts w:ascii="Calibri" w:hAnsi="Calibri"/>
                <w:color w:val="000000"/>
              </w:rPr>
              <w:t>-1.9</w:t>
            </w:r>
          </w:p>
        </w:tc>
        <w:tc>
          <w:tcPr>
            <w:tcW w:w="0" w:type="auto"/>
            <w:tcBorders>
              <w:top w:val="nil"/>
              <w:left w:val="nil"/>
              <w:bottom w:val="nil"/>
              <w:right w:val="nil"/>
            </w:tcBorders>
            <w:shd w:val="clear" w:color="auto" w:fill="auto"/>
            <w:noWrap/>
            <w:vAlign w:val="bottom"/>
            <w:hideMark/>
          </w:tcPr>
          <w:p w:rsidR="00BC2D0C" w:rsidRDefault="00BC2D0C" w:rsidP="00BC2D0C">
            <w:pPr>
              <w:jc w:val="right"/>
              <w:rPr>
                <w:rFonts w:ascii="Calibri" w:hAnsi="Calibri"/>
                <w:color w:val="000000"/>
              </w:rPr>
            </w:pPr>
            <w:r>
              <w:rPr>
                <w:rFonts w:ascii="Calibri" w:hAnsi="Calibri"/>
                <w:color w:val="000000"/>
              </w:rPr>
              <w:t>-0.5</w:t>
            </w:r>
          </w:p>
        </w:tc>
        <w:tc>
          <w:tcPr>
            <w:tcW w:w="0" w:type="auto"/>
            <w:tcBorders>
              <w:top w:val="nil"/>
              <w:left w:val="nil"/>
              <w:bottom w:val="nil"/>
              <w:right w:val="nil"/>
            </w:tcBorders>
            <w:shd w:val="clear" w:color="auto" w:fill="auto"/>
            <w:noWrap/>
            <w:vAlign w:val="bottom"/>
            <w:hideMark/>
          </w:tcPr>
          <w:p w:rsidR="00BC2D0C" w:rsidRDefault="00BC2D0C" w:rsidP="00BC2D0C">
            <w:pPr>
              <w:jc w:val="right"/>
              <w:rPr>
                <w:rFonts w:ascii="Calibri" w:hAnsi="Calibri"/>
                <w:color w:val="000000"/>
              </w:rPr>
            </w:pPr>
            <w:r>
              <w:rPr>
                <w:rFonts w:ascii="Calibri" w:hAnsi="Calibri"/>
                <w:color w:val="000000"/>
              </w:rPr>
              <w:t>-1.3</w:t>
            </w:r>
          </w:p>
        </w:tc>
        <w:tc>
          <w:tcPr>
            <w:tcW w:w="0" w:type="auto"/>
            <w:tcBorders>
              <w:top w:val="nil"/>
              <w:left w:val="nil"/>
              <w:bottom w:val="nil"/>
              <w:right w:val="nil"/>
            </w:tcBorders>
            <w:shd w:val="clear" w:color="auto" w:fill="auto"/>
            <w:noWrap/>
            <w:vAlign w:val="bottom"/>
            <w:hideMark/>
          </w:tcPr>
          <w:p w:rsidR="00BC2D0C" w:rsidRDefault="00BC2D0C" w:rsidP="00BC2D0C">
            <w:pPr>
              <w:jc w:val="right"/>
              <w:rPr>
                <w:rFonts w:ascii="Calibri" w:hAnsi="Calibri"/>
                <w:color w:val="000000"/>
              </w:rPr>
            </w:pPr>
            <w:r>
              <w:rPr>
                <w:rFonts w:ascii="Calibri" w:hAnsi="Calibri"/>
                <w:color w:val="000000"/>
              </w:rPr>
              <w:t>-1.6</w:t>
            </w:r>
          </w:p>
        </w:tc>
        <w:tc>
          <w:tcPr>
            <w:tcW w:w="0" w:type="auto"/>
            <w:tcBorders>
              <w:top w:val="nil"/>
              <w:left w:val="nil"/>
              <w:bottom w:val="nil"/>
              <w:right w:val="nil"/>
            </w:tcBorders>
            <w:shd w:val="clear" w:color="000000" w:fill="F2F2F2"/>
            <w:noWrap/>
            <w:vAlign w:val="bottom"/>
            <w:hideMark/>
          </w:tcPr>
          <w:p w:rsidR="00BC2D0C" w:rsidRDefault="00BC2D0C" w:rsidP="00BC2D0C">
            <w:pPr>
              <w:jc w:val="right"/>
              <w:rPr>
                <w:rFonts w:ascii="Calibri" w:hAnsi="Calibri"/>
                <w:color w:val="000000"/>
              </w:rPr>
            </w:pPr>
            <w:r>
              <w:rPr>
                <w:rFonts w:ascii="Calibri" w:hAnsi="Calibri"/>
                <w:color w:val="000000"/>
              </w:rPr>
              <w:t>-0.1</w:t>
            </w:r>
          </w:p>
        </w:tc>
        <w:tc>
          <w:tcPr>
            <w:tcW w:w="0" w:type="auto"/>
            <w:tcBorders>
              <w:top w:val="nil"/>
              <w:left w:val="nil"/>
              <w:bottom w:val="nil"/>
              <w:right w:val="nil"/>
            </w:tcBorders>
            <w:shd w:val="clear" w:color="000000" w:fill="F2F2F2"/>
            <w:noWrap/>
            <w:vAlign w:val="bottom"/>
            <w:hideMark/>
          </w:tcPr>
          <w:p w:rsidR="00BC2D0C" w:rsidRDefault="00BC2D0C" w:rsidP="00BC2D0C">
            <w:pPr>
              <w:jc w:val="right"/>
              <w:rPr>
                <w:rFonts w:ascii="Calibri" w:hAnsi="Calibri"/>
                <w:color w:val="000000"/>
              </w:rPr>
            </w:pPr>
            <w:r>
              <w:rPr>
                <w:rFonts w:ascii="Calibri" w:hAnsi="Calibri"/>
                <w:color w:val="000000"/>
              </w:rPr>
              <w:t>-0.2</w:t>
            </w:r>
          </w:p>
        </w:tc>
        <w:tc>
          <w:tcPr>
            <w:tcW w:w="0" w:type="auto"/>
            <w:tcBorders>
              <w:top w:val="nil"/>
              <w:left w:val="nil"/>
              <w:bottom w:val="nil"/>
              <w:right w:val="nil"/>
            </w:tcBorders>
            <w:shd w:val="clear" w:color="000000" w:fill="F2F2F2"/>
            <w:noWrap/>
            <w:vAlign w:val="bottom"/>
            <w:hideMark/>
          </w:tcPr>
          <w:p w:rsidR="00BC2D0C" w:rsidRDefault="00BC2D0C" w:rsidP="00BC2D0C">
            <w:pPr>
              <w:jc w:val="right"/>
              <w:rPr>
                <w:rFonts w:ascii="Calibri" w:hAnsi="Calibri"/>
                <w:color w:val="000000"/>
              </w:rPr>
            </w:pPr>
            <w:r>
              <w:rPr>
                <w:rFonts w:ascii="Calibri" w:hAnsi="Calibri"/>
                <w:color w:val="000000"/>
              </w:rPr>
              <w:t>-0.3</w:t>
            </w:r>
          </w:p>
        </w:tc>
      </w:tr>
      <w:tr w:rsidR="00BC2D0C" w:rsidTr="00AD1827">
        <w:trPr>
          <w:trHeight w:val="300"/>
          <w:jc w:val="center"/>
        </w:trPr>
        <w:tc>
          <w:tcPr>
            <w:tcW w:w="0" w:type="auto"/>
            <w:tcBorders>
              <w:top w:val="nil"/>
              <w:left w:val="single" w:sz="4" w:space="0" w:color="ABABAB"/>
              <w:bottom w:val="nil"/>
              <w:right w:val="nil"/>
            </w:tcBorders>
            <w:shd w:val="clear" w:color="auto" w:fill="auto"/>
            <w:noWrap/>
            <w:vAlign w:val="bottom"/>
            <w:hideMark/>
          </w:tcPr>
          <w:p w:rsidR="00BC2D0C" w:rsidRDefault="00BC2D0C" w:rsidP="00BC2D0C">
            <w:pPr>
              <w:rPr>
                <w:rFonts w:ascii="Calibri" w:hAnsi="Calibri"/>
                <w:b/>
                <w:bCs/>
                <w:color w:val="000000"/>
              </w:rPr>
            </w:pPr>
            <w:r>
              <w:rPr>
                <w:rFonts w:ascii="Calibri" w:hAnsi="Calibri"/>
                <w:b/>
                <w:bCs/>
                <w:color w:val="000000"/>
              </w:rPr>
              <w:t>MI_MENA</w:t>
            </w:r>
          </w:p>
        </w:tc>
        <w:tc>
          <w:tcPr>
            <w:tcW w:w="0" w:type="auto"/>
            <w:tcBorders>
              <w:top w:val="nil"/>
              <w:left w:val="nil"/>
              <w:bottom w:val="nil"/>
              <w:right w:val="nil"/>
            </w:tcBorders>
            <w:shd w:val="clear" w:color="000000" w:fill="F2F2F2"/>
            <w:noWrap/>
            <w:vAlign w:val="bottom"/>
            <w:hideMark/>
          </w:tcPr>
          <w:p w:rsidR="00BC2D0C" w:rsidRDefault="00BC2D0C" w:rsidP="00BC2D0C">
            <w:pPr>
              <w:jc w:val="right"/>
              <w:rPr>
                <w:rFonts w:ascii="Calibri" w:hAnsi="Calibri"/>
                <w:color w:val="000000"/>
              </w:rPr>
            </w:pPr>
            <w:r>
              <w:rPr>
                <w:rFonts w:ascii="Calibri" w:hAnsi="Calibri"/>
                <w:color w:val="000000"/>
              </w:rPr>
              <w:t>0.0</w:t>
            </w:r>
          </w:p>
        </w:tc>
        <w:tc>
          <w:tcPr>
            <w:tcW w:w="0" w:type="auto"/>
            <w:tcBorders>
              <w:top w:val="nil"/>
              <w:left w:val="nil"/>
              <w:bottom w:val="nil"/>
              <w:right w:val="nil"/>
            </w:tcBorders>
            <w:shd w:val="clear" w:color="000000" w:fill="F2F2F2"/>
            <w:noWrap/>
            <w:vAlign w:val="bottom"/>
            <w:hideMark/>
          </w:tcPr>
          <w:p w:rsidR="00BC2D0C" w:rsidRDefault="00BC2D0C" w:rsidP="00BC2D0C">
            <w:pPr>
              <w:jc w:val="right"/>
              <w:rPr>
                <w:rFonts w:ascii="Calibri" w:hAnsi="Calibri"/>
                <w:color w:val="000000"/>
              </w:rPr>
            </w:pPr>
            <w:r>
              <w:rPr>
                <w:rFonts w:ascii="Calibri" w:hAnsi="Calibri"/>
                <w:color w:val="000000"/>
              </w:rPr>
              <w:t>-0.1</w:t>
            </w:r>
          </w:p>
        </w:tc>
        <w:tc>
          <w:tcPr>
            <w:tcW w:w="0" w:type="auto"/>
            <w:tcBorders>
              <w:top w:val="nil"/>
              <w:left w:val="nil"/>
              <w:bottom w:val="nil"/>
              <w:right w:val="nil"/>
            </w:tcBorders>
            <w:shd w:val="clear" w:color="000000" w:fill="F2F2F2"/>
            <w:noWrap/>
            <w:vAlign w:val="bottom"/>
            <w:hideMark/>
          </w:tcPr>
          <w:p w:rsidR="00BC2D0C" w:rsidRDefault="00BC2D0C" w:rsidP="00BC2D0C">
            <w:pPr>
              <w:jc w:val="right"/>
              <w:rPr>
                <w:rFonts w:ascii="Calibri" w:hAnsi="Calibri"/>
                <w:color w:val="000000"/>
              </w:rPr>
            </w:pPr>
            <w:r>
              <w:rPr>
                <w:rFonts w:ascii="Calibri" w:hAnsi="Calibri"/>
                <w:color w:val="000000"/>
              </w:rPr>
              <w:t>-0.1</w:t>
            </w:r>
          </w:p>
        </w:tc>
        <w:tc>
          <w:tcPr>
            <w:tcW w:w="0" w:type="auto"/>
            <w:tcBorders>
              <w:top w:val="nil"/>
              <w:left w:val="nil"/>
              <w:bottom w:val="nil"/>
              <w:right w:val="nil"/>
            </w:tcBorders>
            <w:shd w:val="clear" w:color="auto" w:fill="auto"/>
            <w:noWrap/>
            <w:vAlign w:val="bottom"/>
            <w:hideMark/>
          </w:tcPr>
          <w:p w:rsidR="00BC2D0C" w:rsidRDefault="00BC2D0C" w:rsidP="00BC2D0C">
            <w:pPr>
              <w:jc w:val="right"/>
              <w:rPr>
                <w:rFonts w:ascii="Calibri" w:hAnsi="Calibri"/>
                <w:color w:val="000000"/>
              </w:rPr>
            </w:pPr>
            <w:r>
              <w:rPr>
                <w:rFonts w:ascii="Calibri" w:hAnsi="Calibri"/>
                <w:color w:val="000000"/>
              </w:rPr>
              <w:t>0.1</w:t>
            </w:r>
          </w:p>
        </w:tc>
        <w:tc>
          <w:tcPr>
            <w:tcW w:w="0" w:type="auto"/>
            <w:tcBorders>
              <w:top w:val="nil"/>
              <w:left w:val="nil"/>
              <w:bottom w:val="nil"/>
              <w:right w:val="nil"/>
            </w:tcBorders>
            <w:shd w:val="clear" w:color="auto" w:fill="auto"/>
            <w:noWrap/>
            <w:vAlign w:val="bottom"/>
            <w:hideMark/>
          </w:tcPr>
          <w:p w:rsidR="00BC2D0C" w:rsidRDefault="00BC2D0C" w:rsidP="00BC2D0C">
            <w:pPr>
              <w:jc w:val="right"/>
              <w:rPr>
                <w:rFonts w:ascii="Calibri" w:hAnsi="Calibri"/>
                <w:color w:val="000000"/>
              </w:rPr>
            </w:pPr>
            <w:r>
              <w:rPr>
                <w:rFonts w:ascii="Calibri" w:hAnsi="Calibri"/>
                <w:color w:val="000000"/>
              </w:rPr>
              <w:t>0.1</w:t>
            </w:r>
          </w:p>
        </w:tc>
        <w:tc>
          <w:tcPr>
            <w:tcW w:w="0" w:type="auto"/>
            <w:tcBorders>
              <w:top w:val="nil"/>
              <w:left w:val="nil"/>
              <w:bottom w:val="nil"/>
              <w:right w:val="nil"/>
            </w:tcBorders>
            <w:shd w:val="clear" w:color="auto" w:fill="auto"/>
            <w:noWrap/>
            <w:vAlign w:val="bottom"/>
            <w:hideMark/>
          </w:tcPr>
          <w:p w:rsidR="00BC2D0C" w:rsidRDefault="00BC2D0C" w:rsidP="00BC2D0C">
            <w:pPr>
              <w:jc w:val="right"/>
              <w:rPr>
                <w:rFonts w:ascii="Calibri" w:hAnsi="Calibri"/>
                <w:color w:val="000000"/>
              </w:rPr>
            </w:pPr>
            <w:r>
              <w:rPr>
                <w:rFonts w:ascii="Calibri" w:hAnsi="Calibri"/>
                <w:color w:val="000000"/>
              </w:rPr>
              <w:t>0.1</w:t>
            </w:r>
          </w:p>
        </w:tc>
        <w:tc>
          <w:tcPr>
            <w:tcW w:w="0" w:type="auto"/>
            <w:tcBorders>
              <w:top w:val="nil"/>
              <w:left w:val="nil"/>
              <w:bottom w:val="nil"/>
              <w:right w:val="nil"/>
            </w:tcBorders>
            <w:shd w:val="clear" w:color="000000" w:fill="F2F2F2"/>
            <w:noWrap/>
            <w:vAlign w:val="bottom"/>
            <w:hideMark/>
          </w:tcPr>
          <w:p w:rsidR="00BC2D0C" w:rsidRDefault="00BC2D0C" w:rsidP="00BC2D0C">
            <w:pPr>
              <w:jc w:val="right"/>
              <w:rPr>
                <w:rFonts w:ascii="Calibri" w:hAnsi="Calibri"/>
                <w:color w:val="000000"/>
              </w:rPr>
            </w:pPr>
            <w:r>
              <w:rPr>
                <w:rFonts w:ascii="Calibri" w:hAnsi="Calibri"/>
                <w:color w:val="000000"/>
              </w:rPr>
              <w:t>-0.1</w:t>
            </w:r>
          </w:p>
        </w:tc>
        <w:tc>
          <w:tcPr>
            <w:tcW w:w="0" w:type="auto"/>
            <w:tcBorders>
              <w:top w:val="nil"/>
              <w:left w:val="nil"/>
              <w:bottom w:val="nil"/>
              <w:right w:val="nil"/>
            </w:tcBorders>
            <w:shd w:val="clear" w:color="000000" w:fill="F2F2F2"/>
            <w:noWrap/>
            <w:vAlign w:val="bottom"/>
            <w:hideMark/>
          </w:tcPr>
          <w:p w:rsidR="00BC2D0C" w:rsidRDefault="00BC2D0C" w:rsidP="00BC2D0C">
            <w:pPr>
              <w:jc w:val="right"/>
              <w:rPr>
                <w:rFonts w:ascii="Calibri" w:hAnsi="Calibri"/>
                <w:color w:val="000000"/>
              </w:rPr>
            </w:pPr>
            <w:r>
              <w:rPr>
                <w:rFonts w:ascii="Calibri" w:hAnsi="Calibri"/>
                <w:color w:val="000000"/>
              </w:rPr>
              <w:t>-0.2</w:t>
            </w:r>
          </w:p>
        </w:tc>
        <w:tc>
          <w:tcPr>
            <w:tcW w:w="0" w:type="auto"/>
            <w:tcBorders>
              <w:top w:val="nil"/>
              <w:left w:val="nil"/>
              <w:bottom w:val="nil"/>
              <w:right w:val="nil"/>
            </w:tcBorders>
            <w:shd w:val="clear" w:color="000000" w:fill="F2F2F2"/>
            <w:noWrap/>
            <w:vAlign w:val="bottom"/>
            <w:hideMark/>
          </w:tcPr>
          <w:p w:rsidR="00BC2D0C" w:rsidRDefault="00BC2D0C" w:rsidP="00BC2D0C">
            <w:pPr>
              <w:jc w:val="right"/>
              <w:rPr>
                <w:rFonts w:ascii="Calibri" w:hAnsi="Calibri"/>
                <w:color w:val="000000"/>
              </w:rPr>
            </w:pPr>
            <w:r>
              <w:rPr>
                <w:rFonts w:ascii="Calibri" w:hAnsi="Calibri"/>
                <w:color w:val="000000"/>
              </w:rPr>
              <w:t>-0.2</w:t>
            </w:r>
          </w:p>
        </w:tc>
      </w:tr>
      <w:tr w:rsidR="00BC2D0C" w:rsidTr="00AD1827">
        <w:trPr>
          <w:trHeight w:val="300"/>
          <w:jc w:val="center"/>
        </w:trPr>
        <w:tc>
          <w:tcPr>
            <w:tcW w:w="0" w:type="auto"/>
            <w:tcBorders>
              <w:top w:val="nil"/>
              <w:left w:val="single" w:sz="4" w:space="0" w:color="ABABAB"/>
              <w:bottom w:val="nil"/>
              <w:right w:val="nil"/>
            </w:tcBorders>
            <w:shd w:val="clear" w:color="auto" w:fill="auto"/>
            <w:noWrap/>
            <w:vAlign w:val="bottom"/>
            <w:hideMark/>
          </w:tcPr>
          <w:p w:rsidR="00BC2D0C" w:rsidRDefault="00BC2D0C" w:rsidP="00BC2D0C">
            <w:pPr>
              <w:rPr>
                <w:rFonts w:ascii="Calibri" w:hAnsi="Calibri"/>
                <w:b/>
                <w:bCs/>
                <w:color w:val="000000"/>
              </w:rPr>
            </w:pPr>
            <w:r>
              <w:rPr>
                <w:rFonts w:ascii="Calibri" w:hAnsi="Calibri"/>
                <w:b/>
                <w:bCs/>
                <w:color w:val="000000"/>
              </w:rPr>
              <w:t>Turkey</w:t>
            </w:r>
          </w:p>
        </w:tc>
        <w:tc>
          <w:tcPr>
            <w:tcW w:w="0" w:type="auto"/>
            <w:tcBorders>
              <w:top w:val="nil"/>
              <w:left w:val="nil"/>
              <w:bottom w:val="nil"/>
              <w:right w:val="nil"/>
            </w:tcBorders>
            <w:shd w:val="clear" w:color="000000" w:fill="F2F2F2"/>
            <w:noWrap/>
            <w:vAlign w:val="bottom"/>
            <w:hideMark/>
          </w:tcPr>
          <w:p w:rsidR="00BC2D0C" w:rsidRDefault="00BC2D0C" w:rsidP="00BC2D0C">
            <w:pPr>
              <w:jc w:val="right"/>
              <w:rPr>
                <w:rFonts w:ascii="Calibri" w:hAnsi="Calibri"/>
                <w:color w:val="000000"/>
              </w:rPr>
            </w:pPr>
            <w:r>
              <w:rPr>
                <w:rFonts w:ascii="Calibri" w:hAnsi="Calibri"/>
                <w:color w:val="000000"/>
              </w:rPr>
              <w:t>0.0</w:t>
            </w:r>
          </w:p>
        </w:tc>
        <w:tc>
          <w:tcPr>
            <w:tcW w:w="0" w:type="auto"/>
            <w:tcBorders>
              <w:top w:val="nil"/>
              <w:left w:val="nil"/>
              <w:bottom w:val="nil"/>
              <w:right w:val="nil"/>
            </w:tcBorders>
            <w:shd w:val="clear" w:color="000000" w:fill="F2F2F2"/>
            <w:noWrap/>
            <w:vAlign w:val="bottom"/>
            <w:hideMark/>
          </w:tcPr>
          <w:p w:rsidR="00BC2D0C" w:rsidRDefault="00BC2D0C" w:rsidP="00BC2D0C">
            <w:pPr>
              <w:jc w:val="right"/>
              <w:rPr>
                <w:rFonts w:ascii="Calibri" w:hAnsi="Calibri"/>
                <w:color w:val="000000"/>
              </w:rPr>
            </w:pPr>
            <w:r>
              <w:rPr>
                <w:rFonts w:ascii="Calibri" w:hAnsi="Calibri"/>
                <w:color w:val="000000"/>
              </w:rPr>
              <w:t>-0.1</w:t>
            </w:r>
          </w:p>
        </w:tc>
        <w:tc>
          <w:tcPr>
            <w:tcW w:w="0" w:type="auto"/>
            <w:tcBorders>
              <w:top w:val="nil"/>
              <w:left w:val="nil"/>
              <w:bottom w:val="nil"/>
              <w:right w:val="nil"/>
            </w:tcBorders>
            <w:shd w:val="clear" w:color="000000" w:fill="F2F2F2"/>
            <w:noWrap/>
            <w:vAlign w:val="bottom"/>
            <w:hideMark/>
          </w:tcPr>
          <w:p w:rsidR="00BC2D0C" w:rsidRDefault="00BC2D0C" w:rsidP="00BC2D0C">
            <w:pPr>
              <w:jc w:val="right"/>
              <w:rPr>
                <w:rFonts w:ascii="Calibri" w:hAnsi="Calibri"/>
                <w:color w:val="000000"/>
              </w:rPr>
            </w:pPr>
            <w:r>
              <w:rPr>
                <w:rFonts w:ascii="Calibri" w:hAnsi="Calibri"/>
                <w:color w:val="000000"/>
              </w:rPr>
              <w:t>-0.1</w:t>
            </w:r>
          </w:p>
        </w:tc>
        <w:tc>
          <w:tcPr>
            <w:tcW w:w="0" w:type="auto"/>
            <w:tcBorders>
              <w:top w:val="nil"/>
              <w:left w:val="nil"/>
              <w:bottom w:val="nil"/>
              <w:right w:val="nil"/>
            </w:tcBorders>
            <w:shd w:val="clear" w:color="auto" w:fill="auto"/>
            <w:noWrap/>
            <w:vAlign w:val="bottom"/>
            <w:hideMark/>
          </w:tcPr>
          <w:p w:rsidR="00BC2D0C" w:rsidRDefault="00BC2D0C" w:rsidP="00BC2D0C">
            <w:pPr>
              <w:jc w:val="right"/>
              <w:rPr>
                <w:rFonts w:ascii="Calibri" w:hAnsi="Calibri"/>
                <w:color w:val="000000"/>
              </w:rPr>
            </w:pPr>
            <w:r>
              <w:rPr>
                <w:rFonts w:ascii="Calibri" w:hAnsi="Calibri"/>
                <w:color w:val="000000"/>
              </w:rPr>
              <w:t>0.0</w:t>
            </w:r>
          </w:p>
        </w:tc>
        <w:tc>
          <w:tcPr>
            <w:tcW w:w="0" w:type="auto"/>
            <w:tcBorders>
              <w:top w:val="nil"/>
              <w:left w:val="nil"/>
              <w:bottom w:val="nil"/>
              <w:right w:val="nil"/>
            </w:tcBorders>
            <w:shd w:val="clear" w:color="auto" w:fill="auto"/>
            <w:noWrap/>
            <w:vAlign w:val="bottom"/>
            <w:hideMark/>
          </w:tcPr>
          <w:p w:rsidR="00BC2D0C" w:rsidRDefault="00BC2D0C" w:rsidP="00BC2D0C">
            <w:pPr>
              <w:jc w:val="right"/>
              <w:rPr>
                <w:rFonts w:ascii="Calibri" w:hAnsi="Calibri"/>
                <w:color w:val="000000"/>
              </w:rPr>
            </w:pPr>
            <w:r>
              <w:rPr>
                <w:rFonts w:ascii="Calibri" w:hAnsi="Calibri"/>
                <w:color w:val="000000"/>
              </w:rPr>
              <w:t>0.1</w:t>
            </w:r>
          </w:p>
        </w:tc>
        <w:tc>
          <w:tcPr>
            <w:tcW w:w="0" w:type="auto"/>
            <w:tcBorders>
              <w:top w:val="nil"/>
              <w:left w:val="nil"/>
              <w:bottom w:val="nil"/>
              <w:right w:val="nil"/>
            </w:tcBorders>
            <w:shd w:val="clear" w:color="auto" w:fill="auto"/>
            <w:noWrap/>
            <w:vAlign w:val="bottom"/>
            <w:hideMark/>
          </w:tcPr>
          <w:p w:rsidR="00BC2D0C" w:rsidRDefault="00BC2D0C" w:rsidP="00BC2D0C">
            <w:pPr>
              <w:jc w:val="right"/>
              <w:rPr>
                <w:rFonts w:ascii="Calibri" w:hAnsi="Calibri"/>
                <w:color w:val="000000"/>
              </w:rPr>
            </w:pPr>
            <w:r>
              <w:rPr>
                <w:rFonts w:ascii="Calibri" w:hAnsi="Calibri"/>
                <w:color w:val="000000"/>
              </w:rPr>
              <w:t>0.1</w:t>
            </w:r>
          </w:p>
        </w:tc>
        <w:tc>
          <w:tcPr>
            <w:tcW w:w="0" w:type="auto"/>
            <w:tcBorders>
              <w:top w:val="nil"/>
              <w:left w:val="nil"/>
              <w:bottom w:val="nil"/>
              <w:right w:val="nil"/>
            </w:tcBorders>
            <w:shd w:val="clear" w:color="000000" w:fill="F2F2F2"/>
            <w:noWrap/>
            <w:vAlign w:val="bottom"/>
            <w:hideMark/>
          </w:tcPr>
          <w:p w:rsidR="00BC2D0C" w:rsidRDefault="00BC2D0C" w:rsidP="00BC2D0C">
            <w:pPr>
              <w:jc w:val="right"/>
              <w:rPr>
                <w:rFonts w:ascii="Calibri" w:hAnsi="Calibri"/>
                <w:color w:val="000000"/>
              </w:rPr>
            </w:pPr>
            <w:r>
              <w:rPr>
                <w:rFonts w:ascii="Calibri" w:hAnsi="Calibri"/>
                <w:color w:val="000000"/>
              </w:rPr>
              <w:t>-0.1</w:t>
            </w:r>
          </w:p>
        </w:tc>
        <w:tc>
          <w:tcPr>
            <w:tcW w:w="0" w:type="auto"/>
            <w:tcBorders>
              <w:top w:val="nil"/>
              <w:left w:val="nil"/>
              <w:bottom w:val="nil"/>
              <w:right w:val="nil"/>
            </w:tcBorders>
            <w:shd w:val="clear" w:color="000000" w:fill="F2F2F2"/>
            <w:noWrap/>
            <w:vAlign w:val="bottom"/>
            <w:hideMark/>
          </w:tcPr>
          <w:p w:rsidR="00BC2D0C" w:rsidRDefault="00BC2D0C" w:rsidP="00BC2D0C">
            <w:pPr>
              <w:jc w:val="right"/>
              <w:rPr>
                <w:rFonts w:ascii="Calibri" w:hAnsi="Calibri"/>
                <w:color w:val="000000"/>
              </w:rPr>
            </w:pPr>
            <w:r>
              <w:rPr>
                <w:rFonts w:ascii="Calibri" w:hAnsi="Calibri"/>
                <w:color w:val="000000"/>
              </w:rPr>
              <w:t>-0.1</w:t>
            </w:r>
          </w:p>
        </w:tc>
        <w:tc>
          <w:tcPr>
            <w:tcW w:w="0" w:type="auto"/>
            <w:tcBorders>
              <w:top w:val="nil"/>
              <w:left w:val="nil"/>
              <w:bottom w:val="nil"/>
              <w:right w:val="nil"/>
            </w:tcBorders>
            <w:shd w:val="clear" w:color="000000" w:fill="F2F2F2"/>
            <w:noWrap/>
            <w:vAlign w:val="bottom"/>
            <w:hideMark/>
          </w:tcPr>
          <w:p w:rsidR="00BC2D0C" w:rsidRDefault="00BC2D0C" w:rsidP="00BC2D0C">
            <w:pPr>
              <w:jc w:val="right"/>
              <w:rPr>
                <w:rFonts w:ascii="Calibri" w:hAnsi="Calibri"/>
                <w:color w:val="000000"/>
              </w:rPr>
            </w:pPr>
            <w:r>
              <w:rPr>
                <w:rFonts w:ascii="Calibri" w:hAnsi="Calibri"/>
                <w:color w:val="000000"/>
              </w:rPr>
              <w:t>-0.1</w:t>
            </w:r>
          </w:p>
        </w:tc>
      </w:tr>
      <w:tr w:rsidR="00BC2D0C" w:rsidTr="00AD1827">
        <w:trPr>
          <w:trHeight w:val="300"/>
          <w:jc w:val="center"/>
        </w:trPr>
        <w:tc>
          <w:tcPr>
            <w:tcW w:w="0" w:type="auto"/>
            <w:tcBorders>
              <w:top w:val="nil"/>
              <w:left w:val="single" w:sz="4" w:space="0" w:color="ABABAB"/>
              <w:bottom w:val="nil"/>
              <w:right w:val="nil"/>
            </w:tcBorders>
            <w:shd w:val="clear" w:color="auto" w:fill="auto"/>
            <w:noWrap/>
            <w:vAlign w:val="bottom"/>
            <w:hideMark/>
          </w:tcPr>
          <w:p w:rsidR="00BC2D0C" w:rsidRDefault="00BC2D0C" w:rsidP="00BC2D0C">
            <w:pPr>
              <w:rPr>
                <w:rFonts w:ascii="Calibri" w:hAnsi="Calibri"/>
                <w:b/>
                <w:bCs/>
                <w:color w:val="000000"/>
              </w:rPr>
            </w:pPr>
            <w:r>
              <w:rPr>
                <w:rFonts w:ascii="Calibri" w:hAnsi="Calibri"/>
                <w:b/>
                <w:bCs/>
                <w:color w:val="000000"/>
              </w:rPr>
              <w:t>OFSU_OEE</w:t>
            </w:r>
          </w:p>
        </w:tc>
        <w:tc>
          <w:tcPr>
            <w:tcW w:w="0" w:type="auto"/>
            <w:tcBorders>
              <w:top w:val="nil"/>
              <w:left w:val="nil"/>
              <w:bottom w:val="nil"/>
              <w:right w:val="nil"/>
            </w:tcBorders>
            <w:shd w:val="clear" w:color="000000" w:fill="F2F2F2"/>
            <w:noWrap/>
            <w:vAlign w:val="bottom"/>
            <w:hideMark/>
          </w:tcPr>
          <w:p w:rsidR="00BC2D0C" w:rsidRDefault="00BC2D0C" w:rsidP="00BC2D0C">
            <w:pPr>
              <w:jc w:val="right"/>
              <w:rPr>
                <w:rFonts w:ascii="Calibri" w:hAnsi="Calibri"/>
                <w:color w:val="000000"/>
              </w:rPr>
            </w:pPr>
            <w:r>
              <w:rPr>
                <w:rFonts w:ascii="Calibri" w:hAnsi="Calibri"/>
                <w:color w:val="000000"/>
              </w:rPr>
              <w:t>0.0</w:t>
            </w:r>
          </w:p>
        </w:tc>
        <w:tc>
          <w:tcPr>
            <w:tcW w:w="0" w:type="auto"/>
            <w:tcBorders>
              <w:top w:val="nil"/>
              <w:left w:val="nil"/>
              <w:bottom w:val="nil"/>
              <w:right w:val="nil"/>
            </w:tcBorders>
            <w:shd w:val="clear" w:color="000000" w:fill="F2F2F2"/>
            <w:noWrap/>
            <w:vAlign w:val="bottom"/>
            <w:hideMark/>
          </w:tcPr>
          <w:p w:rsidR="00BC2D0C" w:rsidRDefault="00BC2D0C" w:rsidP="00BC2D0C">
            <w:pPr>
              <w:jc w:val="right"/>
              <w:rPr>
                <w:rFonts w:ascii="Calibri" w:hAnsi="Calibri"/>
                <w:color w:val="000000"/>
              </w:rPr>
            </w:pPr>
            <w:r>
              <w:rPr>
                <w:rFonts w:ascii="Calibri" w:hAnsi="Calibri"/>
                <w:color w:val="000000"/>
              </w:rPr>
              <w:t>0.0</w:t>
            </w:r>
          </w:p>
        </w:tc>
        <w:tc>
          <w:tcPr>
            <w:tcW w:w="0" w:type="auto"/>
            <w:tcBorders>
              <w:top w:val="nil"/>
              <w:left w:val="nil"/>
              <w:bottom w:val="nil"/>
              <w:right w:val="nil"/>
            </w:tcBorders>
            <w:shd w:val="clear" w:color="000000" w:fill="F2F2F2"/>
            <w:noWrap/>
            <w:vAlign w:val="bottom"/>
            <w:hideMark/>
          </w:tcPr>
          <w:p w:rsidR="00BC2D0C" w:rsidRDefault="00BC2D0C" w:rsidP="00BC2D0C">
            <w:pPr>
              <w:jc w:val="right"/>
              <w:rPr>
                <w:rFonts w:ascii="Calibri" w:hAnsi="Calibri"/>
                <w:color w:val="000000"/>
              </w:rPr>
            </w:pPr>
            <w:r>
              <w:rPr>
                <w:rFonts w:ascii="Calibri" w:hAnsi="Calibri"/>
                <w:color w:val="000000"/>
              </w:rPr>
              <w:t>0.0</w:t>
            </w:r>
          </w:p>
        </w:tc>
        <w:tc>
          <w:tcPr>
            <w:tcW w:w="0" w:type="auto"/>
            <w:tcBorders>
              <w:top w:val="nil"/>
              <w:left w:val="nil"/>
              <w:bottom w:val="nil"/>
              <w:right w:val="nil"/>
            </w:tcBorders>
            <w:shd w:val="clear" w:color="auto" w:fill="auto"/>
            <w:noWrap/>
            <w:vAlign w:val="bottom"/>
            <w:hideMark/>
          </w:tcPr>
          <w:p w:rsidR="00BC2D0C" w:rsidRDefault="00BC2D0C" w:rsidP="00BC2D0C">
            <w:pPr>
              <w:jc w:val="right"/>
              <w:rPr>
                <w:rFonts w:ascii="Calibri" w:hAnsi="Calibri"/>
                <w:color w:val="000000"/>
              </w:rPr>
            </w:pPr>
            <w:r>
              <w:rPr>
                <w:rFonts w:ascii="Calibri" w:hAnsi="Calibri"/>
                <w:color w:val="000000"/>
              </w:rPr>
              <w:t>-0.2</w:t>
            </w:r>
          </w:p>
        </w:tc>
        <w:tc>
          <w:tcPr>
            <w:tcW w:w="0" w:type="auto"/>
            <w:tcBorders>
              <w:top w:val="nil"/>
              <w:left w:val="nil"/>
              <w:bottom w:val="nil"/>
              <w:right w:val="nil"/>
            </w:tcBorders>
            <w:shd w:val="clear" w:color="auto" w:fill="auto"/>
            <w:noWrap/>
            <w:vAlign w:val="bottom"/>
            <w:hideMark/>
          </w:tcPr>
          <w:p w:rsidR="00BC2D0C" w:rsidRDefault="00BC2D0C" w:rsidP="00BC2D0C">
            <w:pPr>
              <w:jc w:val="right"/>
              <w:rPr>
                <w:rFonts w:ascii="Calibri" w:hAnsi="Calibri"/>
                <w:color w:val="000000"/>
              </w:rPr>
            </w:pPr>
            <w:r>
              <w:rPr>
                <w:rFonts w:ascii="Calibri" w:hAnsi="Calibri"/>
                <w:color w:val="000000"/>
              </w:rPr>
              <w:t>-0.5</w:t>
            </w:r>
          </w:p>
        </w:tc>
        <w:tc>
          <w:tcPr>
            <w:tcW w:w="0" w:type="auto"/>
            <w:tcBorders>
              <w:top w:val="nil"/>
              <w:left w:val="nil"/>
              <w:bottom w:val="nil"/>
              <w:right w:val="nil"/>
            </w:tcBorders>
            <w:shd w:val="clear" w:color="auto" w:fill="auto"/>
            <w:noWrap/>
            <w:vAlign w:val="bottom"/>
            <w:hideMark/>
          </w:tcPr>
          <w:p w:rsidR="00BC2D0C" w:rsidRDefault="00BC2D0C" w:rsidP="00BC2D0C">
            <w:pPr>
              <w:jc w:val="right"/>
              <w:rPr>
                <w:rFonts w:ascii="Calibri" w:hAnsi="Calibri"/>
                <w:color w:val="000000"/>
              </w:rPr>
            </w:pPr>
            <w:r>
              <w:rPr>
                <w:rFonts w:ascii="Calibri" w:hAnsi="Calibri"/>
                <w:color w:val="000000"/>
              </w:rPr>
              <w:t>-0.6</w:t>
            </w:r>
          </w:p>
        </w:tc>
        <w:tc>
          <w:tcPr>
            <w:tcW w:w="0" w:type="auto"/>
            <w:tcBorders>
              <w:top w:val="nil"/>
              <w:left w:val="nil"/>
              <w:bottom w:val="nil"/>
              <w:right w:val="nil"/>
            </w:tcBorders>
            <w:shd w:val="clear" w:color="000000" w:fill="F2F2F2"/>
            <w:noWrap/>
            <w:vAlign w:val="bottom"/>
            <w:hideMark/>
          </w:tcPr>
          <w:p w:rsidR="00BC2D0C" w:rsidRDefault="00BC2D0C" w:rsidP="00BC2D0C">
            <w:pPr>
              <w:jc w:val="right"/>
              <w:rPr>
                <w:rFonts w:ascii="Calibri" w:hAnsi="Calibri"/>
                <w:color w:val="000000"/>
              </w:rPr>
            </w:pPr>
            <w:r>
              <w:rPr>
                <w:rFonts w:ascii="Calibri" w:hAnsi="Calibri"/>
                <w:color w:val="000000"/>
              </w:rPr>
              <w:t>0.2</w:t>
            </w:r>
          </w:p>
        </w:tc>
        <w:tc>
          <w:tcPr>
            <w:tcW w:w="0" w:type="auto"/>
            <w:tcBorders>
              <w:top w:val="nil"/>
              <w:left w:val="nil"/>
              <w:bottom w:val="nil"/>
              <w:right w:val="nil"/>
            </w:tcBorders>
            <w:shd w:val="clear" w:color="000000" w:fill="F2F2F2"/>
            <w:noWrap/>
            <w:vAlign w:val="bottom"/>
            <w:hideMark/>
          </w:tcPr>
          <w:p w:rsidR="00BC2D0C" w:rsidRDefault="00BC2D0C" w:rsidP="00BC2D0C">
            <w:pPr>
              <w:jc w:val="right"/>
              <w:rPr>
                <w:rFonts w:ascii="Calibri" w:hAnsi="Calibri"/>
                <w:color w:val="000000"/>
              </w:rPr>
            </w:pPr>
            <w:r>
              <w:rPr>
                <w:rFonts w:ascii="Calibri" w:hAnsi="Calibri"/>
                <w:color w:val="000000"/>
              </w:rPr>
              <w:t>0.5</w:t>
            </w:r>
          </w:p>
        </w:tc>
        <w:tc>
          <w:tcPr>
            <w:tcW w:w="0" w:type="auto"/>
            <w:tcBorders>
              <w:top w:val="nil"/>
              <w:left w:val="nil"/>
              <w:bottom w:val="nil"/>
              <w:right w:val="nil"/>
            </w:tcBorders>
            <w:shd w:val="clear" w:color="000000" w:fill="F2F2F2"/>
            <w:noWrap/>
            <w:vAlign w:val="bottom"/>
            <w:hideMark/>
          </w:tcPr>
          <w:p w:rsidR="00BC2D0C" w:rsidRDefault="00BC2D0C" w:rsidP="00BC2D0C">
            <w:pPr>
              <w:jc w:val="right"/>
              <w:rPr>
                <w:rFonts w:ascii="Calibri" w:hAnsi="Calibri"/>
                <w:color w:val="000000"/>
              </w:rPr>
            </w:pPr>
            <w:r>
              <w:rPr>
                <w:rFonts w:ascii="Calibri" w:hAnsi="Calibri"/>
                <w:color w:val="000000"/>
              </w:rPr>
              <w:t>0.6</w:t>
            </w:r>
          </w:p>
        </w:tc>
      </w:tr>
      <w:tr w:rsidR="00BC2D0C" w:rsidTr="00AD1827">
        <w:trPr>
          <w:trHeight w:val="300"/>
          <w:jc w:val="center"/>
        </w:trPr>
        <w:tc>
          <w:tcPr>
            <w:tcW w:w="0" w:type="auto"/>
            <w:tcBorders>
              <w:top w:val="nil"/>
              <w:left w:val="single" w:sz="4" w:space="0" w:color="ABABAB"/>
              <w:bottom w:val="nil"/>
              <w:right w:val="nil"/>
            </w:tcBorders>
            <w:shd w:val="clear" w:color="auto" w:fill="auto"/>
            <w:noWrap/>
            <w:vAlign w:val="bottom"/>
            <w:hideMark/>
          </w:tcPr>
          <w:p w:rsidR="00BC2D0C" w:rsidRDefault="00BC2D0C" w:rsidP="00BC2D0C">
            <w:pPr>
              <w:rPr>
                <w:rFonts w:ascii="Calibri" w:hAnsi="Calibri"/>
                <w:b/>
                <w:bCs/>
                <w:color w:val="000000"/>
              </w:rPr>
            </w:pPr>
            <w:r>
              <w:rPr>
                <w:rFonts w:ascii="Calibri" w:hAnsi="Calibri"/>
                <w:b/>
                <w:bCs/>
                <w:color w:val="000000"/>
              </w:rPr>
              <w:t>OMI_SSA</w:t>
            </w:r>
          </w:p>
        </w:tc>
        <w:tc>
          <w:tcPr>
            <w:tcW w:w="0" w:type="auto"/>
            <w:tcBorders>
              <w:top w:val="nil"/>
              <w:left w:val="nil"/>
              <w:bottom w:val="nil"/>
              <w:right w:val="nil"/>
            </w:tcBorders>
            <w:shd w:val="clear" w:color="000000" w:fill="F2F2F2"/>
            <w:noWrap/>
            <w:vAlign w:val="bottom"/>
            <w:hideMark/>
          </w:tcPr>
          <w:p w:rsidR="00BC2D0C" w:rsidRDefault="00BC2D0C" w:rsidP="00BC2D0C">
            <w:pPr>
              <w:jc w:val="right"/>
              <w:rPr>
                <w:rFonts w:ascii="Calibri" w:hAnsi="Calibri"/>
                <w:color w:val="000000"/>
              </w:rPr>
            </w:pPr>
            <w:r>
              <w:rPr>
                <w:rFonts w:ascii="Calibri" w:hAnsi="Calibri"/>
                <w:color w:val="000000"/>
              </w:rPr>
              <w:t>-0.3</w:t>
            </w:r>
          </w:p>
        </w:tc>
        <w:tc>
          <w:tcPr>
            <w:tcW w:w="0" w:type="auto"/>
            <w:tcBorders>
              <w:top w:val="nil"/>
              <w:left w:val="nil"/>
              <w:bottom w:val="nil"/>
              <w:right w:val="nil"/>
            </w:tcBorders>
            <w:shd w:val="clear" w:color="000000" w:fill="F2F2F2"/>
            <w:noWrap/>
            <w:vAlign w:val="bottom"/>
            <w:hideMark/>
          </w:tcPr>
          <w:p w:rsidR="00BC2D0C" w:rsidRDefault="00BC2D0C" w:rsidP="00BC2D0C">
            <w:pPr>
              <w:jc w:val="right"/>
              <w:rPr>
                <w:rFonts w:ascii="Calibri" w:hAnsi="Calibri"/>
                <w:color w:val="000000"/>
              </w:rPr>
            </w:pPr>
            <w:r>
              <w:rPr>
                <w:rFonts w:ascii="Calibri" w:hAnsi="Calibri"/>
                <w:color w:val="000000"/>
              </w:rPr>
              <w:t>-0.7</w:t>
            </w:r>
          </w:p>
        </w:tc>
        <w:tc>
          <w:tcPr>
            <w:tcW w:w="0" w:type="auto"/>
            <w:tcBorders>
              <w:top w:val="nil"/>
              <w:left w:val="nil"/>
              <w:bottom w:val="nil"/>
              <w:right w:val="nil"/>
            </w:tcBorders>
            <w:shd w:val="clear" w:color="000000" w:fill="F2F2F2"/>
            <w:noWrap/>
            <w:vAlign w:val="bottom"/>
            <w:hideMark/>
          </w:tcPr>
          <w:p w:rsidR="00BC2D0C" w:rsidRDefault="00BC2D0C" w:rsidP="00BC2D0C">
            <w:pPr>
              <w:jc w:val="right"/>
              <w:rPr>
                <w:rFonts w:ascii="Calibri" w:hAnsi="Calibri"/>
                <w:color w:val="000000"/>
              </w:rPr>
            </w:pPr>
            <w:r>
              <w:rPr>
                <w:rFonts w:ascii="Calibri" w:hAnsi="Calibri"/>
                <w:color w:val="000000"/>
              </w:rPr>
              <w:t>-0.8</w:t>
            </w:r>
          </w:p>
        </w:tc>
        <w:tc>
          <w:tcPr>
            <w:tcW w:w="0" w:type="auto"/>
            <w:tcBorders>
              <w:top w:val="nil"/>
              <w:left w:val="nil"/>
              <w:bottom w:val="nil"/>
              <w:right w:val="nil"/>
            </w:tcBorders>
            <w:shd w:val="clear" w:color="auto" w:fill="auto"/>
            <w:noWrap/>
            <w:vAlign w:val="bottom"/>
            <w:hideMark/>
          </w:tcPr>
          <w:p w:rsidR="00BC2D0C" w:rsidRDefault="00BC2D0C" w:rsidP="00BC2D0C">
            <w:pPr>
              <w:jc w:val="right"/>
              <w:rPr>
                <w:rFonts w:ascii="Calibri" w:hAnsi="Calibri"/>
                <w:color w:val="000000"/>
              </w:rPr>
            </w:pPr>
            <w:r>
              <w:rPr>
                <w:rFonts w:ascii="Calibri" w:hAnsi="Calibri"/>
                <w:color w:val="000000"/>
              </w:rPr>
              <w:t>0.1</w:t>
            </w:r>
          </w:p>
        </w:tc>
        <w:tc>
          <w:tcPr>
            <w:tcW w:w="0" w:type="auto"/>
            <w:tcBorders>
              <w:top w:val="nil"/>
              <w:left w:val="nil"/>
              <w:bottom w:val="nil"/>
              <w:right w:val="nil"/>
            </w:tcBorders>
            <w:shd w:val="clear" w:color="auto" w:fill="auto"/>
            <w:noWrap/>
            <w:vAlign w:val="bottom"/>
            <w:hideMark/>
          </w:tcPr>
          <w:p w:rsidR="00BC2D0C" w:rsidRDefault="00BC2D0C" w:rsidP="00BC2D0C">
            <w:pPr>
              <w:jc w:val="right"/>
              <w:rPr>
                <w:rFonts w:ascii="Calibri" w:hAnsi="Calibri"/>
                <w:color w:val="000000"/>
              </w:rPr>
            </w:pPr>
            <w:r>
              <w:rPr>
                <w:rFonts w:ascii="Calibri" w:hAnsi="Calibri"/>
                <w:color w:val="000000"/>
              </w:rPr>
              <w:t>0.0</w:t>
            </w:r>
          </w:p>
        </w:tc>
        <w:tc>
          <w:tcPr>
            <w:tcW w:w="0" w:type="auto"/>
            <w:tcBorders>
              <w:top w:val="nil"/>
              <w:left w:val="nil"/>
              <w:bottom w:val="nil"/>
              <w:right w:val="nil"/>
            </w:tcBorders>
            <w:shd w:val="clear" w:color="auto" w:fill="auto"/>
            <w:noWrap/>
            <w:vAlign w:val="bottom"/>
            <w:hideMark/>
          </w:tcPr>
          <w:p w:rsidR="00BC2D0C" w:rsidRDefault="00BC2D0C" w:rsidP="00BC2D0C">
            <w:pPr>
              <w:jc w:val="right"/>
              <w:rPr>
                <w:rFonts w:ascii="Calibri" w:hAnsi="Calibri"/>
                <w:color w:val="000000"/>
              </w:rPr>
            </w:pPr>
            <w:r>
              <w:rPr>
                <w:rFonts w:ascii="Calibri" w:hAnsi="Calibri"/>
                <w:color w:val="000000"/>
              </w:rPr>
              <w:t>-0.1</w:t>
            </w:r>
          </w:p>
        </w:tc>
        <w:tc>
          <w:tcPr>
            <w:tcW w:w="0" w:type="auto"/>
            <w:tcBorders>
              <w:top w:val="nil"/>
              <w:left w:val="nil"/>
              <w:bottom w:val="nil"/>
              <w:right w:val="nil"/>
            </w:tcBorders>
            <w:shd w:val="clear" w:color="000000" w:fill="F2F2F2"/>
            <w:noWrap/>
            <w:vAlign w:val="bottom"/>
            <w:hideMark/>
          </w:tcPr>
          <w:p w:rsidR="00BC2D0C" w:rsidRDefault="00BC2D0C" w:rsidP="00BC2D0C">
            <w:pPr>
              <w:jc w:val="right"/>
              <w:rPr>
                <w:rFonts w:ascii="Calibri" w:hAnsi="Calibri"/>
                <w:color w:val="000000"/>
              </w:rPr>
            </w:pPr>
            <w:r>
              <w:rPr>
                <w:rFonts w:ascii="Calibri" w:hAnsi="Calibri"/>
                <w:color w:val="000000"/>
              </w:rPr>
              <w:t>-0.3</w:t>
            </w:r>
          </w:p>
        </w:tc>
        <w:tc>
          <w:tcPr>
            <w:tcW w:w="0" w:type="auto"/>
            <w:tcBorders>
              <w:top w:val="nil"/>
              <w:left w:val="nil"/>
              <w:bottom w:val="nil"/>
              <w:right w:val="nil"/>
            </w:tcBorders>
            <w:shd w:val="clear" w:color="000000" w:fill="F2F2F2"/>
            <w:noWrap/>
            <w:vAlign w:val="bottom"/>
            <w:hideMark/>
          </w:tcPr>
          <w:p w:rsidR="00BC2D0C" w:rsidRDefault="00BC2D0C" w:rsidP="00BC2D0C">
            <w:pPr>
              <w:jc w:val="right"/>
              <w:rPr>
                <w:rFonts w:ascii="Calibri" w:hAnsi="Calibri"/>
                <w:color w:val="000000"/>
              </w:rPr>
            </w:pPr>
            <w:r>
              <w:rPr>
                <w:rFonts w:ascii="Calibri" w:hAnsi="Calibri"/>
                <w:color w:val="000000"/>
              </w:rPr>
              <w:t>-0.7</w:t>
            </w:r>
          </w:p>
        </w:tc>
        <w:tc>
          <w:tcPr>
            <w:tcW w:w="0" w:type="auto"/>
            <w:tcBorders>
              <w:top w:val="nil"/>
              <w:left w:val="nil"/>
              <w:bottom w:val="nil"/>
              <w:right w:val="nil"/>
            </w:tcBorders>
            <w:shd w:val="clear" w:color="000000" w:fill="F2F2F2"/>
            <w:noWrap/>
            <w:vAlign w:val="bottom"/>
            <w:hideMark/>
          </w:tcPr>
          <w:p w:rsidR="00BC2D0C" w:rsidRDefault="00BC2D0C" w:rsidP="00BC2D0C">
            <w:pPr>
              <w:jc w:val="right"/>
              <w:rPr>
                <w:rFonts w:ascii="Calibri" w:hAnsi="Calibri"/>
                <w:color w:val="000000"/>
              </w:rPr>
            </w:pPr>
            <w:r>
              <w:rPr>
                <w:rFonts w:ascii="Calibri" w:hAnsi="Calibri"/>
                <w:color w:val="000000"/>
              </w:rPr>
              <w:t>-0.7</w:t>
            </w:r>
          </w:p>
        </w:tc>
      </w:tr>
      <w:tr w:rsidR="00BC2D0C" w:rsidTr="00AD1827">
        <w:trPr>
          <w:trHeight w:val="300"/>
          <w:jc w:val="center"/>
        </w:trPr>
        <w:tc>
          <w:tcPr>
            <w:tcW w:w="0" w:type="auto"/>
            <w:tcBorders>
              <w:top w:val="nil"/>
              <w:left w:val="single" w:sz="4" w:space="0" w:color="ABABAB"/>
              <w:bottom w:val="nil"/>
              <w:right w:val="nil"/>
            </w:tcBorders>
            <w:shd w:val="clear" w:color="auto" w:fill="auto"/>
            <w:noWrap/>
            <w:vAlign w:val="bottom"/>
            <w:hideMark/>
          </w:tcPr>
          <w:p w:rsidR="00BC2D0C" w:rsidRDefault="00BC2D0C" w:rsidP="00BC2D0C">
            <w:pPr>
              <w:rPr>
                <w:rFonts w:ascii="Calibri" w:hAnsi="Calibri"/>
                <w:b/>
                <w:bCs/>
                <w:color w:val="000000"/>
              </w:rPr>
            </w:pPr>
            <w:r>
              <w:rPr>
                <w:rFonts w:ascii="Calibri" w:hAnsi="Calibri"/>
                <w:b/>
                <w:bCs/>
                <w:color w:val="000000"/>
              </w:rPr>
              <w:t>LI_SSA</w:t>
            </w:r>
          </w:p>
        </w:tc>
        <w:tc>
          <w:tcPr>
            <w:tcW w:w="0" w:type="auto"/>
            <w:tcBorders>
              <w:top w:val="nil"/>
              <w:left w:val="nil"/>
              <w:bottom w:val="nil"/>
              <w:right w:val="nil"/>
            </w:tcBorders>
            <w:shd w:val="clear" w:color="000000" w:fill="F2F2F2"/>
            <w:noWrap/>
            <w:vAlign w:val="bottom"/>
            <w:hideMark/>
          </w:tcPr>
          <w:p w:rsidR="00BC2D0C" w:rsidRDefault="00BC2D0C" w:rsidP="00BC2D0C">
            <w:pPr>
              <w:jc w:val="right"/>
              <w:rPr>
                <w:rFonts w:ascii="Calibri" w:hAnsi="Calibri"/>
                <w:color w:val="000000"/>
              </w:rPr>
            </w:pPr>
            <w:r>
              <w:rPr>
                <w:rFonts w:ascii="Calibri" w:hAnsi="Calibri"/>
                <w:color w:val="000000"/>
              </w:rPr>
              <w:t>-0.1</w:t>
            </w:r>
          </w:p>
        </w:tc>
        <w:tc>
          <w:tcPr>
            <w:tcW w:w="0" w:type="auto"/>
            <w:tcBorders>
              <w:top w:val="nil"/>
              <w:left w:val="nil"/>
              <w:bottom w:val="nil"/>
              <w:right w:val="nil"/>
            </w:tcBorders>
            <w:shd w:val="clear" w:color="000000" w:fill="F2F2F2"/>
            <w:noWrap/>
            <w:vAlign w:val="bottom"/>
            <w:hideMark/>
          </w:tcPr>
          <w:p w:rsidR="00BC2D0C" w:rsidRDefault="00BC2D0C" w:rsidP="00BC2D0C">
            <w:pPr>
              <w:jc w:val="right"/>
              <w:rPr>
                <w:rFonts w:ascii="Calibri" w:hAnsi="Calibri"/>
                <w:color w:val="000000"/>
              </w:rPr>
            </w:pPr>
            <w:r>
              <w:rPr>
                <w:rFonts w:ascii="Calibri" w:hAnsi="Calibri"/>
                <w:color w:val="000000"/>
              </w:rPr>
              <w:t>-0.4</w:t>
            </w:r>
          </w:p>
        </w:tc>
        <w:tc>
          <w:tcPr>
            <w:tcW w:w="0" w:type="auto"/>
            <w:tcBorders>
              <w:top w:val="nil"/>
              <w:left w:val="nil"/>
              <w:bottom w:val="nil"/>
              <w:right w:val="nil"/>
            </w:tcBorders>
            <w:shd w:val="clear" w:color="000000" w:fill="F2F2F2"/>
            <w:noWrap/>
            <w:vAlign w:val="bottom"/>
            <w:hideMark/>
          </w:tcPr>
          <w:p w:rsidR="00BC2D0C" w:rsidRDefault="00BC2D0C" w:rsidP="00BC2D0C">
            <w:pPr>
              <w:jc w:val="right"/>
              <w:rPr>
                <w:rFonts w:ascii="Calibri" w:hAnsi="Calibri"/>
                <w:color w:val="000000"/>
              </w:rPr>
            </w:pPr>
            <w:r>
              <w:rPr>
                <w:rFonts w:ascii="Calibri" w:hAnsi="Calibri"/>
                <w:color w:val="000000"/>
              </w:rPr>
              <w:t>-0.5</w:t>
            </w:r>
          </w:p>
        </w:tc>
        <w:tc>
          <w:tcPr>
            <w:tcW w:w="0" w:type="auto"/>
            <w:tcBorders>
              <w:top w:val="nil"/>
              <w:left w:val="nil"/>
              <w:bottom w:val="nil"/>
              <w:right w:val="nil"/>
            </w:tcBorders>
            <w:shd w:val="clear" w:color="auto" w:fill="auto"/>
            <w:noWrap/>
            <w:vAlign w:val="bottom"/>
            <w:hideMark/>
          </w:tcPr>
          <w:p w:rsidR="00BC2D0C" w:rsidRDefault="00BC2D0C" w:rsidP="00BC2D0C">
            <w:pPr>
              <w:jc w:val="right"/>
              <w:rPr>
                <w:rFonts w:ascii="Calibri" w:hAnsi="Calibri"/>
                <w:color w:val="000000"/>
              </w:rPr>
            </w:pPr>
            <w:r>
              <w:rPr>
                <w:rFonts w:ascii="Calibri" w:hAnsi="Calibri"/>
                <w:color w:val="000000"/>
              </w:rPr>
              <w:t>-0.4</w:t>
            </w:r>
          </w:p>
        </w:tc>
        <w:tc>
          <w:tcPr>
            <w:tcW w:w="0" w:type="auto"/>
            <w:tcBorders>
              <w:top w:val="nil"/>
              <w:left w:val="nil"/>
              <w:bottom w:val="nil"/>
              <w:right w:val="nil"/>
            </w:tcBorders>
            <w:shd w:val="clear" w:color="auto" w:fill="auto"/>
            <w:noWrap/>
            <w:vAlign w:val="bottom"/>
            <w:hideMark/>
          </w:tcPr>
          <w:p w:rsidR="00BC2D0C" w:rsidRDefault="00BC2D0C" w:rsidP="00BC2D0C">
            <w:pPr>
              <w:jc w:val="right"/>
              <w:rPr>
                <w:rFonts w:ascii="Calibri" w:hAnsi="Calibri"/>
                <w:color w:val="000000"/>
              </w:rPr>
            </w:pPr>
            <w:r>
              <w:rPr>
                <w:rFonts w:ascii="Calibri" w:hAnsi="Calibri"/>
                <w:color w:val="000000"/>
              </w:rPr>
              <w:t>-0.9</w:t>
            </w:r>
          </w:p>
        </w:tc>
        <w:tc>
          <w:tcPr>
            <w:tcW w:w="0" w:type="auto"/>
            <w:tcBorders>
              <w:top w:val="nil"/>
              <w:left w:val="nil"/>
              <w:bottom w:val="nil"/>
              <w:right w:val="nil"/>
            </w:tcBorders>
            <w:shd w:val="clear" w:color="auto" w:fill="auto"/>
            <w:noWrap/>
            <w:vAlign w:val="bottom"/>
            <w:hideMark/>
          </w:tcPr>
          <w:p w:rsidR="00BC2D0C" w:rsidRDefault="00BC2D0C" w:rsidP="00BC2D0C">
            <w:pPr>
              <w:jc w:val="right"/>
              <w:rPr>
                <w:rFonts w:ascii="Calibri" w:hAnsi="Calibri"/>
                <w:color w:val="000000"/>
              </w:rPr>
            </w:pPr>
            <w:r>
              <w:rPr>
                <w:rFonts w:ascii="Calibri" w:hAnsi="Calibri"/>
                <w:color w:val="000000"/>
              </w:rPr>
              <w:t>-1.0</w:t>
            </w:r>
          </w:p>
        </w:tc>
        <w:tc>
          <w:tcPr>
            <w:tcW w:w="0" w:type="auto"/>
            <w:tcBorders>
              <w:top w:val="nil"/>
              <w:left w:val="nil"/>
              <w:bottom w:val="nil"/>
              <w:right w:val="nil"/>
            </w:tcBorders>
            <w:shd w:val="clear" w:color="000000" w:fill="F2F2F2"/>
            <w:noWrap/>
            <w:vAlign w:val="bottom"/>
            <w:hideMark/>
          </w:tcPr>
          <w:p w:rsidR="00BC2D0C" w:rsidRDefault="00BC2D0C" w:rsidP="00BC2D0C">
            <w:pPr>
              <w:jc w:val="right"/>
              <w:rPr>
                <w:rFonts w:ascii="Calibri" w:hAnsi="Calibri"/>
                <w:color w:val="000000"/>
              </w:rPr>
            </w:pPr>
            <w:r>
              <w:rPr>
                <w:rFonts w:ascii="Calibri" w:hAnsi="Calibri"/>
                <w:color w:val="000000"/>
              </w:rPr>
              <w:t>0.2</w:t>
            </w:r>
          </w:p>
        </w:tc>
        <w:tc>
          <w:tcPr>
            <w:tcW w:w="0" w:type="auto"/>
            <w:tcBorders>
              <w:top w:val="nil"/>
              <w:left w:val="nil"/>
              <w:bottom w:val="nil"/>
              <w:right w:val="nil"/>
            </w:tcBorders>
            <w:shd w:val="clear" w:color="000000" w:fill="F2F2F2"/>
            <w:noWrap/>
            <w:vAlign w:val="bottom"/>
            <w:hideMark/>
          </w:tcPr>
          <w:p w:rsidR="00BC2D0C" w:rsidRDefault="00BC2D0C" w:rsidP="00BC2D0C">
            <w:pPr>
              <w:jc w:val="right"/>
              <w:rPr>
                <w:rFonts w:ascii="Calibri" w:hAnsi="Calibri"/>
                <w:color w:val="000000"/>
              </w:rPr>
            </w:pPr>
            <w:r>
              <w:rPr>
                <w:rFonts w:ascii="Calibri" w:hAnsi="Calibri"/>
                <w:color w:val="000000"/>
              </w:rPr>
              <w:t>0.5</w:t>
            </w:r>
          </w:p>
        </w:tc>
        <w:tc>
          <w:tcPr>
            <w:tcW w:w="0" w:type="auto"/>
            <w:tcBorders>
              <w:top w:val="nil"/>
              <w:left w:val="nil"/>
              <w:bottom w:val="nil"/>
              <w:right w:val="nil"/>
            </w:tcBorders>
            <w:shd w:val="clear" w:color="000000" w:fill="F2F2F2"/>
            <w:noWrap/>
            <w:vAlign w:val="bottom"/>
            <w:hideMark/>
          </w:tcPr>
          <w:p w:rsidR="00BC2D0C" w:rsidRDefault="00BC2D0C" w:rsidP="00BC2D0C">
            <w:pPr>
              <w:jc w:val="right"/>
              <w:rPr>
                <w:rFonts w:ascii="Calibri" w:hAnsi="Calibri"/>
                <w:color w:val="000000"/>
              </w:rPr>
            </w:pPr>
            <w:r>
              <w:rPr>
                <w:rFonts w:ascii="Calibri" w:hAnsi="Calibri"/>
                <w:color w:val="000000"/>
              </w:rPr>
              <w:t>0.5</w:t>
            </w:r>
          </w:p>
        </w:tc>
      </w:tr>
      <w:tr w:rsidR="00BC2D0C" w:rsidTr="00AD1827">
        <w:trPr>
          <w:trHeight w:val="300"/>
          <w:jc w:val="center"/>
        </w:trPr>
        <w:tc>
          <w:tcPr>
            <w:tcW w:w="0" w:type="auto"/>
            <w:tcBorders>
              <w:top w:val="nil"/>
              <w:left w:val="single" w:sz="4" w:space="0" w:color="ABABAB"/>
              <w:bottom w:val="single" w:sz="4" w:space="0" w:color="auto"/>
              <w:right w:val="nil"/>
            </w:tcBorders>
            <w:shd w:val="clear" w:color="auto" w:fill="auto"/>
            <w:noWrap/>
            <w:vAlign w:val="bottom"/>
            <w:hideMark/>
          </w:tcPr>
          <w:p w:rsidR="00BC2D0C" w:rsidRDefault="00BC2D0C" w:rsidP="00BC2D0C">
            <w:pPr>
              <w:rPr>
                <w:rFonts w:ascii="Calibri" w:hAnsi="Calibri"/>
                <w:b/>
                <w:bCs/>
                <w:color w:val="000000"/>
              </w:rPr>
            </w:pPr>
            <w:r>
              <w:rPr>
                <w:rFonts w:ascii="Calibri" w:hAnsi="Calibri"/>
                <w:b/>
                <w:bCs/>
                <w:color w:val="000000"/>
              </w:rPr>
              <w:t>SthAfrica</w:t>
            </w:r>
          </w:p>
        </w:tc>
        <w:tc>
          <w:tcPr>
            <w:tcW w:w="0" w:type="auto"/>
            <w:tcBorders>
              <w:top w:val="nil"/>
              <w:left w:val="nil"/>
              <w:bottom w:val="single" w:sz="4" w:space="0" w:color="auto"/>
              <w:right w:val="nil"/>
            </w:tcBorders>
            <w:shd w:val="clear" w:color="000000" w:fill="F2F2F2"/>
            <w:noWrap/>
            <w:vAlign w:val="bottom"/>
            <w:hideMark/>
          </w:tcPr>
          <w:p w:rsidR="00BC2D0C" w:rsidRDefault="00BC2D0C" w:rsidP="00BC2D0C">
            <w:pPr>
              <w:jc w:val="right"/>
              <w:rPr>
                <w:rFonts w:ascii="Calibri" w:hAnsi="Calibri"/>
                <w:color w:val="000000"/>
              </w:rPr>
            </w:pPr>
            <w:r>
              <w:rPr>
                <w:rFonts w:ascii="Calibri" w:hAnsi="Calibri"/>
                <w:color w:val="000000"/>
              </w:rPr>
              <w:t>-0.2</w:t>
            </w:r>
          </w:p>
        </w:tc>
        <w:tc>
          <w:tcPr>
            <w:tcW w:w="0" w:type="auto"/>
            <w:tcBorders>
              <w:top w:val="nil"/>
              <w:left w:val="nil"/>
              <w:bottom w:val="single" w:sz="4" w:space="0" w:color="auto"/>
              <w:right w:val="nil"/>
            </w:tcBorders>
            <w:shd w:val="clear" w:color="000000" w:fill="F2F2F2"/>
            <w:noWrap/>
            <w:vAlign w:val="bottom"/>
            <w:hideMark/>
          </w:tcPr>
          <w:p w:rsidR="00BC2D0C" w:rsidRDefault="00BC2D0C" w:rsidP="00BC2D0C">
            <w:pPr>
              <w:jc w:val="right"/>
              <w:rPr>
                <w:rFonts w:ascii="Calibri" w:hAnsi="Calibri"/>
                <w:color w:val="000000"/>
              </w:rPr>
            </w:pPr>
            <w:r>
              <w:rPr>
                <w:rFonts w:ascii="Calibri" w:hAnsi="Calibri"/>
                <w:color w:val="000000"/>
              </w:rPr>
              <w:t>-0.4</w:t>
            </w:r>
          </w:p>
        </w:tc>
        <w:tc>
          <w:tcPr>
            <w:tcW w:w="0" w:type="auto"/>
            <w:tcBorders>
              <w:top w:val="nil"/>
              <w:left w:val="nil"/>
              <w:bottom w:val="single" w:sz="4" w:space="0" w:color="auto"/>
              <w:right w:val="nil"/>
            </w:tcBorders>
            <w:shd w:val="clear" w:color="000000" w:fill="F2F2F2"/>
            <w:noWrap/>
            <w:vAlign w:val="bottom"/>
            <w:hideMark/>
          </w:tcPr>
          <w:p w:rsidR="00BC2D0C" w:rsidRDefault="00BC2D0C" w:rsidP="00BC2D0C">
            <w:pPr>
              <w:jc w:val="right"/>
              <w:rPr>
                <w:rFonts w:ascii="Calibri" w:hAnsi="Calibri"/>
                <w:color w:val="000000"/>
              </w:rPr>
            </w:pPr>
            <w:r>
              <w:rPr>
                <w:rFonts w:ascii="Calibri" w:hAnsi="Calibri"/>
                <w:color w:val="000000"/>
              </w:rPr>
              <w:t>-0.5</w:t>
            </w:r>
          </w:p>
        </w:tc>
        <w:tc>
          <w:tcPr>
            <w:tcW w:w="0" w:type="auto"/>
            <w:tcBorders>
              <w:top w:val="nil"/>
              <w:left w:val="nil"/>
              <w:bottom w:val="single" w:sz="4" w:space="0" w:color="auto"/>
              <w:right w:val="nil"/>
            </w:tcBorders>
            <w:shd w:val="clear" w:color="auto" w:fill="auto"/>
            <w:noWrap/>
            <w:vAlign w:val="bottom"/>
            <w:hideMark/>
          </w:tcPr>
          <w:p w:rsidR="00BC2D0C" w:rsidRDefault="00BC2D0C" w:rsidP="00BC2D0C">
            <w:pPr>
              <w:jc w:val="right"/>
              <w:rPr>
                <w:rFonts w:ascii="Calibri" w:hAnsi="Calibri"/>
                <w:color w:val="000000"/>
              </w:rPr>
            </w:pPr>
            <w:r>
              <w:rPr>
                <w:rFonts w:ascii="Calibri" w:hAnsi="Calibri"/>
                <w:color w:val="000000"/>
              </w:rPr>
              <w:t>0.2</w:t>
            </w:r>
          </w:p>
        </w:tc>
        <w:tc>
          <w:tcPr>
            <w:tcW w:w="0" w:type="auto"/>
            <w:tcBorders>
              <w:top w:val="nil"/>
              <w:left w:val="nil"/>
              <w:bottom w:val="single" w:sz="4" w:space="0" w:color="auto"/>
              <w:right w:val="nil"/>
            </w:tcBorders>
            <w:shd w:val="clear" w:color="auto" w:fill="auto"/>
            <w:noWrap/>
            <w:vAlign w:val="bottom"/>
            <w:hideMark/>
          </w:tcPr>
          <w:p w:rsidR="00BC2D0C" w:rsidRDefault="00BC2D0C" w:rsidP="00BC2D0C">
            <w:pPr>
              <w:jc w:val="right"/>
              <w:rPr>
                <w:rFonts w:ascii="Calibri" w:hAnsi="Calibri"/>
                <w:color w:val="000000"/>
              </w:rPr>
            </w:pPr>
            <w:r>
              <w:rPr>
                <w:rFonts w:ascii="Calibri" w:hAnsi="Calibri"/>
                <w:color w:val="000000"/>
              </w:rPr>
              <w:t>0.3</w:t>
            </w:r>
          </w:p>
        </w:tc>
        <w:tc>
          <w:tcPr>
            <w:tcW w:w="0" w:type="auto"/>
            <w:tcBorders>
              <w:top w:val="nil"/>
              <w:left w:val="nil"/>
              <w:bottom w:val="single" w:sz="4" w:space="0" w:color="auto"/>
              <w:right w:val="nil"/>
            </w:tcBorders>
            <w:shd w:val="clear" w:color="auto" w:fill="auto"/>
            <w:noWrap/>
            <w:vAlign w:val="bottom"/>
            <w:hideMark/>
          </w:tcPr>
          <w:p w:rsidR="00BC2D0C" w:rsidRDefault="00BC2D0C" w:rsidP="00BC2D0C">
            <w:pPr>
              <w:jc w:val="right"/>
              <w:rPr>
                <w:rFonts w:ascii="Calibri" w:hAnsi="Calibri"/>
                <w:color w:val="000000"/>
              </w:rPr>
            </w:pPr>
            <w:r>
              <w:rPr>
                <w:rFonts w:ascii="Calibri" w:hAnsi="Calibri"/>
                <w:color w:val="000000"/>
              </w:rPr>
              <w:t>0.2</w:t>
            </w:r>
          </w:p>
        </w:tc>
        <w:tc>
          <w:tcPr>
            <w:tcW w:w="0" w:type="auto"/>
            <w:tcBorders>
              <w:top w:val="nil"/>
              <w:left w:val="nil"/>
              <w:bottom w:val="nil"/>
              <w:right w:val="nil"/>
            </w:tcBorders>
            <w:shd w:val="clear" w:color="000000" w:fill="F2F2F2"/>
            <w:noWrap/>
            <w:vAlign w:val="bottom"/>
            <w:hideMark/>
          </w:tcPr>
          <w:p w:rsidR="00BC2D0C" w:rsidRDefault="00BC2D0C" w:rsidP="00BC2D0C">
            <w:pPr>
              <w:jc w:val="right"/>
              <w:rPr>
                <w:rFonts w:ascii="Calibri" w:hAnsi="Calibri"/>
                <w:color w:val="000000"/>
              </w:rPr>
            </w:pPr>
            <w:r>
              <w:rPr>
                <w:rFonts w:ascii="Calibri" w:hAnsi="Calibri"/>
                <w:color w:val="000000"/>
              </w:rPr>
              <w:t>-0.4</w:t>
            </w:r>
          </w:p>
        </w:tc>
        <w:tc>
          <w:tcPr>
            <w:tcW w:w="0" w:type="auto"/>
            <w:tcBorders>
              <w:top w:val="nil"/>
              <w:left w:val="nil"/>
              <w:bottom w:val="single" w:sz="4" w:space="0" w:color="auto"/>
              <w:right w:val="nil"/>
            </w:tcBorders>
            <w:shd w:val="clear" w:color="000000" w:fill="F2F2F2"/>
            <w:noWrap/>
            <w:vAlign w:val="bottom"/>
            <w:hideMark/>
          </w:tcPr>
          <w:p w:rsidR="00BC2D0C" w:rsidRDefault="00BC2D0C" w:rsidP="00BC2D0C">
            <w:pPr>
              <w:jc w:val="right"/>
              <w:rPr>
                <w:rFonts w:ascii="Calibri" w:hAnsi="Calibri"/>
                <w:color w:val="000000"/>
              </w:rPr>
            </w:pPr>
            <w:r>
              <w:rPr>
                <w:rFonts w:ascii="Calibri" w:hAnsi="Calibri"/>
                <w:color w:val="000000"/>
              </w:rPr>
              <w:t>-0.7</w:t>
            </w:r>
          </w:p>
        </w:tc>
        <w:tc>
          <w:tcPr>
            <w:tcW w:w="0" w:type="auto"/>
            <w:tcBorders>
              <w:top w:val="nil"/>
              <w:left w:val="nil"/>
              <w:bottom w:val="single" w:sz="4" w:space="0" w:color="auto"/>
              <w:right w:val="nil"/>
            </w:tcBorders>
            <w:shd w:val="clear" w:color="000000" w:fill="F2F2F2"/>
            <w:noWrap/>
            <w:vAlign w:val="bottom"/>
            <w:hideMark/>
          </w:tcPr>
          <w:p w:rsidR="00BC2D0C" w:rsidRDefault="00BC2D0C" w:rsidP="00BC2D0C">
            <w:pPr>
              <w:jc w:val="right"/>
              <w:rPr>
                <w:rFonts w:ascii="Calibri" w:hAnsi="Calibri"/>
                <w:color w:val="000000"/>
              </w:rPr>
            </w:pPr>
            <w:r>
              <w:rPr>
                <w:rFonts w:ascii="Calibri" w:hAnsi="Calibri"/>
                <w:color w:val="000000"/>
              </w:rPr>
              <w:t>-0.7</w:t>
            </w:r>
          </w:p>
        </w:tc>
      </w:tr>
      <w:tr w:rsidR="00971120" w:rsidTr="00AD1827">
        <w:trPr>
          <w:trHeight w:val="300"/>
          <w:jc w:val="center"/>
        </w:trPr>
        <w:tc>
          <w:tcPr>
            <w:tcW w:w="0" w:type="auto"/>
            <w:tcBorders>
              <w:top w:val="nil"/>
              <w:left w:val="single" w:sz="4" w:space="0" w:color="ABABAB"/>
              <w:bottom w:val="single" w:sz="4" w:space="0" w:color="auto"/>
              <w:right w:val="nil"/>
            </w:tcBorders>
            <w:shd w:val="clear" w:color="auto" w:fill="auto"/>
            <w:noWrap/>
            <w:vAlign w:val="bottom"/>
            <w:hideMark/>
          </w:tcPr>
          <w:p w:rsidR="00971120" w:rsidRDefault="00971120" w:rsidP="00971120">
            <w:pPr>
              <w:rPr>
                <w:rFonts w:ascii="Calibri" w:hAnsi="Calibri"/>
                <w:b/>
                <w:bCs/>
                <w:color w:val="000000"/>
              </w:rPr>
            </w:pPr>
            <w:r>
              <w:rPr>
                <w:rFonts w:ascii="Calibri" w:hAnsi="Calibri"/>
                <w:b/>
                <w:bCs/>
                <w:color w:val="000000"/>
              </w:rPr>
              <w:t>World</w:t>
            </w:r>
          </w:p>
        </w:tc>
        <w:tc>
          <w:tcPr>
            <w:tcW w:w="0" w:type="auto"/>
            <w:tcBorders>
              <w:top w:val="nil"/>
              <w:left w:val="nil"/>
              <w:bottom w:val="nil"/>
              <w:right w:val="nil"/>
            </w:tcBorders>
            <w:shd w:val="clear" w:color="000000" w:fill="F2F2F2"/>
            <w:noWrap/>
            <w:vAlign w:val="bottom"/>
            <w:hideMark/>
          </w:tcPr>
          <w:p w:rsidR="00971120" w:rsidRDefault="00971120" w:rsidP="00971120">
            <w:pPr>
              <w:jc w:val="right"/>
              <w:rPr>
                <w:rFonts w:ascii="Calibri" w:hAnsi="Calibri"/>
                <w:color w:val="000000"/>
              </w:rPr>
            </w:pPr>
            <w:r>
              <w:rPr>
                <w:rFonts w:ascii="Calibri" w:hAnsi="Calibri"/>
                <w:color w:val="000000"/>
              </w:rPr>
              <w:t>-0.01</w:t>
            </w:r>
          </w:p>
        </w:tc>
        <w:tc>
          <w:tcPr>
            <w:tcW w:w="0" w:type="auto"/>
            <w:tcBorders>
              <w:top w:val="nil"/>
              <w:left w:val="nil"/>
              <w:bottom w:val="nil"/>
              <w:right w:val="nil"/>
            </w:tcBorders>
            <w:shd w:val="clear" w:color="000000" w:fill="F2F2F2"/>
            <w:noWrap/>
            <w:vAlign w:val="bottom"/>
            <w:hideMark/>
          </w:tcPr>
          <w:p w:rsidR="00971120" w:rsidRDefault="00971120" w:rsidP="00971120">
            <w:pPr>
              <w:jc w:val="right"/>
              <w:rPr>
                <w:rFonts w:ascii="Calibri" w:hAnsi="Calibri"/>
                <w:color w:val="000000"/>
              </w:rPr>
            </w:pPr>
            <w:r>
              <w:rPr>
                <w:rFonts w:ascii="Calibri" w:hAnsi="Calibri"/>
                <w:color w:val="000000"/>
              </w:rPr>
              <w:t>-0.04</w:t>
            </w:r>
          </w:p>
        </w:tc>
        <w:tc>
          <w:tcPr>
            <w:tcW w:w="0" w:type="auto"/>
            <w:tcBorders>
              <w:top w:val="nil"/>
              <w:left w:val="nil"/>
              <w:bottom w:val="nil"/>
              <w:right w:val="nil"/>
            </w:tcBorders>
            <w:shd w:val="clear" w:color="000000" w:fill="F2F2F2"/>
            <w:noWrap/>
            <w:vAlign w:val="bottom"/>
            <w:hideMark/>
          </w:tcPr>
          <w:p w:rsidR="00971120" w:rsidRDefault="00971120" w:rsidP="00971120">
            <w:pPr>
              <w:jc w:val="right"/>
              <w:rPr>
                <w:rFonts w:ascii="Calibri" w:hAnsi="Calibri"/>
                <w:color w:val="000000"/>
              </w:rPr>
            </w:pPr>
            <w:r>
              <w:rPr>
                <w:rFonts w:ascii="Calibri" w:hAnsi="Calibri"/>
                <w:color w:val="000000"/>
              </w:rPr>
              <w:t>-0.05</w:t>
            </w:r>
          </w:p>
        </w:tc>
        <w:tc>
          <w:tcPr>
            <w:tcW w:w="0" w:type="auto"/>
            <w:tcBorders>
              <w:top w:val="nil"/>
              <w:left w:val="nil"/>
              <w:bottom w:val="nil"/>
              <w:right w:val="nil"/>
            </w:tcBorders>
            <w:shd w:val="clear" w:color="auto" w:fill="auto"/>
            <w:noWrap/>
            <w:vAlign w:val="bottom"/>
            <w:hideMark/>
          </w:tcPr>
          <w:p w:rsidR="00971120" w:rsidRDefault="00971120" w:rsidP="00971120">
            <w:pPr>
              <w:jc w:val="right"/>
              <w:rPr>
                <w:rFonts w:ascii="Calibri" w:hAnsi="Calibri"/>
                <w:color w:val="000000"/>
              </w:rPr>
            </w:pPr>
            <w:r>
              <w:rPr>
                <w:rFonts w:ascii="Calibri" w:hAnsi="Calibri"/>
                <w:color w:val="000000"/>
              </w:rPr>
              <w:t>0.0</w:t>
            </w:r>
          </w:p>
        </w:tc>
        <w:tc>
          <w:tcPr>
            <w:tcW w:w="0" w:type="auto"/>
            <w:tcBorders>
              <w:top w:val="nil"/>
              <w:left w:val="nil"/>
              <w:bottom w:val="nil"/>
              <w:right w:val="nil"/>
            </w:tcBorders>
            <w:shd w:val="clear" w:color="auto" w:fill="auto"/>
            <w:noWrap/>
            <w:vAlign w:val="bottom"/>
            <w:hideMark/>
          </w:tcPr>
          <w:p w:rsidR="00971120" w:rsidRDefault="00971120" w:rsidP="00971120">
            <w:pPr>
              <w:jc w:val="right"/>
              <w:rPr>
                <w:rFonts w:ascii="Calibri" w:hAnsi="Calibri"/>
                <w:color w:val="000000"/>
              </w:rPr>
            </w:pPr>
            <w:r>
              <w:rPr>
                <w:rFonts w:ascii="Calibri" w:hAnsi="Calibri"/>
                <w:color w:val="000000"/>
              </w:rPr>
              <w:t>0.0</w:t>
            </w:r>
          </w:p>
        </w:tc>
        <w:tc>
          <w:tcPr>
            <w:tcW w:w="0" w:type="auto"/>
            <w:tcBorders>
              <w:top w:val="nil"/>
              <w:left w:val="nil"/>
              <w:bottom w:val="nil"/>
              <w:right w:val="nil"/>
            </w:tcBorders>
            <w:shd w:val="clear" w:color="auto" w:fill="auto"/>
            <w:noWrap/>
            <w:vAlign w:val="bottom"/>
            <w:hideMark/>
          </w:tcPr>
          <w:p w:rsidR="00971120" w:rsidRDefault="00971120" w:rsidP="00971120">
            <w:pPr>
              <w:jc w:val="right"/>
              <w:rPr>
                <w:rFonts w:ascii="Calibri" w:hAnsi="Calibri"/>
                <w:color w:val="000000"/>
              </w:rPr>
            </w:pPr>
            <w:r>
              <w:rPr>
                <w:rFonts w:ascii="Calibri" w:hAnsi="Calibri"/>
                <w:color w:val="000000"/>
              </w:rPr>
              <w:t>0.0</w:t>
            </w:r>
          </w:p>
        </w:tc>
        <w:tc>
          <w:tcPr>
            <w:tcW w:w="0" w:type="auto"/>
            <w:tcBorders>
              <w:top w:val="single" w:sz="4" w:space="0" w:color="auto"/>
              <w:left w:val="nil"/>
              <w:bottom w:val="single" w:sz="4" w:space="0" w:color="auto"/>
              <w:right w:val="nil"/>
            </w:tcBorders>
            <w:shd w:val="clear" w:color="000000" w:fill="F2F2F2"/>
            <w:noWrap/>
            <w:vAlign w:val="bottom"/>
            <w:hideMark/>
          </w:tcPr>
          <w:p w:rsidR="00971120" w:rsidRDefault="00971120" w:rsidP="00971120">
            <w:pPr>
              <w:jc w:val="right"/>
              <w:rPr>
                <w:rFonts w:ascii="Calibri" w:hAnsi="Calibri"/>
                <w:color w:val="000000"/>
              </w:rPr>
            </w:pPr>
            <w:r>
              <w:rPr>
                <w:rFonts w:ascii="Calibri" w:hAnsi="Calibri"/>
                <w:color w:val="000000"/>
              </w:rPr>
              <w:t>0.0</w:t>
            </w:r>
          </w:p>
        </w:tc>
        <w:tc>
          <w:tcPr>
            <w:tcW w:w="0" w:type="auto"/>
            <w:tcBorders>
              <w:top w:val="nil"/>
              <w:left w:val="nil"/>
              <w:bottom w:val="single" w:sz="4" w:space="0" w:color="auto"/>
              <w:right w:val="nil"/>
            </w:tcBorders>
            <w:shd w:val="clear" w:color="000000" w:fill="F2F2F2"/>
            <w:noWrap/>
            <w:vAlign w:val="bottom"/>
            <w:hideMark/>
          </w:tcPr>
          <w:p w:rsidR="00971120" w:rsidRDefault="00971120" w:rsidP="00971120">
            <w:pPr>
              <w:jc w:val="right"/>
              <w:rPr>
                <w:rFonts w:ascii="Calibri" w:hAnsi="Calibri"/>
                <w:color w:val="000000"/>
              </w:rPr>
            </w:pPr>
            <w:r>
              <w:rPr>
                <w:rFonts w:ascii="Calibri" w:hAnsi="Calibri"/>
                <w:color w:val="000000"/>
              </w:rPr>
              <w:t>0.0</w:t>
            </w:r>
          </w:p>
        </w:tc>
        <w:tc>
          <w:tcPr>
            <w:tcW w:w="0" w:type="auto"/>
            <w:tcBorders>
              <w:top w:val="nil"/>
              <w:left w:val="nil"/>
              <w:bottom w:val="single" w:sz="4" w:space="0" w:color="auto"/>
              <w:right w:val="nil"/>
            </w:tcBorders>
            <w:shd w:val="clear" w:color="000000" w:fill="F2F2F2"/>
            <w:noWrap/>
            <w:vAlign w:val="bottom"/>
            <w:hideMark/>
          </w:tcPr>
          <w:p w:rsidR="00971120" w:rsidRDefault="00971120" w:rsidP="00971120">
            <w:pPr>
              <w:jc w:val="right"/>
              <w:rPr>
                <w:rFonts w:ascii="Calibri" w:hAnsi="Calibri"/>
                <w:color w:val="000000"/>
              </w:rPr>
            </w:pPr>
            <w:r>
              <w:rPr>
                <w:rFonts w:ascii="Calibri" w:hAnsi="Calibri"/>
                <w:color w:val="000000"/>
              </w:rPr>
              <w:t>0.0</w:t>
            </w:r>
          </w:p>
        </w:tc>
      </w:tr>
      <w:tr w:rsidR="00B9300D" w:rsidTr="00AD1827">
        <w:trPr>
          <w:trHeight w:val="300"/>
          <w:jc w:val="center"/>
        </w:trPr>
        <w:tc>
          <w:tcPr>
            <w:tcW w:w="0" w:type="auto"/>
            <w:tcBorders>
              <w:top w:val="nil"/>
              <w:left w:val="single" w:sz="4" w:space="0" w:color="ABABAB"/>
              <w:bottom w:val="single" w:sz="4" w:space="0" w:color="auto"/>
              <w:right w:val="nil"/>
            </w:tcBorders>
            <w:shd w:val="clear" w:color="auto" w:fill="auto"/>
            <w:noWrap/>
            <w:vAlign w:val="bottom"/>
          </w:tcPr>
          <w:p w:rsidR="00B9300D" w:rsidRDefault="00B9300D" w:rsidP="00B9300D">
            <w:pPr>
              <w:rPr>
                <w:rFonts w:ascii="Calibri" w:hAnsi="Calibri"/>
                <w:b/>
                <w:bCs/>
                <w:color w:val="000000"/>
              </w:rPr>
            </w:pPr>
            <w:r>
              <w:rPr>
                <w:rFonts w:ascii="Calibri" w:hAnsi="Calibri"/>
                <w:b/>
                <w:bCs/>
                <w:color w:val="000000"/>
              </w:rPr>
              <w:t>LMI</w:t>
            </w:r>
          </w:p>
        </w:tc>
        <w:tc>
          <w:tcPr>
            <w:tcW w:w="0" w:type="auto"/>
            <w:tcBorders>
              <w:top w:val="nil"/>
              <w:left w:val="nil"/>
              <w:bottom w:val="nil"/>
              <w:right w:val="nil"/>
            </w:tcBorders>
            <w:shd w:val="clear" w:color="000000" w:fill="F2F2F2"/>
            <w:noWrap/>
            <w:vAlign w:val="bottom"/>
          </w:tcPr>
          <w:p w:rsidR="00B9300D" w:rsidRDefault="00B9300D" w:rsidP="00B9300D">
            <w:pPr>
              <w:jc w:val="right"/>
              <w:rPr>
                <w:rFonts w:ascii="Calibri" w:hAnsi="Calibri"/>
                <w:color w:val="000000"/>
              </w:rPr>
            </w:pPr>
            <w:r>
              <w:rPr>
                <w:rFonts w:ascii="Calibri" w:hAnsi="Calibri"/>
                <w:color w:val="000000"/>
              </w:rPr>
              <w:t>-0.03</w:t>
            </w:r>
          </w:p>
        </w:tc>
        <w:tc>
          <w:tcPr>
            <w:tcW w:w="0" w:type="auto"/>
            <w:tcBorders>
              <w:top w:val="nil"/>
              <w:left w:val="nil"/>
              <w:bottom w:val="nil"/>
              <w:right w:val="nil"/>
            </w:tcBorders>
            <w:shd w:val="clear" w:color="000000" w:fill="F2F2F2"/>
            <w:noWrap/>
            <w:vAlign w:val="bottom"/>
          </w:tcPr>
          <w:p w:rsidR="00B9300D" w:rsidRDefault="00B9300D" w:rsidP="00B9300D">
            <w:pPr>
              <w:jc w:val="right"/>
              <w:rPr>
                <w:rFonts w:ascii="Calibri" w:hAnsi="Calibri"/>
                <w:color w:val="000000"/>
              </w:rPr>
            </w:pPr>
            <w:r>
              <w:rPr>
                <w:rFonts w:ascii="Calibri" w:hAnsi="Calibri"/>
                <w:color w:val="000000"/>
              </w:rPr>
              <w:t>-0.10</w:t>
            </w:r>
          </w:p>
        </w:tc>
        <w:tc>
          <w:tcPr>
            <w:tcW w:w="0" w:type="auto"/>
            <w:tcBorders>
              <w:top w:val="nil"/>
              <w:left w:val="nil"/>
              <w:bottom w:val="nil"/>
              <w:right w:val="nil"/>
            </w:tcBorders>
            <w:shd w:val="clear" w:color="000000" w:fill="F2F2F2"/>
            <w:noWrap/>
            <w:vAlign w:val="bottom"/>
          </w:tcPr>
          <w:p w:rsidR="00B9300D" w:rsidRDefault="00B9300D" w:rsidP="00B9300D">
            <w:pPr>
              <w:jc w:val="right"/>
              <w:rPr>
                <w:rFonts w:ascii="Calibri" w:hAnsi="Calibri"/>
                <w:color w:val="000000"/>
              </w:rPr>
            </w:pPr>
            <w:r>
              <w:rPr>
                <w:rFonts w:ascii="Calibri" w:hAnsi="Calibri"/>
                <w:color w:val="000000"/>
              </w:rPr>
              <w:t>-0.12</w:t>
            </w:r>
          </w:p>
        </w:tc>
        <w:tc>
          <w:tcPr>
            <w:tcW w:w="0" w:type="auto"/>
            <w:tcBorders>
              <w:top w:val="nil"/>
              <w:left w:val="nil"/>
              <w:bottom w:val="nil"/>
              <w:right w:val="nil"/>
            </w:tcBorders>
            <w:shd w:val="clear" w:color="auto" w:fill="auto"/>
            <w:noWrap/>
            <w:vAlign w:val="bottom"/>
          </w:tcPr>
          <w:p w:rsidR="00B9300D" w:rsidRDefault="00B9300D" w:rsidP="00B9300D">
            <w:pPr>
              <w:jc w:val="right"/>
              <w:rPr>
                <w:rFonts w:ascii="Calibri" w:hAnsi="Calibri"/>
                <w:color w:val="000000"/>
              </w:rPr>
            </w:pPr>
          </w:p>
        </w:tc>
        <w:tc>
          <w:tcPr>
            <w:tcW w:w="0" w:type="auto"/>
            <w:tcBorders>
              <w:top w:val="nil"/>
              <w:left w:val="nil"/>
              <w:bottom w:val="nil"/>
              <w:right w:val="nil"/>
            </w:tcBorders>
            <w:shd w:val="clear" w:color="auto" w:fill="auto"/>
            <w:noWrap/>
            <w:vAlign w:val="bottom"/>
          </w:tcPr>
          <w:p w:rsidR="00B9300D" w:rsidRDefault="00B9300D" w:rsidP="00B9300D">
            <w:pPr>
              <w:jc w:val="right"/>
              <w:rPr>
                <w:rFonts w:ascii="Calibri" w:hAnsi="Calibri"/>
                <w:color w:val="000000"/>
              </w:rPr>
            </w:pPr>
          </w:p>
        </w:tc>
        <w:tc>
          <w:tcPr>
            <w:tcW w:w="0" w:type="auto"/>
            <w:tcBorders>
              <w:top w:val="nil"/>
              <w:left w:val="nil"/>
              <w:bottom w:val="nil"/>
              <w:right w:val="nil"/>
            </w:tcBorders>
            <w:shd w:val="clear" w:color="auto" w:fill="auto"/>
            <w:noWrap/>
            <w:vAlign w:val="bottom"/>
          </w:tcPr>
          <w:p w:rsidR="00B9300D" w:rsidRDefault="00B9300D" w:rsidP="00B9300D">
            <w:pPr>
              <w:jc w:val="right"/>
              <w:rPr>
                <w:rFonts w:ascii="Calibri" w:hAnsi="Calibri"/>
                <w:color w:val="000000"/>
              </w:rPr>
            </w:pPr>
          </w:p>
        </w:tc>
        <w:tc>
          <w:tcPr>
            <w:tcW w:w="0" w:type="auto"/>
            <w:tcBorders>
              <w:top w:val="single" w:sz="4" w:space="0" w:color="auto"/>
              <w:left w:val="nil"/>
              <w:bottom w:val="single" w:sz="4" w:space="0" w:color="auto"/>
              <w:right w:val="nil"/>
            </w:tcBorders>
            <w:shd w:val="clear" w:color="000000" w:fill="F2F2F2"/>
            <w:noWrap/>
            <w:vAlign w:val="bottom"/>
          </w:tcPr>
          <w:p w:rsidR="00B9300D" w:rsidRDefault="00B9300D" w:rsidP="00B9300D">
            <w:pPr>
              <w:jc w:val="right"/>
              <w:rPr>
                <w:rFonts w:ascii="Calibri" w:hAnsi="Calibri"/>
                <w:color w:val="000000"/>
              </w:rPr>
            </w:pPr>
          </w:p>
        </w:tc>
        <w:tc>
          <w:tcPr>
            <w:tcW w:w="0" w:type="auto"/>
            <w:tcBorders>
              <w:top w:val="nil"/>
              <w:left w:val="nil"/>
              <w:bottom w:val="single" w:sz="4" w:space="0" w:color="auto"/>
              <w:right w:val="nil"/>
            </w:tcBorders>
            <w:shd w:val="clear" w:color="000000" w:fill="F2F2F2"/>
            <w:noWrap/>
            <w:vAlign w:val="bottom"/>
          </w:tcPr>
          <w:p w:rsidR="00B9300D" w:rsidRDefault="00B9300D" w:rsidP="00B9300D">
            <w:pPr>
              <w:jc w:val="right"/>
              <w:rPr>
                <w:rFonts w:ascii="Calibri" w:hAnsi="Calibri"/>
                <w:color w:val="000000"/>
              </w:rPr>
            </w:pPr>
          </w:p>
        </w:tc>
        <w:tc>
          <w:tcPr>
            <w:tcW w:w="0" w:type="auto"/>
            <w:tcBorders>
              <w:top w:val="nil"/>
              <w:left w:val="nil"/>
              <w:bottom w:val="single" w:sz="4" w:space="0" w:color="auto"/>
              <w:right w:val="nil"/>
            </w:tcBorders>
            <w:shd w:val="clear" w:color="000000" w:fill="F2F2F2"/>
            <w:noWrap/>
            <w:vAlign w:val="bottom"/>
          </w:tcPr>
          <w:p w:rsidR="00B9300D" w:rsidRDefault="00B9300D" w:rsidP="00B9300D">
            <w:pPr>
              <w:jc w:val="right"/>
              <w:rPr>
                <w:rFonts w:ascii="Calibri" w:hAnsi="Calibri"/>
                <w:color w:val="000000"/>
              </w:rPr>
            </w:pPr>
          </w:p>
        </w:tc>
      </w:tr>
      <w:tr w:rsidR="00971120" w:rsidTr="00AD1827">
        <w:trPr>
          <w:trHeight w:val="300"/>
          <w:jc w:val="center"/>
        </w:trPr>
        <w:tc>
          <w:tcPr>
            <w:tcW w:w="0" w:type="auto"/>
            <w:tcBorders>
              <w:top w:val="nil"/>
              <w:left w:val="single" w:sz="4" w:space="0" w:color="ABABAB"/>
              <w:bottom w:val="single" w:sz="4" w:space="0" w:color="auto"/>
              <w:right w:val="nil"/>
            </w:tcBorders>
            <w:shd w:val="clear" w:color="auto" w:fill="auto"/>
            <w:noWrap/>
            <w:vAlign w:val="bottom"/>
            <w:hideMark/>
          </w:tcPr>
          <w:p w:rsidR="00971120" w:rsidRDefault="00971120" w:rsidP="00971120">
            <w:pPr>
              <w:rPr>
                <w:rFonts w:ascii="Calibri" w:hAnsi="Calibri"/>
                <w:b/>
                <w:bCs/>
                <w:color w:val="000000"/>
              </w:rPr>
            </w:pPr>
            <w:r>
              <w:rPr>
                <w:rFonts w:ascii="Calibri" w:hAnsi="Calibri"/>
                <w:b/>
                <w:bCs/>
                <w:color w:val="000000"/>
              </w:rPr>
              <w:t>ΔWorld GDP</w:t>
            </w:r>
          </w:p>
        </w:tc>
        <w:tc>
          <w:tcPr>
            <w:tcW w:w="0" w:type="auto"/>
            <w:tcBorders>
              <w:top w:val="single" w:sz="4" w:space="0" w:color="auto"/>
              <w:left w:val="nil"/>
              <w:bottom w:val="single" w:sz="4" w:space="0" w:color="auto"/>
              <w:right w:val="nil"/>
            </w:tcBorders>
            <w:shd w:val="clear" w:color="000000" w:fill="F2F2F2"/>
            <w:noWrap/>
            <w:vAlign w:val="bottom"/>
            <w:hideMark/>
          </w:tcPr>
          <w:p w:rsidR="00971120" w:rsidRDefault="00971120" w:rsidP="00971120">
            <w:pPr>
              <w:jc w:val="right"/>
              <w:rPr>
                <w:rFonts w:ascii="Calibri" w:hAnsi="Calibri"/>
                <w:color w:val="000000"/>
              </w:rPr>
            </w:pPr>
            <w:r>
              <w:rPr>
                <w:rFonts w:ascii="Calibri" w:hAnsi="Calibri"/>
                <w:color w:val="000000"/>
              </w:rPr>
              <w:t>-9.8</w:t>
            </w:r>
          </w:p>
        </w:tc>
        <w:tc>
          <w:tcPr>
            <w:tcW w:w="0" w:type="auto"/>
            <w:tcBorders>
              <w:top w:val="single" w:sz="4" w:space="0" w:color="auto"/>
              <w:left w:val="nil"/>
              <w:bottom w:val="single" w:sz="4" w:space="0" w:color="auto"/>
              <w:right w:val="nil"/>
            </w:tcBorders>
            <w:shd w:val="clear" w:color="000000" w:fill="F2F2F2"/>
            <w:noWrap/>
            <w:vAlign w:val="bottom"/>
            <w:hideMark/>
          </w:tcPr>
          <w:p w:rsidR="00971120" w:rsidRDefault="00971120" w:rsidP="00971120">
            <w:pPr>
              <w:jc w:val="right"/>
              <w:rPr>
                <w:rFonts w:ascii="Calibri" w:hAnsi="Calibri"/>
                <w:color w:val="000000"/>
              </w:rPr>
            </w:pPr>
            <w:r>
              <w:rPr>
                <w:rFonts w:ascii="Calibri" w:hAnsi="Calibri"/>
                <w:color w:val="000000"/>
              </w:rPr>
              <w:t>-37.4</w:t>
            </w:r>
          </w:p>
        </w:tc>
        <w:tc>
          <w:tcPr>
            <w:tcW w:w="0" w:type="auto"/>
            <w:tcBorders>
              <w:top w:val="single" w:sz="4" w:space="0" w:color="auto"/>
              <w:left w:val="nil"/>
              <w:bottom w:val="single" w:sz="4" w:space="0" w:color="auto"/>
              <w:right w:val="nil"/>
            </w:tcBorders>
            <w:shd w:val="clear" w:color="000000" w:fill="F2F2F2"/>
            <w:noWrap/>
            <w:vAlign w:val="bottom"/>
            <w:hideMark/>
          </w:tcPr>
          <w:p w:rsidR="00971120" w:rsidRDefault="00971120" w:rsidP="00971120">
            <w:pPr>
              <w:jc w:val="right"/>
              <w:rPr>
                <w:rFonts w:ascii="Calibri" w:hAnsi="Calibri"/>
                <w:color w:val="000000"/>
              </w:rPr>
            </w:pPr>
            <w:r>
              <w:rPr>
                <w:rFonts w:ascii="Calibri" w:hAnsi="Calibri"/>
                <w:color w:val="000000"/>
              </w:rPr>
              <w:t>-53.5</w:t>
            </w:r>
          </w:p>
        </w:tc>
        <w:tc>
          <w:tcPr>
            <w:tcW w:w="0" w:type="auto"/>
            <w:tcBorders>
              <w:top w:val="single" w:sz="4" w:space="0" w:color="auto"/>
              <w:left w:val="nil"/>
              <w:bottom w:val="single" w:sz="4" w:space="0" w:color="auto"/>
              <w:right w:val="nil"/>
            </w:tcBorders>
            <w:shd w:val="clear" w:color="auto" w:fill="auto"/>
            <w:noWrap/>
            <w:vAlign w:val="bottom"/>
            <w:hideMark/>
          </w:tcPr>
          <w:p w:rsidR="00971120" w:rsidRDefault="00971120" w:rsidP="00971120">
            <w:pPr>
              <w:jc w:val="right"/>
              <w:rPr>
                <w:rFonts w:ascii="Calibri" w:hAnsi="Calibri"/>
                <w:color w:val="000000"/>
              </w:rPr>
            </w:pPr>
            <w:r>
              <w:rPr>
                <w:rFonts w:ascii="Calibri" w:hAnsi="Calibri"/>
                <w:color w:val="000000"/>
              </w:rPr>
              <w:t>-0.001</w:t>
            </w:r>
          </w:p>
        </w:tc>
        <w:tc>
          <w:tcPr>
            <w:tcW w:w="0" w:type="auto"/>
            <w:tcBorders>
              <w:top w:val="single" w:sz="4" w:space="0" w:color="auto"/>
              <w:left w:val="nil"/>
              <w:bottom w:val="single" w:sz="4" w:space="0" w:color="auto"/>
              <w:right w:val="nil"/>
            </w:tcBorders>
            <w:shd w:val="clear" w:color="auto" w:fill="auto"/>
            <w:noWrap/>
            <w:vAlign w:val="bottom"/>
            <w:hideMark/>
          </w:tcPr>
          <w:p w:rsidR="00971120" w:rsidRDefault="00971120" w:rsidP="00971120">
            <w:pPr>
              <w:jc w:val="right"/>
              <w:rPr>
                <w:rFonts w:ascii="Calibri" w:hAnsi="Calibri"/>
                <w:color w:val="000000"/>
              </w:rPr>
            </w:pPr>
            <w:r>
              <w:rPr>
                <w:rFonts w:ascii="Calibri" w:hAnsi="Calibri"/>
                <w:color w:val="000000"/>
              </w:rPr>
              <w:t>-0.005</w:t>
            </w:r>
          </w:p>
        </w:tc>
        <w:tc>
          <w:tcPr>
            <w:tcW w:w="0" w:type="auto"/>
            <w:tcBorders>
              <w:top w:val="single" w:sz="4" w:space="0" w:color="auto"/>
              <w:left w:val="nil"/>
              <w:bottom w:val="single" w:sz="4" w:space="0" w:color="auto"/>
              <w:right w:val="nil"/>
            </w:tcBorders>
            <w:shd w:val="clear" w:color="auto" w:fill="auto"/>
            <w:noWrap/>
            <w:vAlign w:val="bottom"/>
            <w:hideMark/>
          </w:tcPr>
          <w:p w:rsidR="00971120" w:rsidRDefault="00971120" w:rsidP="00971120">
            <w:pPr>
              <w:jc w:val="right"/>
              <w:rPr>
                <w:rFonts w:ascii="Calibri" w:hAnsi="Calibri"/>
                <w:color w:val="000000"/>
              </w:rPr>
            </w:pPr>
            <w:r>
              <w:rPr>
                <w:rFonts w:ascii="Calibri" w:hAnsi="Calibri"/>
                <w:color w:val="000000"/>
              </w:rPr>
              <w:t>-0.006</w:t>
            </w:r>
          </w:p>
        </w:tc>
        <w:tc>
          <w:tcPr>
            <w:tcW w:w="0" w:type="auto"/>
            <w:tcBorders>
              <w:top w:val="nil"/>
              <w:left w:val="nil"/>
              <w:bottom w:val="single" w:sz="4" w:space="0" w:color="auto"/>
              <w:right w:val="nil"/>
            </w:tcBorders>
            <w:shd w:val="clear" w:color="000000" w:fill="F2F2F2"/>
            <w:noWrap/>
            <w:vAlign w:val="bottom"/>
            <w:hideMark/>
          </w:tcPr>
          <w:p w:rsidR="00971120" w:rsidRDefault="00971120" w:rsidP="00971120">
            <w:pPr>
              <w:rPr>
                <w:rFonts w:ascii="Calibri" w:hAnsi="Calibri"/>
                <w:color w:val="000000"/>
              </w:rPr>
            </w:pPr>
            <w:r>
              <w:rPr>
                <w:rFonts w:ascii="Calibri" w:hAnsi="Calibri"/>
                <w:color w:val="000000"/>
              </w:rPr>
              <w:t> </w:t>
            </w:r>
          </w:p>
        </w:tc>
        <w:tc>
          <w:tcPr>
            <w:tcW w:w="0" w:type="auto"/>
            <w:tcBorders>
              <w:top w:val="nil"/>
              <w:left w:val="nil"/>
              <w:bottom w:val="single" w:sz="4" w:space="0" w:color="auto"/>
              <w:right w:val="nil"/>
            </w:tcBorders>
            <w:shd w:val="clear" w:color="000000" w:fill="F2F2F2"/>
            <w:noWrap/>
            <w:vAlign w:val="bottom"/>
            <w:hideMark/>
          </w:tcPr>
          <w:p w:rsidR="00971120" w:rsidRDefault="00971120" w:rsidP="00971120">
            <w:pPr>
              <w:rPr>
                <w:rFonts w:ascii="Calibri" w:hAnsi="Calibri"/>
                <w:color w:val="000000"/>
              </w:rPr>
            </w:pPr>
            <w:r>
              <w:rPr>
                <w:rFonts w:ascii="Calibri" w:hAnsi="Calibri"/>
                <w:color w:val="000000"/>
              </w:rPr>
              <w:t> </w:t>
            </w:r>
          </w:p>
        </w:tc>
        <w:tc>
          <w:tcPr>
            <w:tcW w:w="0" w:type="auto"/>
            <w:tcBorders>
              <w:top w:val="nil"/>
              <w:left w:val="nil"/>
              <w:bottom w:val="single" w:sz="4" w:space="0" w:color="auto"/>
              <w:right w:val="nil"/>
            </w:tcBorders>
            <w:shd w:val="clear" w:color="000000" w:fill="F2F2F2"/>
            <w:noWrap/>
            <w:vAlign w:val="bottom"/>
            <w:hideMark/>
          </w:tcPr>
          <w:p w:rsidR="00971120" w:rsidRDefault="00971120" w:rsidP="00971120">
            <w:pPr>
              <w:rPr>
                <w:rFonts w:ascii="Calibri" w:hAnsi="Calibri"/>
                <w:color w:val="000000"/>
              </w:rPr>
            </w:pPr>
            <w:r>
              <w:rPr>
                <w:rFonts w:ascii="Calibri" w:hAnsi="Calibri"/>
                <w:color w:val="000000"/>
              </w:rPr>
              <w:t> </w:t>
            </w:r>
          </w:p>
        </w:tc>
      </w:tr>
    </w:tbl>
    <w:p w:rsidR="00971120" w:rsidRDefault="00971120" w:rsidP="00971120">
      <w:pPr>
        <w:rPr>
          <w:rFonts w:ascii="Times New Roman" w:hAnsi="Times New Roman" w:cs="Times New Roman"/>
          <w:b/>
        </w:rPr>
      </w:pPr>
      <w:r>
        <w:rPr>
          <w:rFonts w:ascii="Times New Roman" w:hAnsi="Times New Roman" w:cs="Times New Roman"/>
          <w:b/>
        </w:rPr>
        <w:br w:type="page"/>
      </w:r>
    </w:p>
    <w:p w:rsidR="004377C1" w:rsidRDefault="004377C1" w:rsidP="00315D79">
      <w:pPr>
        <w:jc w:val="center"/>
        <w:rPr>
          <w:rFonts w:ascii="Times New Roman" w:hAnsi="Times New Roman" w:cs="Times New Roman"/>
          <w:b/>
        </w:rPr>
      </w:pPr>
      <w:r w:rsidRPr="004377C1">
        <w:rPr>
          <w:rFonts w:ascii="Times New Roman" w:hAnsi="Times New Roman" w:cs="Times New Roman"/>
          <w:b/>
        </w:rPr>
        <w:lastRenderedPageBreak/>
        <w:t xml:space="preserve">Table </w:t>
      </w:r>
      <w:r>
        <w:rPr>
          <w:rFonts w:ascii="Times New Roman" w:hAnsi="Times New Roman" w:cs="Times New Roman"/>
          <w:b/>
        </w:rPr>
        <w:t>11</w:t>
      </w:r>
      <w:r w:rsidRPr="004377C1">
        <w:rPr>
          <w:rFonts w:ascii="Times New Roman" w:hAnsi="Times New Roman" w:cs="Times New Roman"/>
          <w:b/>
        </w:rPr>
        <w:t>: Welfare Impacts on Natives in Origin and Host Regions, New Migrants and Incumbent Migrants</w:t>
      </w:r>
    </w:p>
    <w:p w:rsidR="00315D79" w:rsidRDefault="00315D79" w:rsidP="00315D79">
      <w:pPr>
        <w:jc w:val="center"/>
        <w:rPr>
          <w:rFonts w:ascii="Times New Roman" w:hAnsi="Times New Roman" w:cs="Times New Roman"/>
          <w:b/>
        </w:rPr>
      </w:pPr>
    </w:p>
    <w:p w:rsidR="00315D79" w:rsidRPr="00315D79" w:rsidRDefault="00315D79" w:rsidP="00315D79">
      <w:pPr>
        <w:jc w:val="center"/>
        <w:rPr>
          <w:rFonts w:ascii="Times New Roman" w:hAnsi="Times New Roman" w:cs="Times New Roman"/>
          <w:i/>
          <w:sz w:val="20"/>
          <w:szCs w:val="20"/>
        </w:rPr>
      </w:pPr>
      <w:r w:rsidRPr="00315D79">
        <w:rPr>
          <w:rFonts w:ascii="Times New Roman" w:hAnsi="Times New Roman" w:cs="Times New Roman"/>
          <w:i/>
          <w:sz w:val="20"/>
          <w:szCs w:val="20"/>
        </w:rPr>
        <w:t>US$Billion</w:t>
      </w:r>
    </w:p>
    <w:p w:rsidR="00D707EC" w:rsidRDefault="00D707EC" w:rsidP="00304B21">
      <w:pPr>
        <w:rPr>
          <w:b/>
        </w:rPr>
      </w:pPr>
    </w:p>
    <w:tbl>
      <w:tblPr>
        <w:tblW w:w="0" w:type="auto"/>
        <w:tblLook w:val="04A0" w:firstRow="1" w:lastRow="0" w:firstColumn="1" w:lastColumn="0" w:noHBand="0" w:noVBand="1"/>
      </w:tblPr>
      <w:tblGrid>
        <w:gridCol w:w="1268"/>
        <w:gridCol w:w="1711"/>
        <w:gridCol w:w="2314"/>
        <w:gridCol w:w="2056"/>
        <w:gridCol w:w="1008"/>
      </w:tblGrid>
      <w:tr w:rsidR="00D707EC" w:rsidRPr="00D707EC" w:rsidTr="00D707EC">
        <w:trPr>
          <w:trHeight w:val="300"/>
        </w:trPr>
        <w:tc>
          <w:tcPr>
            <w:tcW w:w="0" w:type="auto"/>
            <w:tcBorders>
              <w:top w:val="single" w:sz="4" w:space="0" w:color="auto"/>
              <w:left w:val="nil"/>
              <w:bottom w:val="single" w:sz="4" w:space="0" w:color="auto"/>
              <w:right w:val="nil"/>
            </w:tcBorders>
            <w:shd w:val="clear" w:color="auto" w:fill="auto"/>
            <w:noWrap/>
            <w:vAlign w:val="bottom"/>
            <w:hideMark/>
          </w:tcPr>
          <w:p w:rsidR="00D707EC" w:rsidRPr="00D707EC" w:rsidRDefault="00D707EC" w:rsidP="00D707EC">
            <w:pPr>
              <w:rPr>
                <w:rFonts w:ascii="Calibri" w:eastAsia="Times New Roman" w:hAnsi="Calibri" w:cs="Times New Roman"/>
                <w:color w:val="000000"/>
                <w:lang w:val="en-GB" w:eastAsia="en-GB"/>
              </w:rPr>
            </w:pPr>
            <w:r w:rsidRPr="00D707EC">
              <w:rPr>
                <w:rFonts w:ascii="Calibri" w:eastAsia="Times New Roman" w:hAnsi="Calibri" w:cs="Times New Roman"/>
                <w:color w:val="000000"/>
                <w:lang w:val="en-GB" w:eastAsia="en-GB"/>
              </w:rPr>
              <w:t> </w:t>
            </w:r>
          </w:p>
        </w:tc>
        <w:tc>
          <w:tcPr>
            <w:tcW w:w="0" w:type="auto"/>
            <w:gridSpan w:val="4"/>
            <w:tcBorders>
              <w:top w:val="single" w:sz="4" w:space="0" w:color="auto"/>
              <w:left w:val="nil"/>
              <w:bottom w:val="single" w:sz="4" w:space="0" w:color="auto"/>
              <w:right w:val="nil"/>
            </w:tcBorders>
            <w:shd w:val="clear" w:color="auto" w:fill="auto"/>
            <w:noWrap/>
            <w:vAlign w:val="bottom"/>
            <w:hideMark/>
          </w:tcPr>
          <w:p w:rsidR="00D707EC" w:rsidRPr="00D707EC" w:rsidRDefault="00D707EC" w:rsidP="00D707EC">
            <w:pPr>
              <w:jc w:val="center"/>
              <w:rPr>
                <w:rFonts w:ascii="Calibri" w:eastAsia="Times New Roman" w:hAnsi="Calibri" w:cs="Times New Roman"/>
                <w:b/>
                <w:bCs/>
                <w:color w:val="000000"/>
                <w:lang w:val="en-GB" w:eastAsia="en-GB"/>
              </w:rPr>
            </w:pPr>
            <w:r w:rsidRPr="00D707EC">
              <w:rPr>
                <w:rFonts w:ascii="Calibri" w:eastAsia="Times New Roman" w:hAnsi="Calibri" w:cs="Times New Roman"/>
                <w:b/>
                <w:bCs/>
                <w:color w:val="000000"/>
                <w:lang w:val="en-GB" w:eastAsia="en-GB"/>
              </w:rPr>
              <w:t>PPP-Adjusted Real Income Change</w:t>
            </w:r>
          </w:p>
        </w:tc>
      </w:tr>
      <w:tr w:rsidR="00D707EC" w:rsidRPr="00D707EC" w:rsidTr="00D707EC">
        <w:trPr>
          <w:trHeight w:val="600"/>
        </w:trPr>
        <w:tc>
          <w:tcPr>
            <w:tcW w:w="0" w:type="auto"/>
            <w:tcBorders>
              <w:top w:val="nil"/>
              <w:left w:val="nil"/>
              <w:bottom w:val="single" w:sz="4" w:space="0" w:color="auto"/>
              <w:right w:val="nil"/>
            </w:tcBorders>
            <w:shd w:val="clear" w:color="auto" w:fill="auto"/>
            <w:noWrap/>
            <w:vAlign w:val="bottom"/>
            <w:hideMark/>
          </w:tcPr>
          <w:p w:rsidR="00D707EC" w:rsidRPr="00D707EC" w:rsidRDefault="00D707EC" w:rsidP="00D707EC">
            <w:pPr>
              <w:rPr>
                <w:rFonts w:ascii="Calibri" w:eastAsia="Times New Roman" w:hAnsi="Calibri" w:cs="Times New Roman"/>
                <w:color w:val="000000"/>
                <w:lang w:val="en-GB" w:eastAsia="en-GB"/>
              </w:rPr>
            </w:pPr>
            <w:r w:rsidRPr="00D707EC">
              <w:rPr>
                <w:rFonts w:ascii="Calibri" w:eastAsia="Times New Roman" w:hAnsi="Calibri" w:cs="Times New Roman"/>
                <w:color w:val="000000"/>
                <w:lang w:val="en-GB" w:eastAsia="en-GB"/>
              </w:rPr>
              <w:t> </w:t>
            </w:r>
          </w:p>
        </w:tc>
        <w:tc>
          <w:tcPr>
            <w:tcW w:w="0" w:type="auto"/>
            <w:tcBorders>
              <w:top w:val="nil"/>
              <w:left w:val="nil"/>
              <w:bottom w:val="single" w:sz="4" w:space="0" w:color="auto"/>
              <w:right w:val="nil"/>
            </w:tcBorders>
            <w:shd w:val="clear" w:color="auto" w:fill="auto"/>
            <w:vAlign w:val="bottom"/>
            <w:hideMark/>
          </w:tcPr>
          <w:p w:rsidR="00D707EC" w:rsidRPr="00D707EC" w:rsidRDefault="00D707EC" w:rsidP="00D707EC">
            <w:pPr>
              <w:rPr>
                <w:rFonts w:ascii="Calibri" w:eastAsia="Times New Roman" w:hAnsi="Calibri" w:cs="Times New Roman"/>
                <w:b/>
                <w:bCs/>
                <w:color w:val="000000"/>
                <w:lang w:val="en-GB" w:eastAsia="en-GB"/>
              </w:rPr>
            </w:pPr>
            <w:r w:rsidRPr="00D707EC">
              <w:rPr>
                <w:rFonts w:ascii="Calibri" w:eastAsia="Times New Roman" w:hAnsi="Calibri" w:cs="Times New Roman"/>
                <w:b/>
                <w:bCs/>
                <w:color w:val="000000"/>
                <w:lang w:val="en-GB" w:eastAsia="en-GB"/>
              </w:rPr>
              <w:t>Return Migrants</w:t>
            </w:r>
          </w:p>
        </w:tc>
        <w:tc>
          <w:tcPr>
            <w:tcW w:w="0" w:type="auto"/>
            <w:tcBorders>
              <w:top w:val="nil"/>
              <w:left w:val="nil"/>
              <w:bottom w:val="single" w:sz="4" w:space="0" w:color="auto"/>
              <w:right w:val="nil"/>
            </w:tcBorders>
            <w:shd w:val="clear" w:color="auto" w:fill="auto"/>
            <w:vAlign w:val="bottom"/>
            <w:hideMark/>
          </w:tcPr>
          <w:p w:rsidR="00D707EC" w:rsidRPr="00D707EC" w:rsidRDefault="00D707EC" w:rsidP="00D707EC">
            <w:pPr>
              <w:rPr>
                <w:rFonts w:ascii="Calibri" w:eastAsia="Times New Roman" w:hAnsi="Calibri" w:cs="Times New Roman"/>
                <w:b/>
                <w:bCs/>
                <w:color w:val="000000"/>
                <w:lang w:val="en-GB" w:eastAsia="en-GB"/>
              </w:rPr>
            </w:pPr>
            <w:r w:rsidRPr="00D707EC">
              <w:rPr>
                <w:rFonts w:ascii="Calibri" w:eastAsia="Times New Roman" w:hAnsi="Calibri" w:cs="Times New Roman"/>
                <w:b/>
                <w:bCs/>
                <w:color w:val="000000"/>
                <w:lang w:val="en-GB" w:eastAsia="en-GB"/>
              </w:rPr>
              <w:t>Non-Migrants in Origin</w:t>
            </w:r>
          </w:p>
        </w:tc>
        <w:tc>
          <w:tcPr>
            <w:tcW w:w="0" w:type="auto"/>
            <w:tcBorders>
              <w:top w:val="nil"/>
              <w:left w:val="nil"/>
              <w:bottom w:val="single" w:sz="4" w:space="0" w:color="auto"/>
              <w:right w:val="single" w:sz="4" w:space="0" w:color="auto"/>
            </w:tcBorders>
            <w:shd w:val="clear" w:color="auto" w:fill="auto"/>
            <w:vAlign w:val="bottom"/>
            <w:hideMark/>
          </w:tcPr>
          <w:p w:rsidR="00D707EC" w:rsidRPr="00D707EC" w:rsidRDefault="00D707EC" w:rsidP="00D707EC">
            <w:pPr>
              <w:rPr>
                <w:rFonts w:ascii="Calibri" w:eastAsia="Times New Roman" w:hAnsi="Calibri" w:cs="Times New Roman"/>
                <w:b/>
                <w:bCs/>
                <w:color w:val="000000"/>
                <w:lang w:val="en-GB" w:eastAsia="en-GB"/>
              </w:rPr>
            </w:pPr>
            <w:r w:rsidRPr="00D707EC">
              <w:rPr>
                <w:rFonts w:ascii="Calibri" w:eastAsia="Times New Roman" w:hAnsi="Calibri" w:cs="Times New Roman"/>
                <w:b/>
                <w:bCs/>
                <w:color w:val="000000"/>
                <w:lang w:val="en-GB" w:eastAsia="en-GB"/>
              </w:rPr>
              <w:t>Remaining Migrants</w:t>
            </w:r>
          </w:p>
        </w:tc>
        <w:tc>
          <w:tcPr>
            <w:tcW w:w="0" w:type="auto"/>
            <w:tcBorders>
              <w:top w:val="nil"/>
              <w:left w:val="nil"/>
              <w:bottom w:val="single" w:sz="4" w:space="0" w:color="auto"/>
              <w:right w:val="nil"/>
            </w:tcBorders>
            <w:shd w:val="clear" w:color="auto" w:fill="auto"/>
            <w:vAlign w:val="bottom"/>
            <w:hideMark/>
          </w:tcPr>
          <w:p w:rsidR="00D707EC" w:rsidRPr="00D707EC" w:rsidRDefault="00D707EC" w:rsidP="00D707EC">
            <w:pPr>
              <w:rPr>
                <w:rFonts w:ascii="Calibri" w:eastAsia="Times New Roman" w:hAnsi="Calibri" w:cs="Times New Roman"/>
                <w:b/>
                <w:bCs/>
                <w:color w:val="000000"/>
                <w:lang w:val="en-GB" w:eastAsia="en-GB"/>
              </w:rPr>
            </w:pPr>
            <w:r w:rsidRPr="00D707EC">
              <w:rPr>
                <w:rFonts w:ascii="Calibri" w:eastAsia="Times New Roman" w:hAnsi="Calibri" w:cs="Times New Roman"/>
                <w:b/>
                <w:bCs/>
                <w:color w:val="000000"/>
                <w:lang w:val="en-GB" w:eastAsia="en-GB"/>
              </w:rPr>
              <w:t>Total</w:t>
            </w:r>
          </w:p>
        </w:tc>
      </w:tr>
      <w:tr w:rsidR="00FB6A14" w:rsidRPr="00D707EC" w:rsidTr="00D707EC">
        <w:trPr>
          <w:trHeight w:val="300"/>
        </w:trPr>
        <w:tc>
          <w:tcPr>
            <w:tcW w:w="0" w:type="auto"/>
            <w:tcBorders>
              <w:top w:val="nil"/>
              <w:left w:val="nil"/>
              <w:bottom w:val="nil"/>
              <w:right w:val="nil"/>
            </w:tcBorders>
            <w:shd w:val="clear" w:color="auto" w:fill="auto"/>
            <w:noWrap/>
            <w:vAlign w:val="bottom"/>
            <w:hideMark/>
          </w:tcPr>
          <w:p w:rsidR="00FB6A14" w:rsidRPr="00D707EC" w:rsidRDefault="00FB6A14" w:rsidP="00FB6A14">
            <w:pPr>
              <w:rPr>
                <w:rFonts w:ascii="Calibri" w:eastAsia="Times New Roman" w:hAnsi="Calibri" w:cs="Times New Roman"/>
                <w:b/>
                <w:color w:val="000000"/>
                <w:lang w:val="en-GB" w:eastAsia="en-GB"/>
              </w:rPr>
            </w:pPr>
            <w:r w:rsidRPr="00D707EC">
              <w:rPr>
                <w:rFonts w:ascii="Calibri" w:eastAsia="Times New Roman" w:hAnsi="Calibri" w:cs="Times New Roman"/>
                <w:b/>
                <w:color w:val="000000"/>
                <w:lang w:val="en-GB" w:eastAsia="en-GB"/>
              </w:rPr>
              <w:t>Mexico</w:t>
            </w:r>
          </w:p>
        </w:tc>
        <w:tc>
          <w:tcPr>
            <w:tcW w:w="0" w:type="auto"/>
            <w:tcBorders>
              <w:top w:val="nil"/>
              <w:left w:val="nil"/>
              <w:bottom w:val="nil"/>
              <w:right w:val="nil"/>
            </w:tcBorders>
            <w:shd w:val="clear" w:color="auto" w:fill="auto"/>
            <w:noWrap/>
            <w:vAlign w:val="bottom"/>
            <w:hideMark/>
          </w:tcPr>
          <w:p w:rsidR="00FB6A14" w:rsidRDefault="00FB6A14" w:rsidP="00FB6A14">
            <w:pPr>
              <w:jc w:val="right"/>
              <w:rPr>
                <w:rFonts w:ascii="Calibri" w:hAnsi="Calibri"/>
                <w:color w:val="000000"/>
              </w:rPr>
            </w:pPr>
            <w:r>
              <w:rPr>
                <w:rFonts w:ascii="Calibri" w:hAnsi="Calibri"/>
                <w:color w:val="000000"/>
              </w:rPr>
              <w:t>-0.007</w:t>
            </w:r>
          </w:p>
        </w:tc>
        <w:tc>
          <w:tcPr>
            <w:tcW w:w="0" w:type="auto"/>
            <w:tcBorders>
              <w:top w:val="nil"/>
              <w:left w:val="nil"/>
              <w:bottom w:val="nil"/>
              <w:right w:val="nil"/>
            </w:tcBorders>
            <w:shd w:val="clear" w:color="auto" w:fill="auto"/>
            <w:noWrap/>
            <w:vAlign w:val="bottom"/>
            <w:hideMark/>
          </w:tcPr>
          <w:p w:rsidR="00FB6A14" w:rsidRPr="00D707EC" w:rsidRDefault="00FB6A14" w:rsidP="00FB6A14">
            <w:pPr>
              <w:jc w:val="right"/>
              <w:rPr>
                <w:rFonts w:ascii="Calibri" w:eastAsia="Times New Roman" w:hAnsi="Calibri" w:cs="Times New Roman"/>
                <w:color w:val="000000"/>
                <w:lang w:val="en-GB" w:eastAsia="en-GB"/>
              </w:rPr>
            </w:pPr>
            <w:r w:rsidRPr="00D707EC">
              <w:rPr>
                <w:rFonts w:ascii="Calibri" w:eastAsia="Times New Roman" w:hAnsi="Calibri" w:cs="Times New Roman"/>
                <w:color w:val="000000"/>
                <w:lang w:val="en-GB" w:eastAsia="en-GB"/>
              </w:rPr>
              <w:t>-0.569</w:t>
            </w:r>
          </w:p>
        </w:tc>
        <w:tc>
          <w:tcPr>
            <w:tcW w:w="0" w:type="auto"/>
            <w:tcBorders>
              <w:top w:val="nil"/>
              <w:left w:val="nil"/>
              <w:bottom w:val="nil"/>
              <w:right w:val="single" w:sz="4" w:space="0" w:color="auto"/>
            </w:tcBorders>
            <w:shd w:val="clear" w:color="auto" w:fill="auto"/>
            <w:noWrap/>
            <w:vAlign w:val="bottom"/>
            <w:hideMark/>
          </w:tcPr>
          <w:p w:rsidR="00FB6A14" w:rsidRPr="00D707EC" w:rsidRDefault="00FB6A14" w:rsidP="00FB6A14">
            <w:pPr>
              <w:jc w:val="right"/>
              <w:rPr>
                <w:rFonts w:ascii="Calibri" w:eastAsia="Times New Roman" w:hAnsi="Calibri" w:cs="Times New Roman"/>
                <w:color w:val="000000"/>
                <w:lang w:val="en-GB" w:eastAsia="en-GB"/>
              </w:rPr>
            </w:pPr>
            <w:r w:rsidRPr="00D707EC">
              <w:rPr>
                <w:rFonts w:ascii="Calibri" w:eastAsia="Times New Roman" w:hAnsi="Calibri" w:cs="Times New Roman"/>
                <w:color w:val="000000"/>
                <w:lang w:val="en-GB" w:eastAsia="en-GB"/>
              </w:rPr>
              <w:t>0.021</w:t>
            </w:r>
          </w:p>
        </w:tc>
        <w:tc>
          <w:tcPr>
            <w:tcW w:w="0" w:type="auto"/>
            <w:tcBorders>
              <w:top w:val="nil"/>
              <w:left w:val="nil"/>
              <w:bottom w:val="nil"/>
              <w:right w:val="nil"/>
            </w:tcBorders>
            <w:shd w:val="clear" w:color="auto" w:fill="auto"/>
            <w:noWrap/>
            <w:vAlign w:val="bottom"/>
            <w:hideMark/>
          </w:tcPr>
          <w:p w:rsidR="00FB6A14" w:rsidRDefault="00FB6A14" w:rsidP="00FB6A14">
            <w:pPr>
              <w:jc w:val="right"/>
              <w:rPr>
                <w:rFonts w:ascii="Calibri" w:hAnsi="Calibri"/>
                <w:color w:val="000000"/>
              </w:rPr>
            </w:pPr>
            <w:r>
              <w:rPr>
                <w:rFonts w:ascii="Calibri" w:hAnsi="Calibri"/>
                <w:color w:val="000000"/>
              </w:rPr>
              <w:t>-0.556</w:t>
            </w:r>
          </w:p>
        </w:tc>
      </w:tr>
      <w:tr w:rsidR="00FB6A14" w:rsidRPr="00D707EC" w:rsidTr="00D707EC">
        <w:trPr>
          <w:trHeight w:val="300"/>
        </w:trPr>
        <w:tc>
          <w:tcPr>
            <w:tcW w:w="0" w:type="auto"/>
            <w:tcBorders>
              <w:top w:val="nil"/>
              <w:left w:val="nil"/>
              <w:bottom w:val="nil"/>
              <w:right w:val="nil"/>
            </w:tcBorders>
            <w:shd w:val="clear" w:color="auto" w:fill="auto"/>
            <w:noWrap/>
            <w:vAlign w:val="bottom"/>
            <w:hideMark/>
          </w:tcPr>
          <w:p w:rsidR="00FB6A14" w:rsidRPr="00D707EC" w:rsidRDefault="00FB6A14" w:rsidP="00FB6A14">
            <w:pPr>
              <w:rPr>
                <w:rFonts w:ascii="Calibri" w:eastAsia="Times New Roman" w:hAnsi="Calibri" w:cs="Times New Roman"/>
                <w:b/>
                <w:color w:val="000000"/>
                <w:lang w:val="en-GB" w:eastAsia="en-GB"/>
              </w:rPr>
            </w:pPr>
            <w:r w:rsidRPr="00D707EC">
              <w:rPr>
                <w:rFonts w:ascii="Calibri" w:eastAsia="Times New Roman" w:hAnsi="Calibri" w:cs="Times New Roman"/>
                <w:b/>
                <w:color w:val="000000"/>
                <w:lang w:val="en-GB" w:eastAsia="en-GB"/>
              </w:rPr>
              <w:t>Brazil</w:t>
            </w:r>
          </w:p>
        </w:tc>
        <w:tc>
          <w:tcPr>
            <w:tcW w:w="0" w:type="auto"/>
            <w:tcBorders>
              <w:top w:val="nil"/>
              <w:left w:val="nil"/>
              <w:bottom w:val="nil"/>
              <w:right w:val="nil"/>
            </w:tcBorders>
            <w:shd w:val="clear" w:color="auto" w:fill="auto"/>
            <w:noWrap/>
            <w:vAlign w:val="bottom"/>
            <w:hideMark/>
          </w:tcPr>
          <w:p w:rsidR="00FB6A14" w:rsidRDefault="00FB6A14" w:rsidP="00FB6A14">
            <w:pPr>
              <w:jc w:val="right"/>
              <w:rPr>
                <w:rFonts w:ascii="Calibri" w:hAnsi="Calibri"/>
                <w:color w:val="000000"/>
              </w:rPr>
            </w:pPr>
            <w:r>
              <w:rPr>
                <w:rFonts w:ascii="Calibri" w:hAnsi="Calibri"/>
                <w:color w:val="000000"/>
              </w:rPr>
              <w:t>0.099</w:t>
            </w:r>
          </w:p>
        </w:tc>
        <w:tc>
          <w:tcPr>
            <w:tcW w:w="0" w:type="auto"/>
            <w:tcBorders>
              <w:top w:val="nil"/>
              <w:left w:val="nil"/>
              <w:bottom w:val="nil"/>
              <w:right w:val="nil"/>
            </w:tcBorders>
            <w:shd w:val="clear" w:color="auto" w:fill="auto"/>
            <w:noWrap/>
            <w:vAlign w:val="bottom"/>
            <w:hideMark/>
          </w:tcPr>
          <w:p w:rsidR="00FB6A14" w:rsidRPr="00D707EC" w:rsidRDefault="00FB6A14" w:rsidP="00FB6A14">
            <w:pPr>
              <w:jc w:val="right"/>
              <w:rPr>
                <w:rFonts w:ascii="Calibri" w:eastAsia="Times New Roman" w:hAnsi="Calibri" w:cs="Times New Roman"/>
                <w:color w:val="000000"/>
                <w:lang w:val="en-GB" w:eastAsia="en-GB"/>
              </w:rPr>
            </w:pPr>
            <w:r w:rsidRPr="00D707EC">
              <w:rPr>
                <w:rFonts w:ascii="Calibri" w:eastAsia="Times New Roman" w:hAnsi="Calibri" w:cs="Times New Roman"/>
                <w:color w:val="000000"/>
                <w:lang w:val="en-GB" w:eastAsia="en-GB"/>
              </w:rPr>
              <w:t>-1.152</w:t>
            </w:r>
          </w:p>
        </w:tc>
        <w:tc>
          <w:tcPr>
            <w:tcW w:w="0" w:type="auto"/>
            <w:tcBorders>
              <w:top w:val="nil"/>
              <w:left w:val="nil"/>
              <w:bottom w:val="nil"/>
              <w:right w:val="single" w:sz="4" w:space="0" w:color="auto"/>
            </w:tcBorders>
            <w:shd w:val="clear" w:color="auto" w:fill="auto"/>
            <w:noWrap/>
            <w:vAlign w:val="bottom"/>
            <w:hideMark/>
          </w:tcPr>
          <w:p w:rsidR="00FB6A14" w:rsidRPr="00D707EC" w:rsidRDefault="00FB6A14" w:rsidP="00FB6A14">
            <w:pPr>
              <w:jc w:val="right"/>
              <w:rPr>
                <w:rFonts w:ascii="Calibri" w:eastAsia="Times New Roman" w:hAnsi="Calibri" w:cs="Times New Roman"/>
                <w:color w:val="000000"/>
                <w:lang w:val="en-GB" w:eastAsia="en-GB"/>
              </w:rPr>
            </w:pPr>
            <w:r w:rsidRPr="00D707EC">
              <w:rPr>
                <w:rFonts w:ascii="Calibri" w:eastAsia="Times New Roman" w:hAnsi="Calibri" w:cs="Times New Roman"/>
                <w:color w:val="000000"/>
                <w:lang w:val="en-GB" w:eastAsia="en-GB"/>
              </w:rPr>
              <w:t>0.073</w:t>
            </w:r>
          </w:p>
        </w:tc>
        <w:tc>
          <w:tcPr>
            <w:tcW w:w="0" w:type="auto"/>
            <w:tcBorders>
              <w:top w:val="nil"/>
              <w:left w:val="nil"/>
              <w:bottom w:val="nil"/>
              <w:right w:val="nil"/>
            </w:tcBorders>
            <w:shd w:val="clear" w:color="auto" w:fill="auto"/>
            <w:noWrap/>
            <w:vAlign w:val="bottom"/>
            <w:hideMark/>
          </w:tcPr>
          <w:p w:rsidR="00FB6A14" w:rsidRDefault="00FB6A14" w:rsidP="00FB6A14">
            <w:pPr>
              <w:jc w:val="right"/>
              <w:rPr>
                <w:rFonts w:ascii="Calibri" w:hAnsi="Calibri"/>
                <w:color w:val="000000"/>
              </w:rPr>
            </w:pPr>
            <w:r>
              <w:rPr>
                <w:rFonts w:ascii="Calibri" w:hAnsi="Calibri"/>
                <w:color w:val="000000"/>
              </w:rPr>
              <w:t>-0.980</w:t>
            </w:r>
          </w:p>
        </w:tc>
      </w:tr>
      <w:tr w:rsidR="00FB6A14" w:rsidRPr="00D707EC" w:rsidTr="00D707EC">
        <w:trPr>
          <w:trHeight w:val="300"/>
        </w:trPr>
        <w:tc>
          <w:tcPr>
            <w:tcW w:w="0" w:type="auto"/>
            <w:tcBorders>
              <w:top w:val="nil"/>
              <w:left w:val="nil"/>
              <w:bottom w:val="nil"/>
              <w:right w:val="nil"/>
            </w:tcBorders>
            <w:shd w:val="clear" w:color="auto" w:fill="auto"/>
            <w:noWrap/>
            <w:vAlign w:val="bottom"/>
            <w:hideMark/>
          </w:tcPr>
          <w:p w:rsidR="00FB6A14" w:rsidRPr="00D707EC" w:rsidRDefault="00FB6A14" w:rsidP="00FB6A14">
            <w:pPr>
              <w:rPr>
                <w:rFonts w:ascii="Calibri" w:eastAsia="Times New Roman" w:hAnsi="Calibri" w:cs="Times New Roman"/>
                <w:b/>
                <w:color w:val="000000"/>
                <w:lang w:val="en-GB" w:eastAsia="en-GB"/>
              </w:rPr>
            </w:pPr>
            <w:r w:rsidRPr="00D707EC">
              <w:rPr>
                <w:rFonts w:ascii="Calibri" w:eastAsia="Times New Roman" w:hAnsi="Calibri" w:cs="Times New Roman"/>
                <w:b/>
                <w:color w:val="000000"/>
                <w:lang w:val="en-GB" w:eastAsia="en-GB"/>
              </w:rPr>
              <w:t>OLAC</w:t>
            </w:r>
          </w:p>
        </w:tc>
        <w:tc>
          <w:tcPr>
            <w:tcW w:w="0" w:type="auto"/>
            <w:tcBorders>
              <w:top w:val="nil"/>
              <w:left w:val="nil"/>
              <w:bottom w:val="nil"/>
              <w:right w:val="nil"/>
            </w:tcBorders>
            <w:shd w:val="clear" w:color="auto" w:fill="auto"/>
            <w:noWrap/>
            <w:vAlign w:val="bottom"/>
            <w:hideMark/>
          </w:tcPr>
          <w:p w:rsidR="00FB6A14" w:rsidRDefault="00FB6A14" w:rsidP="00FB6A14">
            <w:pPr>
              <w:jc w:val="right"/>
              <w:rPr>
                <w:rFonts w:ascii="Calibri" w:hAnsi="Calibri"/>
                <w:color w:val="000000"/>
              </w:rPr>
            </w:pPr>
            <w:r>
              <w:rPr>
                <w:rFonts w:ascii="Calibri" w:hAnsi="Calibri"/>
                <w:color w:val="000000"/>
              </w:rPr>
              <w:t>2.176</w:t>
            </w:r>
          </w:p>
        </w:tc>
        <w:tc>
          <w:tcPr>
            <w:tcW w:w="0" w:type="auto"/>
            <w:tcBorders>
              <w:top w:val="nil"/>
              <w:left w:val="nil"/>
              <w:bottom w:val="nil"/>
              <w:right w:val="nil"/>
            </w:tcBorders>
            <w:shd w:val="clear" w:color="auto" w:fill="auto"/>
            <w:noWrap/>
            <w:vAlign w:val="bottom"/>
            <w:hideMark/>
          </w:tcPr>
          <w:p w:rsidR="00FB6A14" w:rsidRPr="00D707EC" w:rsidRDefault="00FB6A14" w:rsidP="00FB6A14">
            <w:pPr>
              <w:jc w:val="right"/>
              <w:rPr>
                <w:rFonts w:ascii="Calibri" w:eastAsia="Times New Roman" w:hAnsi="Calibri" w:cs="Times New Roman"/>
                <w:color w:val="000000"/>
                <w:lang w:val="en-GB" w:eastAsia="en-GB"/>
              </w:rPr>
            </w:pPr>
            <w:r w:rsidRPr="00D707EC">
              <w:rPr>
                <w:rFonts w:ascii="Calibri" w:eastAsia="Times New Roman" w:hAnsi="Calibri" w:cs="Times New Roman"/>
                <w:color w:val="000000"/>
                <w:lang w:val="en-GB" w:eastAsia="en-GB"/>
              </w:rPr>
              <w:t>-26.054</w:t>
            </w:r>
          </w:p>
        </w:tc>
        <w:tc>
          <w:tcPr>
            <w:tcW w:w="0" w:type="auto"/>
            <w:tcBorders>
              <w:top w:val="nil"/>
              <w:left w:val="nil"/>
              <w:bottom w:val="nil"/>
              <w:right w:val="single" w:sz="4" w:space="0" w:color="auto"/>
            </w:tcBorders>
            <w:shd w:val="clear" w:color="auto" w:fill="auto"/>
            <w:noWrap/>
            <w:vAlign w:val="bottom"/>
            <w:hideMark/>
          </w:tcPr>
          <w:p w:rsidR="00FB6A14" w:rsidRPr="00D707EC" w:rsidRDefault="00FB6A14" w:rsidP="00FB6A14">
            <w:pPr>
              <w:jc w:val="right"/>
              <w:rPr>
                <w:rFonts w:ascii="Calibri" w:eastAsia="Times New Roman" w:hAnsi="Calibri" w:cs="Times New Roman"/>
                <w:color w:val="000000"/>
                <w:lang w:val="en-GB" w:eastAsia="en-GB"/>
              </w:rPr>
            </w:pPr>
            <w:r w:rsidRPr="00D707EC">
              <w:rPr>
                <w:rFonts w:ascii="Calibri" w:eastAsia="Times New Roman" w:hAnsi="Calibri" w:cs="Times New Roman"/>
                <w:color w:val="000000"/>
                <w:lang w:val="en-GB" w:eastAsia="en-GB"/>
              </w:rPr>
              <w:t>0.937</w:t>
            </w:r>
          </w:p>
        </w:tc>
        <w:tc>
          <w:tcPr>
            <w:tcW w:w="0" w:type="auto"/>
            <w:tcBorders>
              <w:top w:val="nil"/>
              <w:left w:val="nil"/>
              <w:bottom w:val="nil"/>
              <w:right w:val="nil"/>
            </w:tcBorders>
            <w:shd w:val="clear" w:color="auto" w:fill="auto"/>
            <w:noWrap/>
            <w:vAlign w:val="bottom"/>
            <w:hideMark/>
          </w:tcPr>
          <w:p w:rsidR="00FB6A14" w:rsidRDefault="00FB6A14" w:rsidP="00FB6A14">
            <w:pPr>
              <w:jc w:val="right"/>
              <w:rPr>
                <w:rFonts w:ascii="Calibri" w:hAnsi="Calibri"/>
                <w:color w:val="000000"/>
              </w:rPr>
            </w:pPr>
            <w:r>
              <w:rPr>
                <w:rFonts w:ascii="Calibri" w:hAnsi="Calibri"/>
                <w:color w:val="000000"/>
              </w:rPr>
              <w:t>-22.941</w:t>
            </w:r>
          </w:p>
        </w:tc>
      </w:tr>
      <w:tr w:rsidR="00FB6A14" w:rsidRPr="00D707EC" w:rsidTr="00D707EC">
        <w:trPr>
          <w:trHeight w:val="300"/>
        </w:trPr>
        <w:tc>
          <w:tcPr>
            <w:tcW w:w="0" w:type="auto"/>
            <w:tcBorders>
              <w:top w:val="nil"/>
              <w:left w:val="nil"/>
              <w:bottom w:val="nil"/>
              <w:right w:val="nil"/>
            </w:tcBorders>
            <w:shd w:val="clear" w:color="auto" w:fill="auto"/>
            <w:noWrap/>
            <w:vAlign w:val="bottom"/>
            <w:hideMark/>
          </w:tcPr>
          <w:p w:rsidR="00FB6A14" w:rsidRPr="00D707EC" w:rsidRDefault="00FB6A14" w:rsidP="00FB6A14">
            <w:pPr>
              <w:rPr>
                <w:rFonts w:ascii="Calibri" w:eastAsia="Times New Roman" w:hAnsi="Calibri" w:cs="Times New Roman"/>
                <w:b/>
                <w:color w:val="000000"/>
                <w:lang w:val="en-GB" w:eastAsia="en-GB"/>
              </w:rPr>
            </w:pPr>
            <w:r w:rsidRPr="00D707EC">
              <w:rPr>
                <w:rFonts w:ascii="Calibri" w:eastAsia="Times New Roman" w:hAnsi="Calibri" w:cs="Times New Roman"/>
                <w:b/>
                <w:color w:val="000000"/>
                <w:lang w:val="en-GB" w:eastAsia="en-GB"/>
              </w:rPr>
              <w:t>China</w:t>
            </w:r>
          </w:p>
        </w:tc>
        <w:tc>
          <w:tcPr>
            <w:tcW w:w="0" w:type="auto"/>
            <w:tcBorders>
              <w:top w:val="nil"/>
              <w:left w:val="nil"/>
              <w:bottom w:val="nil"/>
              <w:right w:val="nil"/>
            </w:tcBorders>
            <w:shd w:val="clear" w:color="auto" w:fill="auto"/>
            <w:noWrap/>
            <w:vAlign w:val="bottom"/>
            <w:hideMark/>
          </w:tcPr>
          <w:p w:rsidR="00FB6A14" w:rsidRDefault="00FB6A14" w:rsidP="00FB6A14">
            <w:pPr>
              <w:jc w:val="right"/>
              <w:rPr>
                <w:rFonts w:ascii="Calibri" w:hAnsi="Calibri"/>
                <w:color w:val="000000"/>
              </w:rPr>
            </w:pPr>
            <w:r>
              <w:rPr>
                <w:rFonts w:ascii="Calibri" w:hAnsi="Calibri"/>
                <w:color w:val="000000"/>
              </w:rPr>
              <w:t>4.772</w:t>
            </w:r>
          </w:p>
        </w:tc>
        <w:tc>
          <w:tcPr>
            <w:tcW w:w="0" w:type="auto"/>
            <w:tcBorders>
              <w:top w:val="nil"/>
              <w:left w:val="nil"/>
              <w:bottom w:val="nil"/>
              <w:right w:val="nil"/>
            </w:tcBorders>
            <w:shd w:val="clear" w:color="auto" w:fill="auto"/>
            <w:noWrap/>
            <w:vAlign w:val="bottom"/>
            <w:hideMark/>
          </w:tcPr>
          <w:p w:rsidR="00FB6A14" w:rsidRPr="00D707EC" w:rsidRDefault="00FB6A14" w:rsidP="00FB6A14">
            <w:pPr>
              <w:jc w:val="right"/>
              <w:rPr>
                <w:rFonts w:ascii="Calibri" w:eastAsia="Times New Roman" w:hAnsi="Calibri" w:cs="Times New Roman"/>
                <w:color w:val="000000"/>
                <w:lang w:val="en-GB" w:eastAsia="en-GB"/>
              </w:rPr>
            </w:pPr>
            <w:r w:rsidRPr="00D707EC">
              <w:rPr>
                <w:rFonts w:ascii="Calibri" w:eastAsia="Times New Roman" w:hAnsi="Calibri" w:cs="Times New Roman"/>
                <w:color w:val="000000"/>
                <w:lang w:val="en-GB" w:eastAsia="en-GB"/>
              </w:rPr>
              <w:t>2.757</w:t>
            </w:r>
          </w:p>
        </w:tc>
        <w:tc>
          <w:tcPr>
            <w:tcW w:w="0" w:type="auto"/>
            <w:tcBorders>
              <w:top w:val="nil"/>
              <w:left w:val="nil"/>
              <w:bottom w:val="nil"/>
              <w:right w:val="single" w:sz="4" w:space="0" w:color="auto"/>
            </w:tcBorders>
            <w:shd w:val="clear" w:color="auto" w:fill="auto"/>
            <w:noWrap/>
            <w:vAlign w:val="bottom"/>
            <w:hideMark/>
          </w:tcPr>
          <w:p w:rsidR="00FB6A14" w:rsidRPr="00D707EC" w:rsidRDefault="00FB6A14" w:rsidP="00FB6A14">
            <w:pPr>
              <w:jc w:val="right"/>
              <w:rPr>
                <w:rFonts w:ascii="Calibri" w:eastAsia="Times New Roman" w:hAnsi="Calibri" w:cs="Times New Roman"/>
                <w:color w:val="000000"/>
                <w:lang w:val="en-GB" w:eastAsia="en-GB"/>
              </w:rPr>
            </w:pPr>
            <w:r w:rsidRPr="00D707EC">
              <w:rPr>
                <w:rFonts w:ascii="Calibri" w:eastAsia="Times New Roman" w:hAnsi="Calibri" w:cs="Times New Roman"/>
                <w:color w:val="000000"/>
                <w:lang w:val="en-GB" w:eastAsia="en-GB"/>
              </w:rPr>
              <w:t>0.201</w:t>
            </w:r>
          </w:p>
        </w:tc>
        <w:tc>
          <w:tcPr>
            <w:tcW w:w="0" w:type="auto"/>
            <w:tcBorders>
              <w:top w:val="nil"/>
              <w:left w:val="nil"/>
              <w:bottom w:val="nil"/>
              <w:right w:val="nil"/>
            </w:tcBorders>
            <w:shd w:val="clear" w:color="auto" w:fill="auto"/>
            <w:noWrap/>
            <w:vAlign w:val="bottom"/>
            <w:hideMark/>
          </w:tcPr>
          <w:p w:rsidR="00FB6A14" w:rsidRDefault="00FB6A14" w:rsidP="00FB6A14">
            <w:pPr>
              <w:jc w:val="right"/>
              <w:rPr>
                <w:rFonts w:ascii="Calibri" w:hAnsi="Calibri"/>
                <w:color w:val="000000"/>
              </w:rPr>
            </w:pPr>
            <w:r>
              <w:rPr>
                <w:rFonts w:ascii="Calibri" w:hAnsi="Calibri"/>
                <w:color w:val="000000"/>
              </w:rPr>
              <w:t>7.729</w:t>
            </w:r>
          </w:p>
        </w:tc>
      </w:tr>
      <w:tr w:rsidR="00FB6A14" w:rsidRPr="00D707EC" w:rsidTr="00D707EC">
        <w:trPr>
          <w:trHeight w:val="300"/>
        </w:trPr>
        <w:tc>
          <w:tcPr>
            <w:tcW w:w="0" w:type="auto"/>
            <w:tcBorders>
              <w:top w:val="nil"/>
              <w:left w:val="nil"/>
              <w:bottom w:val="nil"/>
              <w:right w:val="nil"/>
            </w:tcBorders>
            <w:shd w:val="clear" w:color="auto" w:fill="auto"/>
            <w:noWrap/>
            <w:vAlign w:val="bottom"/>
            <w:hideMark/>
          </w:tcPr>
          <w:p w:rsidR="00FB6A14" w:rsidRPr="00D707EC" w:rsidRDefault="00FB6A14" w:rsidP="00FB6A14">
            <w:pPr>
              <w:rPr>
                <w:rFonts w:ascii="Calibri" w:eastAsia="Times New Roman" w:hAnsi="Calibri" w:cs="Times New Roman"/>
                <w:b/>
                <w:color w:val="000000"/>
                <w:lang w:val="en-GB" w:eastAsia="en-GB"/>
              </w:rPr>
            </w:pPr>
            <w:r w:rsidRPr="00D707EC">
              <w:rPr>
                <w:rFonts w:ascii="Calibri" w:eastAsia="Times New Roman" w:hAnsi="Calibri" w:cs="Times New Roman"/>
                <w:b/>
                <w:color w:val="000000"/>
                <w:lang w:val="en-GB" w:eastAsia="en-GB"/>
              </w:rPr>
              <w:t>India</w:t>
            </w:r>
          </w:p>
        </w:tc>
        <w:tc>
          <w:tcPr>
            <w:tcW w:w="0" w:type="auto"/>
            <w:tcBorders>
              <w:top w:val="nil"/>
              <w:left w:val="nil"/>
              <w:bottom w:val="nil"/>
              <w:right w:val="nil"/>
            </w:tcBorders>
            <w:shd w:val="clear" w:color="auto" w:fill="auto"/>
            <w:noWrap/>
            <w:vAlign w:val="bottom"/>
            <w:hideMark/>
          </w:tcPr>
          <w:p w:rsidR="00FB6A14" w:rsidRDefault="00FB6A14" w:rsidP="00FB6A14">
            <w:pPr>
              <w:jc w:val="right"/>
              <w:rPr>
                <w:rFonts w:ascii="Calibri" w:hAnsi="Calibri"/>
                <w:color w:val="000000"/>
              </w:rPr>
            </w:pPr>
            <w:r>
              <w:rPr>
                <w:rFonts w:ascii="Calibri" w:hAnsi="Calibri"/>
                <w:color w:val="000000"/>
              </w:rPr>
              <w:t>6.562</w:t>
            </w:r>
          </w:p>
        </w:tc>
        <w:tc>
          <w:tcPr>
            <w:tcW w:w="0" w:type="auto"/>
            <w:tcBorders>
              <w:top w:val="nil"/>
              <w:left w:val="nil"/>
              <w:bottom w:val="nil"/>
              <w:right w:val="nil"/>
            </w:tcBorders>
            <w:shd w:val="clear" w:color="auto" w:fill="auto"/>
            <w:noWrap/>
            <w:vAlign w:val="bottom"/>
            <w:hideMark/>
          </w:tcPr>
          <w:p w:rsidR="00FB6A14" w:rsidRPr="00D707EC" w:rsidRDefault="00FB6A14" w:rsidP="00FB6A14">
            <w:pPr>
              <w:jc w:val="right"/>
              <w:rPr>
                <w:rFonts w:ascii="Calibri" w:eastAsia="Times New Roman" w:hAnsi="Calibri" w:cs="Times New Roman"/>
                <w:color w:val="000000"/>
                <w:lang w:val="en-GB" w:eastAsia="en-GB"/>
              </w:rPr>
            </w:pPr>
            <w:r w:rsidRPr="00D707EC">
              <w:rPr>
                <w:rFonts w:ascii="Calibri" w:eastAsia="Times New Roman" w:hAnsi="Calibri" w:cs="Times New Roman"/>
                <w:color w:val="000000"/>
                <w:lang w:val="en-GB" w:eastAsia="en-GB"/>
              </w:rPr>
              <w:t>-8.620</w:t>
            </w:r>
          </w:p>
        </w:tc>
        <w:tc>
          <w:tcPr>
            <w:tcW w:w="0" w:type="auto"/>
            <w:tcBorders>
              <w:top w:val="nil"/>
              <w:left w:val="nil"/>
              <w:bottom w:val="nil"/>
              <w:right w:val="single" w:sz="4" w:space="0" w:color="auto"/>
            </w:tcBorders>
            <w:shd w:val="clear" w:color="auto" w:fill="auto"/>
            <w:noWrap/>
            <w:vAlign w:val="bottom"/>
            <w:hideMark/>
          </w:tcPr>
          <w:p w:rsidR="00FB6A14" w:rsidRPr="00D707EC" w:rsidRDefault="00FB6A14" w:rsidP="00FB6A14">
            <w:pPr>
              <w:jc w:val="right"/>
              <w:rPr>
                <w:rFonts w:ascii="Calibri" w:eastAsia="Times New Roman" w:hAnsi="Calibri" w:cs="Times New Roman"/>
                <w:color w:val="000000"/>
                <w:lang w:val="en-GB" w:eastAsia="en-GB"/>
              </w:rPr>
            </w:pPr>
            <w:r w:rsidRPr="00D707EC">
              <w:rPr>
                <w:rFonts w:ascii="Calibri" w:eastAsia="Times New Roman" w:hAnsi="Calibri" w:cs="Times New Roman"/>
                <w:color w:val="000000"/>
                <w:lang w:val="en-GB" w:eastAsia="en-GB"/>
              </w:rPr>
              <w:t>0.019</w:t>
            </w:r>
          </w:p>
        </w:tc>
        <w:tc>
          <w:tcPr>
            <w:tcW w:w="0" w:type="auto"/>
            <w:tcBorders>
              <w:top w:val="nil"/>
              <w:left w:val="nil"/>
              <w:bottom w:val="nil"/>
              <w:right w:val="nil"/>
            </w:tcBorders>
            <w:shd w:val="clear" w:color="auto" w:fill="auto"/>
            <w:noWrap/>
            <w:vAlign w:val="bottom"/>
            <w:hideMark/>
          </w:tcPr>
          <w:p w:rsidR="00FB6A14" w:rsidRDefault="00FB6A14" w:rsidP="00FB6A14">
            <w:pPr>
              <w:jc w:val="right"/>
              <w:rPr>
                <w:rFonts w:ascii="Calibri" w:hAnsi="Calibri"/>
                <w:color w:val="000000"/>
              </w:rPr>
            </w:pPr>
            <w:r>
              <w:rPr>
                <w:rFonts w:ascii="Calibri" w:hAnsi="Calibri"/>
                <w:color w:val="000000"/>
              </w:rPr>
              <w:t>-2.039</w:t>
            </w:r>
          </w:p>
        </w:tc>
      </w:tr>
      <w:tr w:rsidR="00FB6A14" w:rsidRPr="00D707EC" w:rsidTr="00D707EC">
        <w:trPr>
          <w:trHeight w:val="300"/>
        </w:trPr>
        <w:tc>
          <w:tcPr>
            <w:tcW w:w="0" w:type="auto"/>
            <w:tcBorders>
              <w:top w:val="nil"/>
              <w:left w:val="nil"/>
              <w:bottom w:val="nil"/>
              <w:right w:val="nil"/>
            </w:tcBorders>
            <w:shd w:val="clear" w:color="auto" w:fill="auto"/>
            <w:noWrap/>
            <w:vAlign w:val="bottom"/>
            <w:hideMark/>
          </w:tcPr>
          <w:p w:rsidR="00FB6A14" w:rsidRPr="00D707EC" w:rsidRDefault="00FB6A14" w:rsidP="00FB6A14">
            <w:pPr>
              <w:rPr>
                <w:rFonts w:ascii="Calibri" w:eastAsia="Times New Roman" w:hAnsi="Calibri" w:cs="Times New Roman"/>
                <w:b/>
                <w:color w:val="000000"/>
                <w:lang w:val="en-GB" w:eastAsia="en-GB"/>
              </w:rPr>
            </w:pPr>
            <w:r w:rsidRPr="00D707EC">
              <w:rPr>
                <w:rFonts w:ascii="Calibri" w:eastAsia="Times New Roman" w:hAnsi="Calibri" w:cs="Times New Roman"/>
                <w:b/>
                <w:color w:val="000000"/>
                <w:lang w:val="en-GB" w:eastAsia="en-GB"/>
              </w:rPr>
              <w:t>Pakistan</w:t>
            </w:r>
          </w:p>
        </w:tc>
        <w:tc>
          <w:tcPr>
            <w:tcW w:w="0" w:type="auto"/>
            <w:tcBorders>
              <w:top w:val="nil"/>
              <w:left w:val="nil"/>
              <w:bottom w:val="nil"/>
              <w:right w:val="nil"/>
            </w:tcBorders>
            <w:shd w:val="clear" w:color="auto" w:fill="auto"/>
            <w:noWrap/>
            <w:vAlign w:val="bottom"/>
            <w:hideMark/>
          </w:tcPr>
          <w:p w:rsidR="00FB6A14" w:rsidRDefault="00FB6A14" w:rsidP="00FB6A14">
            <w:pPr>
              <w:jc w:val="right"/>
              <w:rPr>
                <w:rFonts w:ascii="Calibri" w:hAnsi="Calibri"/>
                <w:color w:val="000000"/>
              </w:rPr>
            </w:pPr>
            <w:r>
              <w:rPr>
                <w:rFonts w:ascii="Calibri" w:hAnsi="Calibri"/>
                <w:color w:val="000000"/>
              </w:rPr>
              <w:t>0.147</w:t>
            </w:r>
          </w:p>
        </w:tc>
        <w:tc>
          <w:tcPr>
            <w:tcW w:w="0" w:type="auto"/>
            <w:tcBorders>
              <w:top w:val="nil"/>
              <w:left w:val="nil"/>
              <w:bottom w:val="nil"/>
              <w:right w:val="nil"/>
            </w:tcBorders>
            <w:shd w:val="clear" w:color="auto" w:fill="auto"/>
            <w:noWrap/>
            <w:vAlign w:val="bottom"/>
            <w:hideMark/>
          </w:tcPr>
          <w:p w:rsidR="00FB6A14" w:rsidRPr="00D707EC" w:rsidRDefault="00FB6A14" w:rsidP="00FB6A14">
            <w:pPr>
              <w:jc w:val="right"/>
              <w:rPr>
                <w:rFonts w:ascii="Calibri" w:eastAsia="Times New Roman" w:hAnsi="Calibri" w:cs="Times New Roman"/>
                <w:color w:val="000000"/>
                <w:lang w:val="en-GB" w:eastAsia="en-GB"/>
              </w:rPr>
            </w:pPr>
            <w:r w:rsidRPr="00D707EC">
              <w:rPr>
                <w:rFonts w:ascii="Calibri" w:eastAsia="Times New Roman" w:hAnsi="Calibri" w:cs="Times New Roman"/>
                <w:color w:val="000000"/>
                <w:lang w:val="en-GB" w:eastAsia="en-GB"/>
              </w:rPr>
              <w:t>-3.502</w:t>
            </w:r>
          </w:p>
        </w:tc>
        <w:tc>
          <w:tcPr>
            <w:tcW w:w="0" w:type="auto"/>
            <w:tcBorders>
              <w:top w:val="nil"/>
              <w:left w:val="nil"/>
              <w:bottom w:val="nil"/>
              <w:right w:val="single" w:sz="4" w:space="0" w:color="auto"/>
            </w:tcBorders>
            <w:shd w:val="clear" w:color="auto" w:fill="auto"/>
            <w:noWrap/>
            <w:vAlign w:val="bottom"/>
            <w:hideMark/>
          </w:tcPr>
          <w:p w:rsidR="00FB6A14" w:rsidRPr="00D707EC" w:rsidRDefault="00FB6A14" w:rsidP="00FB6A14">
            <w:pPr>
              <w:jc w:val="right"/>
              <w:rPr>
                <w:rFonts w:ascii="Calibri" w:eastAsia="Times New Roman" w:hAnsi="Calibri" w:cs="Times New Roman"/>
                <w:color w:val="000000"/>
                <w:lang w:val="en-GB" w:eastAsia="en-GB"/>
              </w:rPr>
            </w:pPr>
            <w:r w:rsidRPr="00D707EC">
              <w:rPr>
                <w:rFonts w:ascii="Calibri" w:eastAsia="Times New Roman" w:hAnsi="Calibri" w:cs="Times New Roman"/>
                <w:color w:val="000000"/>
                <w:lang w:val="en-GB" w:eastAsia="en-GB"/>
              </w:rPr>
              <w:t>0.050</w:t>
            </w:r>
          </w:p>
        </w:tc>
        <w:tc>
          <w:tcPr>
            <w:tcW w:w="0" w:type="auto"/>
            <w:tcBorders>
              <w:top w:val="nil"/>
              <w:left w:val="nil"/>
              <w:bottom w:val="nil"/>
              <w:right w:val="nil"/>
            </w:tcBorders>
            <w:shd w:val="clear" w:color="auto" w:fill="auto"/>
            <w:noWrap/>
            <w:vAlign w:val="bottom"/>
            <w:hideMark/>
          </w:tcPr>
          <w:p w:rsidR="00FB6A14" w:rsidRDefault="00FB6A14" w:rsidP="00FB6A14">
            <w:pPr>
              <w:jc w:val="right"/>
              <w:rPr>
                <w:rFonts w:ascii="Calibri" w:hAnsi="Calibri"/>
                <w:color w:val="000000"/>
              </w:rPr>
            </w:pPr>
            <w:r>
              <w:rPr>
                <w:rFonts w:ascii="Calibri" w:hAnsi="Calibri"/>
                <w:color w:val="000000"/>
              </w:rPr>
              <w:t>-3.304</w:t>
            </w:r>
          </w:p>
        </w:tc>
      </w:tr>
      <w:tr w:rsidR="00FB6A14" w:rsidRPr="00D707EC" w:rsidTr="00D707EC">
        <w:trPr>
          <w:trHeight w:val="300"/>
        </w:trPr>
        <w:tc>
          <w:tcPr>
            <w:tcW w:w="0" w:type="auto"/>
            <w:tcBorders>
              <w:top w:val="nil"/>
              <w:left w:val="nil"/>
              <w:bottom w:val="nil"/>
              <w:right w:val="nil"/>
            </w:tcBorders>
            <w:shd w:val="clear" w:color="auto" w:fill="auto"/>
            <w:noWrap/>
            <w:vAlign w:val="bottom"/>
            <w:hideMark/>
          </w:tcPr>
          <w:p w:rsidR="00FB6A14" w:rsidRPr="00D707EC" w:rsidRDefault="00FB6A14" w:rsidP="00FB6A14">
            <w:pPr>
              <w:rPr>
                <w:rFonts w:ascii="Calibri" w:eastAsia="Times New Roman" w:hAnsi="Calibri" w:cs="Times New Roman"/>
                <w:b/>
                <w:color w:val="000000"/>
                <w:lang w:val="en-GB" w:eastAsia="en-GB"/>
              </w:rPr>
            </w:pPr>
            <w:r w:rsidRPr="00D707EC">
              <w:rPr>
                <w:rFonts w:ascii="Calibri" w:eastAsia="Times New Roman" w:hAnsi="Calibri" w:cs="Times New Roman"/>
                <w:b/>
                <w:color w:val="000000"/>
                <w:lang w:val="en-GB" w:eastAsia="en-GB"/>
              </w:rPr>
              <w:t>Indonesia</w:t>
            </w:r>
          </w:p>
        </w:tc>
        <w:tc>
          <w:tcPr>
            <w:tcW w:w="0" w:type="auto"/>
            <w:tcBorders>
              <w:top w:val="nil"/>
              <w:left w:val="nil"/>
              <w:bottom w:val="nil"/>
              <w:right w:val="nil"/>
            </w:tcBorders>
            <w:shd w:val="clear" w:color="auto" w:fill="auto"/>
            <w:noWrap/>
            <w:vAlign w:val="bottom"/>
            <w:hideMark/>
          </w:tcPr>
          <w:p w:rsidR="00FB6A14" w:rsidRDefault="00FB6A14" w:rsidP="00FB6A14">
            <w:pPr>
              <w:jc w:val="right"/>
              <w:rPr>
                <w:rFonts w:ascii="Calibri" w:hAnsi="Calibri"/>
                <w:color w:val="000000"/>
              </w:rPr>
            </w:pPr>
            <w:r>
              <w:rPr>
                <w:rFonts w:ascii="Calibri" w:hAnsi="Calibri"/>
                <w:color w:val="000000"/>
              </w:rPr>
              <w:t>0.070</w:t>
            </w:r>
          </w:p>
        </w:tc>
        <w:tc>
          <w:tcPr>
            <w:tcW w:w="0" w:type="auto"/>
            <w:tcBorders>
              <w:top w:val="nil"/>
              <w:left w:val="nil"/>
              <w:bottom w:val="nil"/>
              <w:right w:val="nil"/>
            </w:tcBorders>
            <w:shd w:val="clear" w:color="auto" w:fill="auto"/>
            <w:noWrap/>
            <w:vAlign w:val="bottom"/>
            <w:hideMark/>
          </w:tcPr>
          <w:p w:rsidR="00FB6A14" w:rsidRPr="00D707EC" w:rsidRDefault="00FB6A14" w:rsidP="00FB6A14">
            <w:pPr>
              <w:jc w:val="right"/>
              <w:rPr>
                <w:rFonts w:ascii="Calibri" w:eastAsia="Times New Roman" w:hAnsi="Calibri" w:cs="Times New Roman"/>
                <w:color w:val="000000"/>
                <w:lang w:val="en-GB" w:eastAsia="en-GB"/>
              </w:rPr>
            </w:pPr>
            <w:r w:rsidRPr="00D707EC">
              <w:rPr>
                <w:rFonts w:ascii="Calibri" w:eastAsia="Times New Roman" w:hAnsi="Calibri" w:cs="Times New Roman"/>
                <w:color w:val="000000"/>
                <w:lang w:val="en-GB" w:eastAsia="en-GB"/>
              </w:rPr>
              <w:t>-10.525</w:t>
            </w:r>
          </w:p>
        </w:tc>
        <w:tc>
          <w:tcPr>
            <w:tcW w:w="0" w:type="auto"/>
            <w:tcBorders>
              <w:top w:val="nil"/>
              <w:left w:val="nil"/>
              <w:bottom w:val="nil"/>
              <w:right w:val="single" w:sz="4" w:space="0" w:color="auto"/>
            </w:tcBorders>
            <w:shd w:val="clear" w:color="auto" w:fill="auto"/>
            <w:noWrap/>
            <w:vAlign w:val="bottom"/>
            <w:hideMark/>
          </w:tcPr>
          <w:p w:rsidR="00FB6A14" w:rsidRPr="00D707EC" w:rsidRDefault="00FB6A14" w:rsidP="00FB6A14">
            <w:pPr>
              <w:jc w:val="right"/>
              <w:rPr>
                <w:rFonts w:ascii="Calibri" w:eastAsia="Times New Roman" w:hAnsi="Calibri" w:cs="Times New Roman"/>
                <w:color w:val="000000"/>
                <w:lang w:val="en-GB" w:eastAsia="en-GB"/>
              </w:rPr>
            </w:pPr>
            <w:r w:rsidRPr="00D707EC">
              <w:rPr>
                <w:rFonts w:ascii="Calibri" w:eastAsia="Times New Roman" w:hAnsi="Calibri" w:cs="Times New Roman"/>
                <w:color w:val="000000"/>
                <w:lang w:val="en-GB" w:eastAsia="en-GB"/>
              </w:rPr>
              <w:t>0.104</w:t>
            </w:r>
          </w:p>
        </w:tc>
        <w:tc>
          <w:tcPr>
            <w:tcW w:w="0" w:type="auto"/>
            <w:tcBorders>
              <w:top w:val="nil"/>
              <w:left w:val="nil"/>
              <w:bottom w:val="nil"/>
              <w:right w:val="nil"/>
            </w:tcBorders>
            <w:shd w:val="clear" w:color="auto" w:fill="auto"/>
            <w:noWrap/>
            <w:vAlign w:val="bottom"/>
            <w:hideMark/>
          </w:tcPr>
          <w:p w:rsidR="00FB6A14" w:rsidRDefault="00FB6A14" w:rsidP="00FB6A14">
            <w:pPr>
              <w:jc w:val="right"/>
              <w:rPr>
                <w:rFonts w:ascii="Calibri" w:hAnsi="Calibri"/>
                <w:color w:val="000000"/>
              </w:rPr>
            </w:pPr>
            <w:r>
              <w:rPr>
                <w:rFonts w:ascii="Calibri" w:hAnsi="Calibri"/>
                <w:color w:val="000000"/>
              </w:rPr>
              <w:t>-10.351</w:t>
            </w:r>
          </w:p>
        </w:tc>
      </w:tr>
      <w:tr w:rsidR="00FB6A14" w:rsidRPr="00D707EC" w:rsidTr="00D707EC">
        <w:trPr>
          <w:trHeight w:val="300"/>
        </w:trPr>
        <w:tc>
          <w:tcPr>
            <w:tcW w:w="0" w:type="auto"/>
            <w:tcBorders>
              <w:top w:val="nil"/>
              <w:left w:val="nil"/>
              <w:bottom w:val="nil"/>
              <w:right w:val="nil"/>
            </w:tcBorders>
            <w:shd w:val="clear" w:color="auto" w:fill="auto"/>
            <w:noWrap/>
            <w:vAlign w:val="bottom"/>
            <w:hideMark/>
          </w:tcPr>
          <w:p w:rsidR="00FB6A14" w:rsidRPr="00D707EC" w:rsidRDefault="00FB6A14" w:rsidP="00FB6A14">
            <w:pPr>
              <w:rPr>
                <w:rFonts w:ascii="Calibri" w:eastAsia="Times New Roman" w:hAnsi="Calibri" w:cs="Times New Roman"/>
                <w:b/>
                <w:color w:val="000000"/>
                <w:lang w:val="en-GB" w:eastAsia="en-GB"/>
              </w:rPr>
            </w:pPr>
            <w:r w:rsidRPr="00D707EC">
              <w:rPr>
                <w:rFonts w:ascii="Calibri" w:eastAsia="Times New Roman" w:hAnsi="Calibri" w:cs="Times New Roman"/>
                <w:b/>
                <w:color w:val="000000"/>
                <w:lang w:val="en-GB" w:eastAsia="en-GB"/>
              </w:rPr>
              <w:t>OMI_Asia</w:t>
            </w:r>
          </w:p>
        </w:tc>
        <w:tc>
          <w:tcPr>
            <w:tcW w:w="0" w:type="auto"/>
            <w:tcBorders>
              <w:top w:val="nil"/>
              <w:left w:val="nil"/>
              <w:bottom w:val="nil"/>
              <w:right w:val="nil"/>
            </w:tcBorders>
            <w:shd w:val="clear" w:color="auto" w:fill="auto"/>
            <w:noWrap/>
            <w:vAlign w:val="bottom"/>
            <w:hideMark/>
          </w:tcPr>
          <w:p w:rsidR="00FB6A14" w:rsidRDefault="00FB6A14" w:rsidP="00FB6A14">
            <w:pPr>
              <w:jc w:val="right"/>
              <w:rPr>
                <w:rFonts w:ascii="Calibri" w:hAnsi="Calibri"/>
                <w:color w:val="000000"/>
              </w:rPr>
            </w:pPr>
            <w:r>
              <w:rPr>
                <w:rFonts w:ascii="Calibri" w:hAnsi="Calibri"/>
                <w:color w:val="000000"/>
              </w:rPr>
              <w:t>-0.086</w:t>
            </w:r>
          </w:p>
        </w:tc>
        <w:tc>
          <w:tcPr>
            <w:tcW w:w="0" w:type="auto"/>
            <w:tcBorders>
              <w:top w:val="nil"/>
              <w:left w:val="nil"/>
              <w:bottom w:val="nil"/>
              <w:right w:val="nil"/>
            </w:tcBorders>
            <w:shd w:val="clear" w:color="auto" w:fill="auto"/>
            <w:noWrap/>
            <w:vAlign w:val="bottom"/>
            <w:hideMark/>
          </w:tcPr>
          <w:p w:rsidR="00FB6A14" w:rsidRPr="00D707EC" w:rsidRDefault="00FB6A14" w:rsidP="00FB6A14">
            <w:pPr>
              <w:jc w:val="right"/>
              <w:rPr>
                <w:rFonts w:ascii="Calibri" w:eastAsia="Times New Roman" w:hAnsi="Calibri" w:cs="Times New Roman"/>
                <w:color w:val="000000"/>
                <w:lang w:val="en-GB" w:eastAsia="en-GB"/>
              </w:rPr>
            </w:pPr>
            <w:r w:rsidRPr="00D707EC">
              <w:rPr>
                <w:rFonts w:ascii="Calibri" w:eastAsia="Times New Roman" w:hAnsi="Calibri" w:cs="Times New Roman"/>
                <w:color w:val="000000"/>
                <w:lang w:val="en-GB" w:eastAsia="en-GB"/>
              </w:rPr>
              <w:t>-9.642</w:t>
            </w:r>
          </w:p>
        </w:tc>
        <w:tc>
          <w:tcPr>
            <w:tcW w:w="0" w:type="auto"/>
            <w:tcBorders>
              <w:top w:val="nil"/>
              <w:left w:val="nil"/>
              <w:bottom w:val="nil"/>
              <w:right w:val="single" w:sz="4" w:space="0" w:color="auto"/>
            </w:tcBorders>
            <w:shd w:val="clear" w:color="auto" w:fill="auto"/>
            <w:noWrap/>
            <w:vAlign w:val="bottom"/>
            <w:hideMark/>
          </w:tcPr>
          <w:p w:rsidR="00FB6A14" w:rsidRPr="00D707EC" w:rsidRDefault="00FB6A14" w:rsidP="00FB6A14">
            <w:pPr>
              <w:jc w:val="right"/>
              <w:rPr>
                <w:rFonts w:ascii="Calibri" w:eastAsia="Times New Roman" w:hAnsi="Calibri" w:cs="Times New Roman"/>
                <w:color w:val="000000"/>
                <w:lang w:val="en-GB" w:eastAsia="en-GB"/>
              </w:rPr>
            </w:pPr>
            <w:r w:rsidRPr="00D707EC">
              <w:rPr>
                <w:rFonts w:ascii="Calibri" w:eastAsia="Times New Roman" w:hAnsi="Calibri" w:cs="Times New Roman"/>
                <w:color w:val="000000"/>
                <w:lang w:val="en-GB" w:eastAsia="en-GB"/>
              </w:rPr>
              <w:t>0.123</w:t>
            </w:r>
          </w:p>
        </w:tc>
        <w:tc>
          <w:tcPr>
            <w:tcW w:w="0" w:type="auto"/>
            <w:tcBorders>
              <w:top w:val="nil"/>
              <w:left w:val="nil"/>
              <w:bottom w:val="nil"/>
              <w:right w:val="nil"/>
            </w:tcBorders>
            <w:shd w:val="clear" w:color="auto" w:fill="auto"/>
            <w:noWrap/>
            <w:vAlign w:val="bottom"/>
            <w:hideMark/>
          </w:tcPr>
          <w:p w:rsidR="00FB6A14" w:rsidRDefault="00FB6A14" w:rsidP="00FB6A14">
            <w:pPr>
              <w:jc w:val="right"/>
              <w:rPr>
                <w:rFonts w:ascii="Calibri" w:hAnsi="Calibri"/>
                <w:color w:val="000000"/>
              </w:rPr>
            </w:pPr>
            <w:r>
              <w:rPr>
                <w:rFonts w:ascii="Calibri" w:hAnsi="Calibri"/>
                <w:color w:val="000000"/>
              </w:rPr>
              <w:t>-9.605</w:t>
            </w:r>
          </w:p>
        </w:tc>
      </w:tr>
      <w:tr w:rsidR="00FB6A14" w:rsidRPr="00D707EC" w:rsidTr="00D707EC">
        <w:trPr>
          <w:trHeight w:val="300"/>
        </w:trPr>
        <w:tc>
          <w:tcPr>
            <w:tcW w:w="0" w:type="auto"/>
            <w:tcBorders>
              <w:top w:val="nil"/>
              <w:left w:val="nil"/>
              <w:bottom w:val="nil"/>
              <w:right w:val="nil"/>
            </w:tcBorders>
            <w:shd w:val="clear" w:color="auto" w:fill="auto"/>
            <w:noWrap/>
            <w:vAlign w:val="bottom"/>
            <w:hideMark/>
          </w:tcPr>
          <w:p w:rsidR="00FB6A14" w:rsidRPr="00D707EC" w:rsidRDefault="00FB6A14" w:rsidP="00FB6A14">
            <w:pPr>
              <w:rPr>
                <w:rFonts w:ascii="Calibri" w:eastAsia="Times New Roman" w:hAnsi="Calibri" w:cs="Times New Roman"/>
                <w:b/>
                <w:color w:val="000000"/>
                <w:lang w:val="en-GB" w:eastAsia="en-GB"/>
              </w:rPr>
            </w:pPr>
            <w:r w:rsidRPr="00D707EC">
              <w:rPr>
                <w:rFonts w:ascii="Calibri" w:eastAsia="Times New Roman" w:hAnsi="Calibri" w:cs="Times New Roman"/>
                <w:b/>
                <w:color w:val="000000"/>
                <w:lang w:val="en-GB" w:eastAsia="en-GB"/>
              </w:rPr>
              <w:t>Bangladesh</w:t>
            </w:r>
          </w:p>
        </w:tc>
        <w:tc>
          <w:tcPr>
            <w:tcW w:w="0" w:type="auto"/>
            <w:tcBorders>
              <w:top w:val="nil"/>
              <w:left w:val="nil"/>
              <w:bottom w:val="nil"/>
              <w:right w:val="nil"/>
            </w:tcBorders>
            <w:shd w:val="clear" w:color="auto" w:fill="auto"/>
            <w:noWrap/>
            <w:vAlign w:val="bottom"/>
            <w:hideMark/>
          </w:tcPr>
          <w:p w:rsidR="00FB6A14" w:rsidRDefault="00FB6A14" w:rsidP="00FB6A14">
            <w:pPr>
              <w:jc w:val="right"/>
              <w:rPr>
                <w:rFonts w:ascii="Calibri" w:hAnsi="Calibri"/>
                <w:color w:val="000000"/>
              </w:rPr>
            </w:pPr>
            <w:r>
              <w:rPr>
                <w:rFonts w:ascii="Calibri" w:hAnsi="Calibri"/>
                <w:color w:val="000000"/>
              </w:rPr>
              <w:t>2.128</w:t>
            </w:r>
          </w:p>
        </w:tc>
        <w:tc>
          <w:tcPr>
            <w:tcW w:w="0" w:type="auto"/>
            <w:tcBorders>
              <w:top w:val="nil"/>
              <w:left w:val="nil"/>
              <w:bottom w:val="nil"/>
              <w:right w:val="nil"/>
            </w:tcBorders>
            <w:shd w:val="clear" w:color="auto" w:fill="auto"/>
            <w:noWrap/>
            <w:vAlign w:val="bottom"/>
            <w:hideMark/>
          </w:tcPr>
          <w:p w:rsidR="00FB6A14" w:rsidRPr="00D707EC" w:rsidRDefault="00FB6A14" w:rsidP="00FB6A14">
            <w:pPr>
              <w:jc w:val="right"/>
              <w:rPr>
                <w:rFonts w:ascii="Calibri" w:eastAsia="Times New Roman" w:hAnsi="Calibri" w:cs="Times New Roman"/>
                <w:color w:val="000000"/>
                <w:lang w:val="en-GB" w:eastAsia="en-GB"/>
              </w:rPr>
            </w:pPr>
            <w:r w:rsidRPr="00D707EC">
              <w:rPr>
                <w:rFonts w:ascii="Calibri" w:eastAsia="Times New Roman" w:hAnsi="Calibri" w:cs="Times New Roman"/>
                <w:color w:val="000000"/>
                <w:lang w:val="en-GB" w:eastAsia="en-GB"/>
              </w:rPr>
              <w:t>-10.656</w:t>
            </w:r>
          </w:p>
        </w:tc>
        <w:tc>
          <w:tcPr>
            <w:tcW w:w="0" w:type="auto"/>
            <w:tcBorders>
              <w:top w:val="nil"/>
              <w:left w:val="nil"/>
              <w:bottom w:val="nil"/>
              <w:right w:val="single" w:sz="4" w:space="0" w:color="auto"/>
            </w:tcBorders>
            <w:shd w:val="clear" w:color="auto" w:fill="auto"/>
            <w:noWrap/>
            <w:vAlign w:val="bottom"/>
            <w:hideMark/>
          </w:tcPr>
          <w:p w:rsidR="00FB6A14" w:rsidRPr="00D707EC" w:rsidRDefault="00FB6A14" w:rsidP="00FB6A14">
            <w:pPr>
              <w:jc w:val="right"/>
              <w:rPr>
                <w:rFonts w:ascii="Calibri" w:eastAsia="Times New Roman" w:hAnsi="Calibri" w:cs="Times New Roman"/>
                <w:color w:val="000000"/>
                <w:lang w:val="en-GB" w:eastAsia="en-GB"/>
              </w:rPr>
            </w:pPr>
            <w:r w:rsidRPr="00D707EC">
              <w:rPr>
                <w:rFonts w:ascii="Calibri" w:eastAsia="Times New Roman" w:hAnsi="Calibri" w:cs="Times New Roman"/>
                <w:color w:val="000000"/>
                <w:lang w:val="en-GB" w:eastAsia="en-GB"/>
              </w:rPr>
              <w:t>0.042</w:t>
            </w:r>
          </w:p>
        </w:tc>
        <w:tc>
          <w:tcPr>
            <w:tcW w:w="0" w:type="auto"/>
            <w:tcBorders>
              <w:top w:val="nil"/>
              <w:left w:val="nil"/>
              <w:bottom w:val="nil"/>
              <w:right w:val="nil"/>
            </w:tcBorders>
            <w:shd w:val="clear" w:color="auto" w:fill="auto"/>
            <w:noWrap/>
            <w:vAlign w:val="bottom"/>
            <w:hideMark/>
          </w:tcPr>
          <w:p w:rsidR="00FB6A14" w:rsidRDefault="00FB6A14" w:rsidP="00FB6A14">
            <w:pPr>
              <w:jc w:val="right"/>
              <w:rPr>
                <w:rFonts w:ascii="Calibri" w:hAnsi="Calibri"/>
                <w:color w:val="000000"/>
              </w:rPr>
            </w:pPr>
            <w:r>
              <w:rPr>
                <w:rFonts w:ascii="Calibri" w:hAnsi="Calibri"/>
                <w:color w:val="000000"/>
              </w:rPr>
              <w:t>-8.487</w:t>
            </w:r>
          </w:p>
        </w:tc>
      </w:tr>
      <w:tr w:rsidR="00FB6A14" w:rsidRPr="00D707EC" w:rsidTr="00D707EC">
        <w:trPr>
          <w:trHeight w:val="300"/>
        </w:trPr>
        <w:tc>
          <w:tcPr>
            <w:tcW w:w="0" w:type="auto"/>
            <w:tcBorders>
              <w:top w:val="nil"/>
              <w:left w:val="nil"/>
              <w:bottom w:val="nil"/>
              <w:right w:val="nil"/>
            </w:tcBorders>
            <w:shd w:val="clear" w:color="auto" w:fill="auto"/>
            <w:noWrap/>
            <w:vAlign w:val="bottom"/>
            <w:hideMark/>
          </w:tcPr>
          <w:p w:rsidR="00FB6A14" w:rsidRPr="00D707EC" w:rsidRDefault="00FB6A14" w:rsidP="00FB6A14">
            <w:pPr>
              <w:rPr>
                <w:rFonts w:ascii="Calibri" w:eastAsia="Times New Roman" w:hAnsi="Calibri" w:cs="Times New Roman"/>
                <w:b/>
                <w:color w:val="000000"/>
                <w:lang w:val="en-GB" w:eastAsia="en-GB"/>
              </w:rPr>
            </w:pPr>
            <w:r w:rsidRPr="00D707EC">
              <w:rPr>
                <w:rFonts w:ascii="Calibri" w:eastAsia="Times New Roman" w:hAnsi="Calibri" w:cs="Times New Roman"/>
                <w:b/>
                <w:color w:val="000000"/>
                <w:lang w:val="en-GB" w:eastAsia="en-GB"/>
              </w:rPr>
              <w:t>OLI_Asia</w:t>
            </w:r>
          </w:p>
        </w:tc>
        <w:tc>
          <w:tcPr>
            <w:tcW w:w="0" w:type="auto"/>
            <w:tcBorders>
              <w:top w:val="nil"/>
              <w:left w:val="nil"/>
              <w:bottom w:val="nil"/>
              <w:right w:val="nil"/>
            </w:tcBorders>
            <w:shd w:val="clear" w:color="auto" w:fill="auto"/>
            <w:noWrap/>
            <w:vAlign w:val="bottom"/>
            <w:hideMark/>
          </w:tcPr>
          <w:p w:rsidR="00FB6A14" w:rsidRDefault="00FB6A14" w:rsidP="00FB6A14">
            <w:pPr>
              <w:jc w:val="right"/>
              <w:rPr>
                <w:rFonts w:ascii="Calibri" w:hAnsi="Calibri"/>
                <w:color w:val="000000"/>
              </w:rPr>
            </w:pPr>
            <w:r>
              <w:rPr>
                <w:rFonts w:ascii="Calibri" w:hAnsi="Calibri"/>
                <w:color w:val="000000"/>
              </w:rPr>
              <w:t>-0.855</w:t>
            </w:r>
          </w:p>
        </w:tc>
        <w:tc>
          <w:tcPr>
            <w:tcW w:w="0" w:type="auto"/>
            <w:tcBorders>
              <w:top w:val="nil"/>
              <w:left w:val="nil"/>
              <w:bottom w:val="nil"/>
              <w:right w:val="nil"/>
            </w:tcBorders>
            <w:shd w:val="clear" w:color="auto" w:fill="auto"/>
            <w:noWrap/>
            <w:vAlign w:val="bottom"/>
            <w:hideMark/>
          </w:tcPr>
          <w:p w:rsidR="00FB6A14" w:rsidRPr="00D707EC" w:rsidRDefault="00FB6A14" w:rsidP="00FB6A14">
            <w:pPr>
              <w:jc w:val="right"/>
              <w:rPr>
                <w:rFonts w:ascii="Calibri" w:eastAsia="Times New Roman" w:hAnsi="Calibri" w:cs="Times New Roman"/>
                <w:color w:val="000000"/>
                <w:lang w:val="en-GB" w:eastAsia="en-GB"/>
              </w:rPr>
            </w:pPr>
            <w:r w:rsidRPr="00D707EC">
              <w:rPr>
                <w:rFonts w:ascii="Calibri" w:eastAsia="Times New Roman" w:hAnsi="Calibri" w:cs="Times New Roman"/>
                <w:color w:val="000000"/>
                <w:lang w:val="en-GB" w:eastAsia="en-GB"/>
              </w:rPr>
              <w:t>-6.010</w:t>
            </w:r>
          </w:p>
        </w:tc>
        <w:tc>
          <w:tcPr>
            <w:tcW w:w="0" w:type="auto"/>
            <w:tcBorders>
              <w:top w:val="nil"/>
              <w:left w:val="nil"/>
              <w:bottom w:val="nil"/>
              <w:right w:val="single" w:sz="4" w:space="0" w:color="auto"/>
            </w:tcBorders>
            <w:shd w:val="clear" w:color="auto" w:fill="auto"/>
            <w:noWrap/>
            <w:vAlign w:val="bottom"/>
            <w:hideMark/>
          </w:tcPr>
          <w:p w:rsidR="00FB6A14" w:rsidRPr="00D707EC" w:rsidRDefault="00FB6A14" w:rsidP="00FB6A14">
            <w:pPr>
              <w:jc w:val="right"/>
              <w:rPr>
                <w:rFonts w:ascii="Calibri" w:eastAsia="Times New Roman" w:hAnsi="Calibri" w:cs="Times New Roman"/>
                <w:color w:val="000000"/>
                <w:lang w:val="en-GB" w:eastAsia="en-GB"/>
              </w:rPr>
            </w:pPr>
            <w:r w:rsidRPr="00D707EC">
              <w:rPr>
                <w:rFonts w:ascii="Calibri" w:eastAsia="Times New Roman" w:hAnsi="Calibri" w:cs="Times New Roman"/>
                <w:color w:val="000000"/>
                <w:lang w:val="en-GB" w:eastAsia="en-GB"/>
              </w:rPr>
              <w:t>0.106</w:t>
            </w:r>
          </w:p>
        </w:tc>
        <w:tc>
          <w:tcPr>
            <w:tcW w:w="0" w:type="auto"/>
            <w:tcBorders>
              <w:top w:val="nil"/>
              <w:left w:val="nil"/>
              <w:bottom w:val="nil"/>
              <w:right w:val="nil"/>
            </w:tcBorders>
            <w:shd w:val="clear" w:color="auto" w:fill="auto"/>
            <w:noWrap/>
            <w:vAlign w:val="bottom"/>
            <w:hideMark/>
          </w:tcPr>
          <w:p w:rsidR="00FB6A14" w:rsidRDefault="00FB6A14" w:rsidP="00FB6A14">
            <w:pPr>
              <w:jc w:val="right"/>
              <w:rPr>
                <w:rFonts w:ascii="Calibri" w:hAnsi="Calibri"/>
                <w:color w:val="000000"/>
              </w:rPr>
            </w:pPr>
            <w:r>
              <w:rPr>
                <w:rFonts w:ascii="Calibri" w:hAnsi="Calibri"/>
                <w:color w:val="000000"/>
              </w:rPr>
              <w:t>-6.759</w:t>
            </w:r>
          </w:p>
        </w:tc>
      </w:tr>
      <w:tr w:rsidR="00FB6A14" w:rsidRPr="00D707EC" w:rsidTr="00D707EC">
        <w:trPr>
          <w:trHeight w:val="300"/>
        </w:trPr>
        <w:tc>
          <w:tcPr>
            <w:tcW w:w="0" w:type="auto"/>
            <w:tcBorders>
              <w:top w:val="nil"/>
              <w:left w:val="nil"/>
              <w:bottom w:val="nil"/>
              <w:right w:val="nil"/>
            </w:tcBorders>
            <w:shd w:val="clear" w:color="auto" w:fill="auto"/>
            <w:noWrap/>
            <w:vAlign w:val="bottom"/>
            <w:hideMark/>
          </w:tcPr>
          <w:p w:rsidR="00FB6A14" w:rsidRPr="00D707EC" w:rsidRDefault="00FB6A14" w:rsidP="00FB6A14">
            <w:pPr>
              <w:rPr>
                <w:rFonts w:ascii="Calibri" w:eastAsia="Times New Roman" w:hAnsi="Calibri" w:cs="Times New Roman"/>
                <w:b/>
                <w:color w:val="000000"/>
                <w:lang w:val="en-GB" w:eastAsia="en-GB"/>
              </w:rPr>
            </w:pPr>
            <w:r w:rsidRPr="00D707EC">
              <w:rPr>
                <w:rFonts w:ascii="Calibri" w:eastAsia="Times New Roman" w:hAnsi="Calibri" w:cs="Times New Roman"/>
                <w:b/>
                <w:color w:val="000000"/>
                <w:lang w:val="en-GB" w:eastAsia="en-GB"/>
              </w:rPr>
              <w:t>CtrlAsia</w:t>
            </w:r>
          </w:p>
        </w:tc>
        <w:tc>
          <w:tcPr>
            <w:tcW w:w="0" w:type="auto"/>
            <w:tcBorders>
              <w:top w:val="nil"/>
              <w:left w:val="nil"/>
              <w:bottom w:val="nil"/>
              <w:right w:val="nil"/>
            </w:tcBorders>
            <w:shd w:val="clear" w:color="auto" w:fill="auto"/>
            <w:noWrap/>
            <w:vAlign w:val="bottom"/>
            <w:hideMark/>
          </w:tcPr>
          <w:p w:rsidR="00FB6A14" w:rsidRDefault="00FB6A14" w:rsidP="00FB6A14">
            <w:pPr>
              <w:jc w:val="right"/>
              <w:rPr>
                <w:rFonts w:ascii="Calibri" w:hAnsi="Calibri"/>
                <w:color w:val="000000"/>
              </w:rPr>
            </w:pPr>
            <w:r>
              <w:rPr>
                <w:rFonts w:ascii="Calibri" w:hAnsi="Calibri"/>
                <w:color w:val="000000"/>
              </w:rPr>
              <w:t>-0.533</w:t>
            </w:r>
          </w:p>
        </w:tc>
        <w:tc>
          <w:tcPr>
            <w:tcW w:w="0" w:type="auto"/>
            <w:tcBorders>
              <w:top w:val="nil"/>
              <w:left w:val="nil"/>
              <w:bottom w:val="nil"/>
              <w:right w:val="nil"/>
            </w:tcBorders>
            <w:shd w:val="clear" w:color="auto" w:fill="auto"/>
            <w:noWrap/>
            <w:vAlign w:val="bottom"/>
            <w:hideMark/>
          </w:tcPr>
          <w:p w:rsidR="00FB6A14" w:rsidRPr="00D707EC" w:rsidRDefault="00FB6A14" w:rsidP="00FB6A14">
            <w:pPr>
              <w:jc w:val="right"/>
              <w:rPr>
                <w:rFonts w:ascii="Calibri" w:eastAsia="Times New Roman" w:hAnsi="Calibri" w:cs="Times New Roman"/>
                <w:color w:val="000000"/>
                <w:lang w:val="en-GB" w:eastAsia="en-GB"/>
              </w:rPr>
            </w:pPr>
            <w:r w:rsidRPr="00D707EC">
              <w:rPr>
                <w:rFonts w:ascii="Calibri" w:eastAsia="Times New Roman" w:hAnsi="Calibri" w:cs="Times New Roman"/>
                <w:color w:val="000000"/>
                <w:lang w:val="en-GB" w:eastAsia="en-GB"/>
              </w:rPr>
              <w:t>-12.087</w:t>
            </w:r>
          </w:p>
        </w:tc>
        <w:tc>
          <w:tcPr>
            <w:tcW w:w="0" w:type="auto"/>
            <w:tcBorders>
              <w:top w:val="nil"/>
              <w:left w:val="nil"/>
              <w:bottom w:val="nil"/>
              <w:right w:val="single" w:sz="4" w:space="0" w:color="auto"/>
            </w:tcBorders>
            <w:shd w:val="clear" w:color="auto" w:fill="auto"/>
            <w:noWrap/>
            <w:vAlign w:val="bottom"/>
            <w:hideMark/>
          </w:tcPr>
          <w:p w:rsidR="00FB6A14" w:rsidRPr="00D707EC" w:rsidRDefault="00FB6A14" w:rsidP="00FB6A14">
            <w:pPr>
              <w:jc w:val="right"/>
              <w:rPr>
                <w:rFonts w:ascii="Calibri" w:eastAsia="Times New Roman" w:hAnsi="Calibri" w:cs="Times New Roman"/>
                <w:color w:val="000000"/>
                <w:lang w:val="en-GB" w:eastAsia="en-GB"/>
              </w:rPr>
            </w:pPr>
            <w:r w:rsidRPr="00D707EC">
              <w:rPr>
                <w:rFonts w:ascii="Calibri" w:eastAsia="Times New Roman" w:hAnsi="Calibri" w:cs="Times New Roman"/>
                <w:color w:val="000000"/>
                <w:lang w:val="en-GB" w:eastAsia="en-GB"/>
              </w:rPr>
              <w:t>0.342</w:t>
            </w:r>
          </w:p>
        </w:tc>
        <w:tc>
          <w:tcPr>
            <w:tcW w:w="0" w:type="auto"/>
            <w:tcBorders>
              <w:top w:val="nil"/>
              <w:left w:val="nil"/>
              <w:bottom w:val="nil"/>
              <w:right w:val="nil"/>
            </w:tcBorders>
            <w:shd w:val="clear" w:color="auto" w:fill="auto"/>
            <w:noWrap/>
            <w:vAlign w:val="bottom"/>
            <w:hideMark/>
          </w:tcPr>
          <w:p w:rsidR="00FB6A14" w:rsidRDefault="00FB6A14" w:rsidP="00FB6A14">
            <w:pPr>
              <w:jc w:val="right"/>
              <w:rPr>
                <w:rFonts w:ascii="Calibri" w:hAnsi="Calibri"/>
                <w:color w:val="000000"/>
              </w:rPr>
            </w:pPr>
            <w:r>
              <w:rPr>
                <w:rFonts w:ascii="Calibri" w:hAnsi="Calibri"/>
                <w:color w:val="000000"/>
              </w:rPr>
              <w:t>-12.277</w:t>
            </w:r>
          </w:p>
        </w:tc>
      </w:tr>
      <w:tr w:rsidR="00FB6A14" w:rsidRPr="00D707EC" w:rsidTr="00D707EC">
        <w:trPr>
          <w:trHeight w:val="300"/>
        </w:trPr>
        <w:tc>
          <w:tcPr>
            <w:tcW w:w="0" w:type="auto"/>
            <w:tcBorders>
              <w:top w:val="nil"/>
              <w:left w:val="nil"/>
              <w:bottom w:val="nil"/>
              <w:right w:val="nil"/>
            </w:tcBorders>
            <w:shd w:val="clear" w:color="auto" w:fill="auto"/>
            <w:noWrap/>
            <w:vAlign w:val="bottom"/>
            <w:hideMark/>
          </w:tcPr>
          <w:p w:rsidR="00FB6A14" w:rsidRPr="00D707EC" w:rsidRDefault="00FB6A14" w:rsidP="00FB6A14">
            <w:pPr>
              <w:rPr>
                <w:rFonts w:ascii="Calibri" w:eastAsia="Times New Roman" w:hAnsi="Calibri" w:cs="Times New Roman"/>
                <w:b/>
                <w:color w:val="000000"/>
                <w:lang w:val="en-GB" w:eastAsia="en-GB"/>
              </w:rPr>
            </w:pPr>
            <w:r w:rsidRPr="00D707EC">
              <w:rPr>
                <w:rFonts w:ascii="Calibri" w:eastAsia="Times New Roman" w:hAnsi="Calibri" w:cs="Times New Roman"/>
                <w:b/>
                <w:color w:val="000000"/>
                <w:lang w:val="en-GB" w:eastAsia="en-GB"/>
              </w:rPr>
              <w:t>MI_MENA</w:t>
            </w:r>
          </w:p>
        </w:tc>
        <w:tc>
          <w:tcPr>
            <w:tcW w:w="0" w:type="auto"/>
            <w:tcBorders>
              <w:top w:val="nil"/>
              <w:left w:val="nil"/>
              <w:bottom w:val="nil"/>
              <w:right w:val="nil"/>
            </w:tcBorders>
            <w:shd w:val="clear" w:color="auto" w:fill="auto"/>
            <w:noWrap/>
            <w:vAlign w:val="bottom"/>
            <w:hideMark/>
          </w:tcPr>
          <w:p w:rsidR="00FB6A14" w:rsidRDefault="00FB6A14" w:rsidP="00FB6A14">
            <w:pPr>
              <w:jc w:val="right"/>
              <w:rPr>
                <w:rFonts w:ascii="Calibri" w:hAnsi="Calibri"/>
                <w:color w:val="000000"/>
              </w:rPr>
            </w:pPr>
            <w:r>
              <w:rPr>
                <w:rFonts w:ascii="Calibri" w:hAnsi="Calibri"/>
                <w:color w:val="000000"/>
              </w:rPr>
              <w:t>2.285</w:t>
            </w:r>
          </w:p>
        </w:tc>
        <w:tc>
          <w:tcPr>
            <w:tcW w:w="0" w:type="auto"/>
            <w:tcBorders>
              <w:top w:val="nil"/>
              <w:left w:val="nil"/>
              <w:bottom w:val="nil"/>
              <w:right w:val="nil"/>
            </w:tcBorders>
            <w:shd w:val="clear" w:color="auto" w:fill="auto"/>
            <w:noWrap/>
            <w:vAlign w:val="bottom"/>
            <w:hideMark/>
          </w:tcPr>
          <w:p w:rsidR="00FB6A14" w:rsidRPr="00D707EC" w:rsidRDefault="00FB6A14" w:rsidP="00FB6A14">
            <w:pPr>
              <w:jc w:val="right"/>
              <w:rPr>
                <w:rFonts w:ascii="Calibri" w:eastAsia="Times New Roman" w:hAnsi="Calibri" w:cs="Times New Roman"/>
                <w:color w:val="000000"/>
                <w:lang w:val="en-GB" w:eastAsia="en-GB"/>
              </w:rPr>
            </w:pPr>
            <w:r w:rsidRPr="00D707EC">
              <w:rPr>
                <w:rFonts w:ascii="Calibri" w:eastAsia="Times New Roman" w:hAnsi="Calibri" w:cs="Times New Roman"/>
                <w:color w:val="000000"/>
                <w:lang w:val="en-GB" w:eastAsia="en-GB"/>
              </w:rPr>
              <w:t>-7.979</w:t>
            </w:r>
          </w:p>
        </w:tc>
        <w:tc>
          <w:tcPr>
            <w:tcW w:w="0" w:type="auto"/>
            <w:tcBorders>
              <w:top w:val="nil"/>
              <w:left w:val="nil"/>
              <w:bottom w:val="nil"/>
              <w:right w:val="single" w:sz="4" w:space="0" w:color="auto"/>
            </w:tcBorders>
            <w:shd w:val="clear" w:color="auto" w:fill="auto"/>
            <w:noWrap/>
            <w:vAlign w:val="bottom"/>
            <w:hideMark/>
          </w:tcPr>
          <w:p w:rsidR="00FB6A14" w:rsidRPr="00D707EC" w:rsidRDefault="00FB6A14" w:rsidP="00FB6A14">
            <w:pPr>
              <w:jc w:val="right"/>
              <w:rPr>
                <w:rFonts w:ascii="Calibri" w:eastAsia="Times New Roman" w:hAnsi="Calibri" w:cs="Times New Roman"/>
                <w:color w:val="000000"/>
                <w:lang w:val="en-GB" w:eastAsia="en-GB"/>
              </w:rPr>
            </w:pPr>
            <w:r w:rsidRPr="00D707EC">
              <w:rPr>
                <w:rFonts w:ascii="Calibri" w:eastAsia="Times New Roman" w:hAnsi="Calibri" w:cs="Times New Roman"/>
                <w:color w:val="000000"/>
                <w:lang w:val="en-GB" w:eastAsia="en-GB"/>
              </w:rPr>
              <w:t>0.111</w:t>
            </w:r>
          </w:p>
        </w:tc>
        <w:tc>
          <w:tcPr>
            <w:tcW w:w="0" w:type="auto"/>
            <w:tcBorders>
              <w:top w:val="nil"/>
              <w:left w:val="nil"/>
              <w:bottom w:val="nil"/>
              <w:right w:val="nil"/>
            </w:tcBorders>
            <w:shd w:val="clear" w:color="auto" w:fill="auto"/>
            <w:noWrap/>
            <w:vAlign w:val="bottom"/>
            <w:hideMark/>
          </w:tcPr>
          <w:p w:rsidR="00FB6A14" w:rsidRDefault="00FB6A14" w:rsidP="00FB6A14">
            <w:pPr>
              <w:jc w:val="right"/>
              <w:rPr>
                <w:rFonts w:ascii="Calibri" w:hAnsi="Calibri"/>
                <w:color w:val="000000"/>
              </w:rPr>
            </w:pPr>
            <w:r>
              <w:rPr>
                <w:rFonts w:ascii="Calibri" w:hAnsi="Calibri"/>
                <w:color w:val="000000"/>
              </w:rPr>
              <w:t>-5.583</w:t>
            </w:r>
          </w:p>
        </w:tc>
      </w:tr>
      <w:tr w:rsidR="00FB6A14" w:rsidRPr="00D707EC" w:rsidTr="00D707EC">
        <w:trPr>
          <w:trHeight w:val="300"/>
        </w:trPr>
        <w:tc>
          <w:tcPr>
            <w:tcW w:w="0" w:type="auto"/>
            <w:tcBorders>
              <w:top w:val="nil"/>
              <w:left w:val="nil"/>
              <w:bottom w:val="nil"/>
              <w:right w:val="nil"/>
            </w:tcBorders>
            <w:shd w:val="clear" w:color="auto" w:fill="auto"/>
            <w:noWrap/>
            <w:vAlign w:val="bottom"/>
            <w:hideMark/>
          </w:tcPr>
          <w:p w:rsidR="00FB6A14" w:rsidRPr="00D707EC" w:rsidRDefault="00FB6A14" w:rsidP="00FB6A14">
            <w:pPr>
              <w:rPr>
                <w:rFonts w:ascii="Calibri" w:eastAsia="Times New Roman" w:hAnsi="Calibri" w:cs="Times New Roman"/>
                <w:b/>
                <w:color w:val="000000"/>
                <w:lang w:val="en-GB" w:eastAsia="en-GB"/>
              </w:rPr>
            </w:pPr>
            <w:r w:rsidRPr="00D707EC">
              <w:rPr>
                <w:rFonts w:ascii="Calibri" w:eastAsia="Times New Roman" w:hAnsi="Calibri" w:cs="Times New Roman"/>
                <w:b/>
                <w:color w:val="000000"/>
                <w:lang w:val="en-GB" w:eastAsia="en-GB"/>
              </w:rPr>
              <w:t>Turkey</w:t>
            </w:r>
          </w:p>
        </w:tc>
        <w:tc>
          <w:tcPr>
            <w:tcW w:w="0" w:type="auto"/>
            <w:tcBorders>
              <w:top w:val="nil"/>
              <w:left w:val="nil"/>
              <w:bottom w:val="nil"/>
              <w:right w:val="nil"/>
            </w:tcBorders>
            <w:shd w:val="clear" w:color="auto" w:fill="auto"/>
            <w:noWrap/>
            <w:vAlign w:val="bottom"/>
            <w:hideMark/>
          </w:tcPr>
          <w:p w:rsidR="00FB6A14" w:rsidRDefault="00FB6A14" w:rsidP="00FB6A14">
            <w:pPr>
              <w:jc w:val="right"/>
              <w:rPr>
                <w:rFonts w:ascii="Calibri" w:hAnsi="Calibri"/>
                <w:color w:val="000000"/>
              </w:rPr>
            </w:pPr>
            <w:r>
              <w:rPr>
                <w:rFonts w:ascii="Calibri" w:hAnsi="Calibri"/>
                <w:color w:val="000000"/>
              </w:rPr>
              <w:t>-0.032</w:t>
            </w:r>
          </w:p>
        </w:tc>
        <w:tc>
          <w:tcPr>
            <w:tcW w:w="0" w:type="auto"/>
            <w:tcBorders>
              <w:top w:val="nil"/>
              <w:left w:val="nil"/>
              <w:bottom w:val="nil"/>
              <w:right w:val="nil"/>
            </w:tcBorders>
            <w:shd w:val="clear" w:color="auto" w:fill="auto"/>
            <w:noWrap/>
            <w:vAlign w:val="bottom"/>
            <w:hideMark/>
          </w:tcPr>
          <w:p w:rsidR="00FB6A14" w:rsidRPr="00D707EC" w:rsidRDefault="00FB6A14" w:rsidP="00FB6A14">
            <w:pPr>
              <w:jc w:val="right"/>
              <w:rPr>
                <w:rFonts w:ascii="Calibri" w:eastAsia="Times New Roman" w:hAnsi="Calibri" w:cs="Times New Roman"/>
                <w:color w:val="000000"/>
                <w:lang w:val="en-GB" w:eastAsia="en-GB"/>
              </w:rPr>
            </w:pPr>
            <w:r w:rsidRPr="00D707EC">
              <w:rPr>
                <w:rFonts w:ascii="Calibri" w:eastAsia="Times New Roman" w:hAnsi="Calibri" w:cs="Times New Roman"/>
                <w:color w:val="000000"/>
                <w:lang w:val="en-GB" w:eastAsia="en-GB"/>
              </w:rPr>
              <w:t>-0.557</w:t>
            </w:r>
          </w:p>
        </w:tc>
        <w:tc>
          <w:tcPr>
            <w:tcW w:w="0" w:type="auto"/>
            <w:tcBorders>
              <w:top w:val="nil"/>
              <w:left w:val="nil"/>
              <w:bottom w:val="nil"/>
              <w:right w:val="single" w:sz="4" w:space="0" w:color="auto"/>
            </w:tcBorders>
            <w:shd w:val="clear" w:color="auto" w:fill="auto"/>
            <w:noWrap/>
            <w:vAlign w:val="bottom"/>
            <w:hideMark/>
          </w:tcPr>
          <w:p w:rsidR="00FB6A14" w:rsidRPr="00D707EC" w:rsidRDefault="00FB6A14" w:rsidP="00FB6A14">
            <w:pPr>
              <w:jc w:val="right"/>
              <w:rPr>
                <w:rFonts w:ascii="Calibri" w:eastAsia="Times New Roman" w:hAnsi="Calibri" w:cs="Times New Roman"/>
                <w:color w:val="000000"/>
                <w:lang w:val="en-GB" w:eastAsia="en-GB"/>
              </w:rPr>
            </w:pPr>
            <w:r w:rsidRPr="00D707EC">
              <w:rPr>
                <w:rFonts w:ascii="Calibri" w:eastAsia="Times New Roman" w:hAnsi="Calibri" w:cs="Times New Roman"/>
                <w:color w:val="000000"/>
                <w:lang w:val="en-GB" w:eastAsia="en-GB"/>
              </w:rPr>
              <w:t>0.011</w:t>
            </w:r>
          </w:p>
        </w:tc>
        <w:tc>
          <w:tcPr>
            <w:tcW w:w="0" w:type="auto"/>
            <w:tcBorders>
              <w:top w:val="nil"/>
              <w:left w:val="nil"/>
              <w:bottom w:val="nil"/>
              <w:right w:val="nil"/>
            </w:tcBorders>
            <w:shd w:val="clear" w:color="auto" w:fill="auto"/>
            <w:noWrap/>
            <w:vAlign w:val="bottom"/>
            <w:hideMark/>
          </w:tcPr>
          <w:p w:rsidR="00FB6A14" w:rsidRDefault="00FB6A14" w:rsidP="00FB6A14">
            <w:pPr>
              <w:jc w:val="right"/>
              <w:rPr>
                <w:rFonts w:ascii="Calibri" w:hAnsi="Calibri"/>
                <w:color w:val="000000"/>
              </w:rPr>
            </w:pPr>
            <w:r>
              <w:rPr>
                <w:rFonts w:ascii="Calibri" w:hAnsi="Calibri"/>
                <w:color w:val="000000"/>
              </w:rPr>
              <w:t>-0.578</w:t>
            </w:r>
          </w:p>
        </w:tc>
      </w:tr>
      <w:tr w:rsidR="00FB6A14" w:rsidRPr="00D707EC" w:rsidTr="00D707EC">
        <w:trPr>
          <w:trHeight w:val="300"/>
        </w:trPr>
        <w:tc>
          <w:tcPr>
            <w:tcW w:w="0" w:type="auto"/>
            <w:tcBorders>
              <w:top w:val="nil"/>
              <w:left w:val="nil"/>
              <w:bottom w:val="nil"/>
              <w:right w:val="nil"/>
            </w:tcBorders>
            <w:shd w:val="clear" w:color="auto" w:fill="auto"/>
            <w:noWrap/>
            <w:vAlign w:val="bottom"/>
            <w:hideMark/>
          </w:tcPr>
          <w:p w:rsidR="00FB6A14" w:rsidRPr="00D707EC" w:rsidRDefault="00FB6A14" w:rsidP="00FB6A14">
            <w:pPr>
              <w:rPr>
                <w:rFonts w:ascii="Calibri" w:eastAsia="Times New Roman" w:hAnsi="Calibri" w:cs="Times New Roman"/>
                <w:b/>
                <w:color w:val="000000"/>
                <w:lang w:val="en-GB" w:eastAsia="en-GB"/>
              </w:rPr>
            </w:pPr>
            <w:r w:rsidRPr="00D707EC">
              <w:rPr>
                <w:rFonts w:ascii="Calibri" w:eastAsia="Times New Roman" w:hAnsi="Calibri" w:cs="Times New Roman"/>
                <w:b/>
                <w:color w:val="000000"/>
                <w:lang w:val="en-GB" w:eastAsia="en-GB"/>
              </w:rPr>
              <w:t>OFSU_OEE</w:t>
            </w:r>
          </w:p>
        </w:tc>
        <w:tc>
          <w:tcPr>
            <w:tcW w:w="0" w:type="auto"/>
            <w:tcBorders>
              <w:top w:val="nil"/>
              <w:left w:val="nil"/>
              <w:bottom w:val="nil"/>
              <w:right w:val="nil"/>
            </w:tcBorders>
            <w:shd w:val="clear" w:color="auto" w:fill="auto"/>
            <w:noWrap/>
            <w:vAlign w:val="bottom"/>
            <w:hideMark/>
          </w:tcPr>
          <w:p w:rsidR="00FB6A14" w:rsidRDefault="00FB6A14" w:rsidP="00FB6A14">
            <w:pPr>
              <w:jc w:val="right"/>
              <w:rPr>
                <w:rFonts w:ascii="Calibri" w:hAnsi="Calibri"/>
                <w:color w:val="000000"/>
              </w:rPr>
            </w:pPr>
            <w:r>
              <w:rPr>
                <w:rFonts w:ascii="Calibri" w:hAnsi="Calibri"/>
                <w:color w:val="000000"/>
              </w:rPr>
              <w:t>-2.445</w:t>
            </w:r>
          </w:p>
        </w:tc>
        <w:tc>
          <w:tcPr>
            <w:tcW w:w="0" w:type="auto"/>
            <w:tcBorders>
              <w:top w:val="nil"/>
              <w:left w:val="nil"/>
              <w:bottom w:val="nil"/>
              <w:right w:val="nil"/>
            </w:tcBorders>
            <w:shd w:val="clear" w:color="auto" w:fill="auto"/>
            <w:noWrap/>
            <w:vAlign w:val="bottom"/>
            <w:hideMark/>
          </w:tcPr>
          <w:p w:rsidR="00FB6A14" w:rsidRPr="00D707EC" w:rsidRDefault="00FB6A14" w:rsidP="00FB6A14">
            <w:pPr>
              <w:jc w:val="right"/>
              <w:rPr>
                <w:rFonts w:ascii="Calibri" w:eastAsia="Times New Roman" w:hAnsi="Calibri" w:cs="Times New Roman"/>
                <w:color w:val="000000"/>
                <w:lang w:val="en-GB" w:eastAsia="en-GB"/>
              </w:rPr>
            </w:pPr>
            <w:r w:rsidRPr="00D707EC">
              <w:rPr>
                <w:rFonts w:ascii="Calibri" w:eastAsia="Times New Roman" w:hAnsi="Calibri" w:cs="Times New Roman"/>
                <w:color w:val="000000"/>
                <w:lang w:val="en-GB" w:eastAsia="en-GB"/>
              </w:rPr>
              <w:t>-11.809</w:t>
            </w:r>
          </w:p>
        </w:tc>
        <w:tc>
          <w:tcPr>
            <w:tcW w:w="0" w:type="auto"/>
            <w:tcBorders>
              <w:top w:val="nil"/>
              <w:left w:val="nil"/>
              <w:bottom w:val="nil"/>
              <w:right w:val="single" w:sz="4" w:space="0" w:color="auto"/>
            </w:tcBorders>
            <w:shd w:val="clear" w:color="auto" w:fill="auto"/>
            <w:noWrap/>
            <w:vAlign w:val="bottom"/>
            <w:hideMark/>
          </w:tcPr>
          <w:p w:rsidR="00FB6A14" w:rsidRPr="00D707EC" w:rsidRDefault="00FB6A14" w:rsidP="00FB6A14">
            <w:pPr>
              <w:jc w:val="right"/>
              <w:rPr>
                <w:rFonts w:ascii="Calibri" w:eastAsia="Times New Roman" w:hAnsi="Calibri" w:cs="Times New Roman"/>
                <w:color w:val="000000"/>
                <w:lang w:val="en-GB" w:eastAsia="en-GB"/>
              </w:rPr>
            </w:pPr>
            <w:r w:rsidRPr="00D707EC">
              <w:rPr>
                <w:rFonts w:ascii="Calibri" w:eastAsia="Times New Roman" w:hAnsi="Calibri" w:cs="Times New Roman"/>
                <w:color w:val="000000"/>
                <w:lang w:val="en-GB" w:eastAsia="en-GB"/>
              </w:rPr>
              <w:t>0.512</w:t>
            </w:r>
          </w:p>
        </w:tc>
        <w:tc>
          <w:tcPr>
            <w:tcW w:w="0" w:type="auto"/>
            <w:tcBorders>
              <w:top w:val="nil"/>
              <w:left w:val="nil"/>
              <w:bottom w:val="nil"/>
              <w:right w:val="nil"/>
            </w:tcBorders>
            <w:shd w:val="clear" w:color="auto" w:fill="auto"/>
            <w:noWrap/>
            <w:vAlign w:val="bottom"/>
            <w:hideMark/>
          </w:tcPr>
          <w:p w:rsidR="00FB6A14" w:rsidRDefault="00FB6A14" w:rsidP="00FB6A14">
            <w:pPr>
              <w:jc w:val="right"/>
              <w:rPr>
                <w:rFonts w:ascii="Calibri" w:hAnsi="Calibri"/>
                <w:color w:val="000000"/>
              </w:rPr>
            </w:pPr>
            <w:r>
              <w:rPr>
                <w:rFonts w:ascii="Calibri" w:hAnsi="Calibri"/>
                <w:color w:val="000000"/>
              </w:rPr>
              <w:t>-13.742</w:t>
            </w:r>
          </w:p>
        </w:tc>
      </w:tr>
      <w:tr w:rsidR="00FB6A14" w:rsidRPr="00D707EC" w:rsidTr="00D707EC">
        <w:trPr>
          <w:trHeight w:val="300"/>
        </w:trPr>
        <w:tc>
          <w:tcPr>
            <w:tcW w:w="0" w:type="auto"/>
            <w:tcBorders>
              <w:top w:val="nil"/>
              <w:left w:val="nil"/>
              <w:bottom w:val="nil"/>
              <w:right w:val="nil"/>
            </w:tcBorders>
            <w:shd w:val="clear" w:color="auto" w:fill="auto"/>
            <w:noWrap/>
            <w:vAlign w:val="bottom"/>
            <w:hideMark/>
          </w:tcPr>
          <w:p w:rsidR="00FB6A14" w:rsidRPr="00D707EC" w:rsidRDefault="00FB6A14" w:rsidP="00FB6A14">
            <w:pPr>
              <w:rPr>
                <w:rFonts w:ascii="Calibri" w:eastAsia="Times New Roman" w:hAnsi="Calibri" w:cs="Times New Roman"/>
                <w:b/>
                <w:color w:val="000000"/>
                <w:lang w:val="en-GB" w:eastAsia="en-GB"/>
              </w:rPr>
            </w:pPr>
            <w:r w:rsidRPr="00D707EC">
              <w:rPr>
                <w:rFonts w:ascii="Calibri" w:eastAsia="Times New Roman" w:hAnsi="Calibri" w:cs="Times New Roman"/>
                <w:b/>
                <w:color w:val="000000"/>
                <w:lang w:val="en-GB" w:eastAsia="en-GB"/>
              </w:rPr>
              <w:t>OMI_SSA</w:t>
            </w:r>
          </w:p>
        </w:tc>
        <w:tc>
          <w:tcPr>
            <w:tcW w:w="0" w:type="auto"/>
            <w:tcBorders>
              <w:top w:val="nil"/>
              <w:left w:val="nil"/>
              <w:bottom w:val="nil"/>
              <w:right w:val="nil"/>
            </w:tcBorders>
            <w:shd w:val="clear" w:color="auto" w:fill="auto"/>
            <w:noWrap/>
            <w:vAlign w:val="bottom"/>
            <w:hideMark/>
          </w:tcPr>
          <w:p w:rsidR="00FB6A14" w:rsidRDefault="00FB6A14" w:rsidP="00FB6A14">
            <w:pPr>
              <w:jc w:val="right"/>
              <w:rPr>
                <w:rFonts w:ascii="Calibri" w:hAnsi="Calibri"/>
                <w:color w:val="000000"/>
              </w:rPr>
            </w:pPr>
            <w:r>
              <w:rPr>
                <w:rFonts w:ascii="Calibri" w:hAnsi="Calibri"/>
                <w:color w:val="000000"/>
              </w:rPr>
              <w:t>0.629</w:t>
            </w:r>
          </w:p>
        </w:tc>
        <w:tc>
          <w:tcPr>
            <w:tcW w:w="0" w:type="auto"/>
            <w:tcBorders>
              <w:top w:val="nil"/>
              <w:left w:val="nil"/>
              <w:bottom w:val="nil"/>
              <w:right w:val="nil"/>
            </w:tcBorders>
            <w:shd w:val="clear" w:color="auto" w:fill="auto"/>
            <w:noWrap/>
            <w:vAlign w:val="bottom"/>
            <w:hideMark/>
          </w:tcPr>
          <w:p w:rsidR="00FB6A14" w:rsidRPr="00D707EC" w:rsidRDefault="00FB6A14" w:rsidP="00FB6A14">
            <w:pPr>
              <w:jc w:val="right"/>
              <w:rPr>
                <w:rFonts w:ascii="Calibri" w:eastAsia="Times New Roman" w:hAnsi="Calibri" w:cs="Times New Roman"/>
                <w:color w:val="000000"/>
                <w:lang w:val="en-GB" w:eastAsia="en-GB"/>
              </w:rPr>
            </w:pPr>
            <w:r w:rsidRPr="00D707EC">
              <w:rPr>
                <w:rFonts w:ascii="Calibri" w:eastAsia="Times New Roman" w:hAnsi="Calibri" w:cs="Times New Roman"/>
                <w:color w:val="000000"/>
                <w:lang w:val="en-GB" w:eastAsia="en-GB"/>
              </w:rPr>
              <w:t>-9.736</w:t>
            </w:r>
          </w:p>
        </w:tc>
        <w:tc>
          <w:tcPr>
            <w:tcW w:w="0" w:type="auto"/>
            <w:tcBorders>
              <w:top w:val="nil"/>
              <w:left w:val="nil"/>
              <w:bottom w:val="nil"/>
              <w:right w:val="single" w:sz="4" w:space="0" w:color="auto"/>
            </w:tcBorders>
            <w:shd w:val="clear" w:color="auto" w:fill="auto"/>
            <w:noWrap/>
            <w:vAlign w:val="bottom"/>
            <w:hideMark/>
          </w:tcPr>
          <w:p w:rsidR="00FB6A14" w:rsidRPr="00D707EC" w:rsidRDefault="00FB6A14" w:rsidP="00FB6A14">
            <w:pPr>
              <w:jc w:val="right"/>
              <w:rPr>
                <w:rFonts w:ascii="Calibri" w:eastAsia="Times New Roman" w:hAnsi="Calibri" w:cs="Times New Roman"/>
                <w:color w:val="000000"/>
                <w:lang w:val="en-GB" w:eastAsia="en-GB"/>
              </w:rPr>
            </w:pPr>
            <w:r w:rsidRPr="00D707EC">
              <w:rPr>
                <w:rFonts w:ascii="Calibri" w:eastAsia="Times New Roman" w:hAnsi="Calibri" w:cs="Times New Roman"/>
                <w:color w:val="000000"/>
                <w:lang w:val="en-GB" w:eastAsia="en-GB"/>
              </w:rPr>
              <w:t>0.249</w:t>
            </w:r>
          </w:p>
        </w:tc>
        <w:tc>
          <w:tcPr>
            <w:tcW w:w="0" w:type="auto"/>
            <w:tcBorders>
              <w:top w:val="nil"/>
              <w:left w:val="nil"/>
              <w:bottom w:val="nil"/>
              <w:right w:val="nil"/>
            </w:tcBorders>
            <w:shd w:val="clear" w:color="auto" w:fill="auto"/>
            <w:noWrap/>
            <w:vAlign w:val="bottom"/>
            <w:hideMark/>
          </w:tcPr>
          <w:p w:rsidR="00FB6A14" w:rsidRDefault="00FB6A14" w:rsidP="00FB6A14">
            <w:pPr>
              <w:jc w:val="right"/>
              <w:rPr>
                <w:rFonts w:ascii="Calibri" w:hAnsi="Calibri"/>
                <w:color w:val="000000"/>
              </w:rPr>
            </w:pPr>
            <w:r>
              <w:rPr>
                <w:rFonts w:ascii="Calibri" w:hAnsi="Calibri"/>
                <w:color w:val="000000"/>
              </w:rPr>
              <w:t>-8.858</w:t>
            </w:r>
          </w:p>
        </w:tc>
      </w:tr>
      <w:tr w:rsidR="00FB6A14" w:rsidRPr="00D707EC" w:rsidTr="00D707EC">
        <w:trPr>
          <w:trHeight w:val="300"/>
        </w:trPr>
        <w:tc>
          <w:tcPr>
            <w:tcW w:w="0" w:type="auto"/>
            <w:tcBorders>
              <w:top w:val="nil"/>
              <w:left w:val="nil"/>
              <w:bottom w:val="nil"/>
              <w:right w:val="nil"/>
            </w:tcBorders>
            <w:shd w:val="clear" w:color="auto" w:fill="auto"/>
            <w:noWrap/>
            <w:vAlign w:val="bottom"/>
            <w:hideMark/>
          </w:tcPr>
          <w:p w:rsidR="00FB6A14" w:rsidRPr="00D707EC" w:rsidRDefault="00FB6A14" w:rsidP="00FB6A14">
            <w:pPr>
              <w:rPr>
                <w:rFonts w:ascii="Calibri" w:eastAsia="Times New Roman" w:hAnsi="Calibri" w:cs="Times New Roman"/>
                <w:b/>
                <w:color w:val="000000"/>
                <w:lang w:val="en-GB" w:eastAsia="en-GB"/>
              </w:rPr>
            </w:pPr>
            <w:r w:rsidRPr="00D707EC">
              <w:rPr>
                <w:rFonts w:ascii="Calibri" w:eastAsia="Times New Roman" w:hAnsi="Calibri" w:cs="Times New Roman"/>
                <w:b/>
                <w:color w:val="000000"/>
                <w:lang w:val="en-GB" w:eastAsia="en-GB"/>
              </w:rPr>
              <w:t>LI_SSA</w:t>
            </w:r>
          </w:p>
        </w:tc>
        <w:tc>
          <w:tcPr>
            <w:tcW w:w="0" w:type="auto"/>
            <w:tcBorders>
              <w:top w:val="nil"/>
              <w:left w:val="nil"/>
              <w:bottom w:val="nil"/>
              <w:right w:val="nil"/>
            </w:tcBorders>
            <w:shd w:val="clear" w:color="auto" w:fill="auto"/>
            <w:noWrap/>
            <w:vAlign w:val="bottom"/>
            <w:hideMark/>
          </w:tcPr>
          <w:p w:rsidR="00FB6A14" w:rsidRDefault="00FB6A14" w:rsidP="00FB6A14">
            <w:pPr>
              <w:jc w:val="right"/>
              <w:rPr>
                <w:rFonts w:ascii="Calibri" w:hAnsi="Calibri"/>
                <w:color w:val="000000"/>
              </w:rPr>
            </w:pPr>
            <w:r>
              <w:rPr>
                <w:rFonts w:ascii="Calibri" w:hAnsi="Calibri"/>
                <w:color w:val="000000"/>
              </w:rPr>
              <w:t>-3.985</w:t>
            </w:r>
          </w:p>
        </w:tc>
        <w:tc>
          <w:tcPr>
            <w:tcW w:w="0" w:type="auto"/>
            <w:tcBorders>
              <w:top w:val="nil"/>
              <w:left w:val="nil"/>
              <w:bottom w:val="nil"/>
              <w:right w:val="nil"/>
            </w:tcBorders>
            <w:shd w:val="clear" w:color="auto" w:fill="auto"/>
            <w:noWrap/>
            <w:vAlign w:val="bottom"/>
            <w:hideMark/>
          </w:tcPr>
          <w:p w:rsidR="00FB6A14" w:rsidRPr="00D707EC" w:rsidRDefault="00FB6A14" w:rsidP="00FB6A14">
            <w:pPr>
              <w:jc w:val="right"/>
              <w:rPr>
                <w:rFonts w:ascii="Calibri" w:eastAsia="Times New Roman" w:hAnsi="Calibri" w:cs="Times New Roman"/>
                <w:color w:val="000000"/>
                <w:lang w:val="en-GB" w:eastAsia="en-GB"/>
              </w:rPr>
            </w:pPr>
            <w:r w:rsidRPr="00D707EC">
              <w:rPr>
                <w:rFonts w:ascii="Calibri" w:eastAsia="Times New Roman" w:hAnsi="Calibri" w:cs="Times New Roman"/>
                <w:color w:val="000000"/>
                <w:lang w:val="en-GB" w:eastAsia="en-GB"/>
              </w:rPr>
              <w:t>-23.127</w:t>
            </w:r>
          </w:p>
        </w:tc>
        <w:tc>
          <w:tcPr>
            <w:tcW w:w="0" w:type="auto"/>
            <w:tcBorders>
              <w:top w:val="nil"/>
              <w:left w:val="nil"/>
              <w:bottom w:val="nil"/>
              <w:right w:val="single" w:sz="4" w:space="0" w:color="auto"/>
            </w:tcBorders>
            <w:shd w:val="clear" w:color="auto" w:fill="auto"/>
            <w:noWrap/>
            <w:vAlign w:val="bottom"/>
            <w:hideMark/>
          </w:tcPr>
          <w:p w:rsidR="00FB6A14" w:rsidRPr="00D707EC" w:rsidRDefault="00FB6A14" w:rsidP="00FB6A14">
            <w:pPr>
              <w:jc w:val="right"/>
              <w:rPr>
                <w:rFonts w:ascii="Calibri" w:eastAsia="Times New Roman" w:hAnsi="Calibri" w:cs="Times New Roman"/>
                <w:color w:val="000000"/>
                <w:lang w:val="en-GB" w:eastAsia="en-GB"/>
              </w:rPr>
            </w:pPr>
            <w:r w:rsidRPr="00D707EC">
              <w:rPr>
                <w:rFonts w:ascii="Calibri" w:eastAsia="Times New Roman" w:hAnsi="Calibri" w:cs="Times New Roman"/>
                <w:color w:val="000000"/>
                <w:lang w:val="en-GB" w:eastAsia="en-GB"/>
              </w:rPr>
              <w:t>0.657</w:t>
            </w:r>
          </w:p>
        </w:tc>
        <w:tc>
          <w:tcPr>
            <w:tcW w:w="0" w:type="auto"/>
            <w:tcBorders>
              <w:top w:val="nil"/>
              <w:left w:val="nil"/>
              <w:bottom w:val="nil"/>
              <w:right w:val="nil"/>
            </w:tcBorders>
            <w:shd w:val="clear" w:color="auto" w:fill="auto"/>
            <w:noWrap/>
            <w:vAlign w:val="bottom"/>
            <w:hideMark/>
          </w:tcPr>
          <w:p w:rsidR="00FB6A14" w:rsidRDefault="00FB6A14" w:rsidP="00FB6A14">
            <w:pPr>
              <w:jc w:val="right"/>
              <w:rPr>
                <w:rFonts w:ascii="Calibri" w:hAnsi="Calibri"/>
                <w:color w:val="000000"/>
              </w:rPr>
            </w:pPr>
            <w:r>
              <w:rPr>
                <w:rFonts w:ascii="Calibri" w:hAnsi="Calibri"/>
                <w:color w:val="000000"/>
              </w:rPr>
              <w:t>-26.455</w:t>
            </w:r>
          </w:p>
        </w:tc>
      </w:tr>
      <w:tr w:rsidR="00FB6A14" w:rsidRPr="00D707EC" w:rsidTr="00D707EC">
        <w:trPr>
          <w:trHeight w:val="300"/>
        </w:trPr>
        <w:tc>
          <w:tcPr>
            <w:tcW w:w="0" w:type="auto"/>
            <w:tcBorders>
              <w:top w:val="nil"/>
              <w:left w:val="nil"/>
              <w:bottom w:val="single" w:sz="4" w:space="0" w:color="auto"/>
              <w:right w:val="nil"/>
            </w:tcBorders>
            <w:shd w:val="clear" w:color="auto" w:fill="auto"/>
            <w:noWrap/>
            <w:vAlign w:val="bottom"/>
            <w:hideMark/>
          </w:tcPr>
          <w:p w:rsidR="00FB6A14" w:rsidRPr="00D707EC" w:rsidRDefault="00FB6A14" w:rsidP="00FB6A14">
            <w:pPr>
              <w:rPr>
                <w:rFonts w:ascii="Calibri" w:eastAsia="Times New Roman" w:hAnsi="Calibri" w:cs="Times New Roman"/>
                <w:b/>
                <w:color w:val="000000"/>
                <w:lang w:val="en-GB" w:eastAsia="en-GB"/>
              </w:rPr>
            </w:pPr>
            <w:r w:rsidRPr="00D707EC">
              <w:rPr>
                <w:rFonts w:ascii="Calibri" w:eastAsia="Times New Roman" w:hAnsi="Calibri" w:cs="Times New Roman"/>
                <w:b/>
                <w:color w:val="000000"/>
                <w:lang w:val="en-GB" w:eastAsia="en-GB"/>
              </w:rPr>
              <w:t>SthAfrica</w:t>
            </w:r>
          </w:p>
        </w:tc>
        <w:tc>
          <w:tcPr>
            <w:tcW w:w="0" w:type="auto"/>
            <w:tcBorders>
              <w:top w:val="nil"/>
              <w:left w:val="nil"/>
              <w:bottom w:val="single" w:sz="4" w:space="0" w:color="auto"/>
              <w:right w:val="nil"/>
            </w:tcBorders>
            <w:shd w:val="clear" w:color="auto" w:fill="auto"/>
            <w:noWrap/>
            <w:vAlign w:val="bottom"/>
            <w:hideMark/>
          </w:tcPr>
          <w:p w:rsidR="00FB6A14" w:rsidRDefault="00FB6A14" w:rsidP="00FB6A14">
            <w:pPr>
              <w:jc w:val="right"/>
              <w:rPr>
                <w:rFonts w:ascii="Calibri" w:hAnsi="Calibri"/>
                <w:color w:val="000000"/>
              </w:rPr>
            </w:pPr>
            <w:r>
              <w:rPr>
                <w:rFonts w:ascii="Calibri" w:hAnsi="Calibri"/>
                <w:color w:val="000000"/>
              </w:rPr>
              <w:t>0.348</w:t>
            </w:r>
          </w:p>
        </w:tc>
        <w:tc>
          <w:tcPr>
            <w:tcW w:w="0" w:type="auto"/>
            <w:tcBorders>
              <w:top w:val="nil"/>
              <w:left w:val="nil"/>
              <w:bottom w:val="single" w:sz="4" w:space="0" w:color="auto"/>
              <w:right w:val="nil"/>
            </w:tcBorders>
            <w:shd w:val="clear" w:color="auto" w:fill="auto"/>
            <w:noWrap/>
            <w:vAlign w:val="bottom"/>
            <w:hideMark/>
          </w:tcPr>
          <w:p w:rsidR="00FB6A14" w:rsidRPr="00D707EC" w:rsidRDefault="00FB6A14" w:rsidP="00FB6A14">
            <w:pPr>
              <w:jc w:val="right"/>
              <w:rPr>
                <w:rFonts w:ascii="Calibri" w:eastAsia="Times New Roman" w:hAnsi="Calibri" w:cs="Times New Roman"/>
                <w:color w:val="000000"/>
                <w:lang w:val="en-GB" w:eastAsia="en-GB"/>
              </w:rPr>
            </w:pPr>
            <w:r w:rsidRPr="00D707EC">
              <w:rPr>
                <w:rFonts w:ascii="Calibri" w:eastAsia="Times New Roman" w:hAnsi="Calibri" w:cs="Times New Roman"/>
                <w:color w:val="000000"/>
                <w:lang w:val="en-GB" w:eastAsia="en-GB"/>
              </w:rPr>
              <w:t>-2.652</w:t>
            </w:r>
          </w:p>
        </w:tc>
        <w:tc>
          <w:tcPr>
            <w:tcW w:w="0" w:type="auto"/>
            <w:tcBorders>
              <w:top w:val="nil"/>
              <w:left w:val="nil"/>
              <w:bottom w:val="single" w:sz="4" w:space="0" w:color="auto"/>
              <w:right w:val="single" w:sz="4" w:space="0" w:color="auto"/>
            </w:tcBorders>
            <w:shd w:val="clear" w:color="auto" w:fill="auto"/>
            <w:noWrap/>
            <w:vAlign w:val="bottom"/>
            <w:hideMark/>
          </w:tcPr>
          <w:p w:rsidR="00FB6A14" w:rsidRPr="00D707EC" w:rsidRDefault="00FB6A14" w:rsidP="00FB6A14">
            <w:pPr>
              <w:jc w:val="right"/>
              <w:rPr>
                <w:rFonts w:ascii="Calibri" w:eastAsia="Times New Roman" w:hAnsi="Calibri" w:cs="Times New Roman"/>
                <w:color w:val="000000"/>
                <w:lang w:val="en-GB" w:eastAsia="en-GB"/>
              </w:rPr>
            </w:pPr>
            <w:r w:rsidRPr="00D707EC">
              <w:rPr>
                <w:rFonts w:ascii="Calibri" w:eastAsia="Times New Roman" w:hAnsi="Calibri" w:cs="Times New Roman"/>
                <w:color w:val="000000"/>
                <w:lang w:val="en-GB" w:eastAsia="en-GB"/>
              </w:rPr>
              <w:t>0.084</w:t>
            </w:r>
          </w:p>
        </w:tc>
        <w:tc>
          <w:tcPr>
            <w:tcW w:w="0" w:type="auto"/>
            <w:tcBorders>
              <w:top w:val="nil"/>
              <w:left w:val="nil"/>
              <w:bottom w:val="single" w:sz="4" w:space="0" w:color="auto"/>
              <w:right w:val="nil"/>
            </w:tcBorders>
            <w:shd w:val="clear" w:color="auto" w:fill="auto"/>
            <w:noWrap/>
            <w:vAlign w:val="bottom"/>
            <w:hideMark/>
          </w:tcPr>
          <w:p w:rsidR="00FB6A14" w:rsidRDefault="00FB6A14" w:rsidP="00FB6A14">
            <w:pPr>
              <w:jc w:val="right"/>
              <w:rPr>
                <w:rFonts w:ascii="Calibri" w:hAnsi="Calibri"/>
                <w:color w:val="000000"/>
              </w:rPr>
            </w:pPr>
            <w:r>
              <w:rPr>
                <w:rFonts w:ascii="Calibri" w:hAnsi="Calibri"/>
                <w:color w:val="000000"/>
              </w:rPr>
              <w:t>-2.220</w:t>
            </w:r>
          </w:p>
        </w:tc>
      </w:tr>
      <w:tr w:rsidR="00FB6A14" w:rsidRPr="00D707EC" w:rsidTr="00D707EC">
        <w:trPr>
          <w:trHeight w:val="300"/>
        </w:trPr>
        <w:tc>
          <w:tcPr>
            <w:tcW w:w="0" w:type="auto"/>
            <w:tcBorders>
              <w:top w:val="nil"/>
              <w:left w:val="nil"/>
              <w:bottom w:val="single" w:sz="4" w:space="0" w:color="auto"/>
              <w:right w:val="nil"/>
            </w:tcBorders>
            <w:shd w:val="clear" w:color="auto" w:fill="auto"/>
            <w:noWrap/>
            <w:vAlign w:val="bottom"/>
            <w:hideMark/>
          </w:tcPr>
          <w:p w:rsidR="00FB6A14" w:rsidRPr="00D707EC" w:rsidRDefault="00FB6A14" w:rsidP="00FB6A14">
            <w:pPr>
              <w:rPr>
                <w:rFonts w:ascii="Calibri" w:eastAsia="Times New Roman" w:hAnsi="Calibri" w:cs="Times New Roman"/>
                <w:b/>
                <w:color w:val="000000"/>
                <w:lang w:val="en-GB" w:eastAsia="en-GB"/>
              </w:rPr>
            </w:pPr>
            <w:r w:rsidRPr="00D707EC">
              <w:rPr>
                <w:rFonts w:ascii="Calibri" w:eastAsia="Times New Roman" w:hAnsi="Calibri" w:cs="Times New Roman"/>
                <w:b/>
                <w:color w:val="000000"/>
                <w:lang w:val="en-GB" w:eastAsia="en-GB"/>
              </w:rPr>
              <w:t>Total LMI</w:t>
            </w:r>
          </w:p>
        </w:tc>
        <w:tc>
          <w:tcPr>
            <w:tcW w:w="0" w:type="auto"/>
            <w:tcBorders>
              <w:top w:val="nil"/>
              <w:left w:val="nil"/>
              <w:bottom w:val="single" w:sz="4" w:space="0" w:color="auto"/>
              <w:right w:val="nil"/>
            </w:tcBorders>
            <w:shd w:val="clear" w:color="auto" w:fill="auto"/>
            <w:noWrap/>
            <w:vAlign w:val="bottom"/>
            <w:hideMark/>
          </w:tcPr>
          <w:p w:rsidR="00FB6A14" w:rsidRDefault="00FB6A14" w:rsidP="00FB6A14">
            <w:pPr>
              <w:jc w:val="right"/>
              <w:rPr>
                <w:rFonts w:ascii="Calibri" w:hAnsi="Calibri"/>
                <w:color w:val="000000"/>
              </w:rPr>
            </w:pPr>
            <w:r>
              <w:rPr>
                <w:rFonts w:ascii="Calibri" w:hAnsi="Calibri"/>
                <w:color w:val="000000"/>
              </w:rPr>
              <w:t>11.273</w:t>
            </w:r>
          </w:p>
        </w:tc>
        <w:tc>
          <w:tcPr>
            <w:tcW w:w="0" w:type="auto"/>
            <w:tcBorders>
              <w:top w:val="nil"/>
              <w:left w:val="nil"/>
              <w:bottom w:val="single" w:sz="4" w:space="0" w:color="auto"/>
              <w:right w:val="nil"/>
            </w:tcBorders>
            <w:shd w:val="clear" w:color="auto" w:fill="auto"/>
            <w:noWrap/>
            <w:vAlign w:val="bottom"/>
            <w:hideMark/>
          </w:tcPr>
          <w:p w:rsidR="00FB6A14" w:rsidRPr="00D707EC" w:rsidRDefault="00FB6A14" w:rsidP="00FB6A14">
            <w:pPr>
              <w:jc w:val="right"/>
              <w:rPr>
                <w:rFonts w:ascii="Calibri" w:eastAsia="Times New Roman" w:hAnsi="Calibri" w:cs="Times New Roman"/>
                <w:color w:val="000000"/>
                <w:lang w:val="en-GB" w:eastAsia="en-GB"/>
              </w:rPr>
            </w:pPr>
            <w:r w:rsidRPr="00D707EC">
              <w:rPr>
                <w:rFonts w:ascii="Calibri" w:eastAsia="Times New Roman" w:hAnsi="Calibri" w:cs="Times New Roman"/>
                <w:color w:val="000000"/>
                <w:lang w:val="en-GB" w:eastAsia="en-GB"/>
              </w:rPr>
              <w:t>-141.920</w:t>
            </w:r>
          </w:p>
        </w:tc>
        <w:tc>
          <w:tcPr>
            <w:tcW w:w="0" w:type="auto"/>
            <w:tcBorders>
              <w:top w:val="nil"/>
              <w:left w:val="nil"/>
              <w:bottom w:val="single" w:sz="4" w:space="0" w:color="auto"/>
              <w:right w:val="nil"/>
            </w:tcBorders>
            <w:shd w:val="clear" w:color="auto" w:fill="auto"/>
            <w:noWrap/>
            <w:vAlign w:val="bottom"/>
            <w:hideMark/>
          </w:tcPr>
          <w:p w:rsidR="00FB6A14" w:rsidRPr="00D707EC" w:rsidRDefault="00FB6A14" w:rsidP="00FB6A14">
            <w:pPr>
              <w:jc w:val="right"/>
              <w:rPr>
                <w:rFonts w:ascii="Calibri" w:eastAsia="Times New Roman" w:hAnsi="Calibri" w:cs="Times New Roman"/>
                <w:color w:val="000000"/>
                <w:lang w:val="en-GB" w:eastAsia="en-GB"/>
              </w:rPr>
            </w:pPr>
            <w:r w:rsidRPr="00D707EC">
              <w:rPr>
                <w:rFonts w:ascii="Calibri" w:eastAsia="Times New Roman" w:hAnsi="Calibri" w:cs="Times New Roman"/>
                <w:color w:val="000000"/>
                <w:lang w:val="en-GB" w:eastAsia="en-GB"/>
              </w:rPr>
              <w:t>3.642</w:t>
            </w:r>
          </w:p>
        </w:tc>
        <w:tc>
          <w:tcPr>
            <w:tcW w:w="0" w:type="auto"/>
            <w:tcBorders>
              <w:top w:val="nil"/>
              <w:left w:val="nil"/>
              <w:bottom w:val="single" w:sz="4" w:space="0" w:color="auto"/>
              <w:right w:val="nil"/>
            </w:tcBorders>
            <w:shd w:val="clear" w:color="auto" w:fill="auto"/>
            <w:noWrap/>
            <w:vAlign w:val="bottom"/>
            <w:hideMark/>
          </w:tcPr>
          <w:p w:rsidR="00FB6A14" w:rsidRDefault="00FB6A14" w:rsidP="00FB6A14">
            <w:pPr>
              <w:jc w:val="right"/>
              <w:rPr>
                <w:rFonts w:ascii="Calibri" w:hAnsi="Calibri"/>
                <w:color w:val="000000"/>
              </w:rPr>
            </w:pPr>
            <w:r>
              <w:rPr>
                <w:rFonts w:ascii="Calibri" w:hAnsi="Calibri"/>
                <w:color w:val="000000"/>
              </w:rPr>
              <w:t>-127.005</w:t>
            </w:r>
          </w:p>
        </w:tc>
      </w:tr>
    </w:tbl>
    <w:p w:rsidR="00304B21" w:rsidRDefault="00304B21" w:rsidP="00304B21">
      <w:pPr>
        <w:rPr>
          <w:b/>
        </w:rPr>
      </w:pPr>
      <w:r>
        <w:rPr>
          <w:b/>
        </w:rPr>
        <w:br w:type="page"/>
      </w:r>
    </w:p>
    <w:p w:rsidR="00031860" w:rsidRDefault="00031860" w:rsidP="004E040F">
      <w:pPr>
        <w:rPr>
          <w:rFonts w:ascii="Times New Roman" w:hAnsi="Times New Roman" w:cs="Times New Roman"/>
          <w:sz w:val="24"/>
          <w:szCs w:val="24"/>
        </w:rPr>
      </w:pPr>
    </w:p>
    <w:p w:rsidR="00031860" w:rsidRPr="004E040F" w:rsidRDefault="00031860" w:rsidP="004E040F">
      <w:pPr>
        <w:rPr>
          <w:rFonts w:ascii="Times New Roman" w:hAnsi="Times New Roman" w:cs="Times New Roman"/>
          <w:sz w:val="24"/>
          <w:szCs w:val="24"/>
        </w:rPr>
      </w:pPr>
    </w:p>
    <w:p w:rsidR="00830C69" w:rsidRPr="004E040F" w:rsidRDefault="00830C69" w:rsidP="00D95BF8">
      <w:pPr>
        <w:pStyle w:val="ListParagraph"/>
        <w:numPr>
          <w:ilvl w:val="0"/>
          <w:numId w:val="2"/>
        </w:numPr>
        <w:rPr>
          <w:rFonts w:ascii="Times New Roman" w:hAnsi="Times New Roman" w:cs="Times New Roman"/>
          <w:b/>
          <w:sz w:val="28"/>
          <w:szCs w:val="28"/>
        </w:rPr>
      </w:pPr>
      <w:r w:rsidRPr="004E040F">
        <w:rPr>
          <w:rFonts w:ascii="Times New Roman" w:hAnsi="Times New Roman" w:cs="Times New Roman"/>
          <w:b/>
          <w:sz w:val="28"/>
          <w:szCs w:val="28"/>
        </w:rPr>
        <w:t>Conclusions</w:t>
      </w:r>
    </w:p>
    <w:p w:rsidR="004E040F" w:rsidRDefault="004E040F" w:rsidP="004E040F">
      <w:pPr>
        <w:rPr>
          <w:rFonts w:ascii="Times New Roman" w:hAnsi="Times New Roman" w:cs="Times New Roman"/>
          <w:sz w:val="24"/>
          <w:szCs w:val="24"/>
        </w:rPr>
      </w:pPr>
    </w:p>
    <w:p w:rsidR="00E94C6B" w:rsidRDefault="00E94C6B" w:rsidP="00E94C6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To sum up, two international labor migration scenarios involving the movement of worker from low- and middle income </w:t>
      </w:r>
      <w:r w:rsidR="002F646E">
        <w:rPr>
          <w:rFonts w:ascii="Times New Roman" w:hAnsi="Times New Roman" w:cs="Times New Roman"/>
          <w:sz w:val="24"/>
          <w:szCs w:val="24"/>
        </w:rPr>
        <w:t>countries</w:t>
      </w:r>
      <w:r w:rsidR="008F0D65">
        <w:rPr>
          <w:rFonts w:ascii="Times New Roman" w:hAnsi="Times New Roman" w:cs="Times New Roman"/>
          <w:sz w:val="24"/>
          <w:szCs w:val="24"/>
        </w:rPr>
        <w:t xml:space="preserve"> </w:t>
      </w:r>
      <w:r>
        <w:rPr>
          <w:rFonts w:ascii="Times New Roman" w:hAnsi="Times New Roman" w:cs="Times New Roman"/>
          <w:sz w:val="24"/>
          <w:szCs w:val="24"/>
        </w:rPr>
        <w:t xml:space="preserve">are presented in this study. </w:t>
      </w:r>
    </w:p>
    <w:p w:rsidR="002F646E" w:rsidRDefault="00E94C6B" w:rsidP="002F646E">
      <w:pPr>
        <w:spacing w:line="276" w:lineRule="auto"/>
        <w:jc w:val="both"/>
        <w:rPr>
          <w:rFonts w:ascii="Times New Roman" w:hAnsi="Times New Roman" w:cs="Times New Roman"/>
          <w:sz w:val="24"/>
          <w:szCs w:val="24"/>
        </w:rPr>
      </w:pPr>
      <w:r>
        <w:rPr>
          <w:rFonts w:ascii="Times New Roman" w:hAnsi="Times New Roman" w:cs="Times New Roman"/>
          <w:sz w:val="24"/>
          <w:szCs w:val="24"/>
        </w:rPr>
        <w:t>The first scenario assume</w:t>
      </w:r>
      <w:r w:rsidR="002F646E">
        <w:rPr>
          <w:rFonts w:ascii="Times New Roman" w:hAnsi="Times New Roman" w:cs="Times New Roman"/>
          <w:sz w:val="24"/>
          <w:szCs w:val="24"/>
        </w:rPr>
        <w:t>s</w:t>
      </w:r>
      <w:r>
        <w:rPr>
          <w:rFonts w:ascii="Times New Roman" w:hAnsi="Times New Roman" w:cs="Times New Roman"/>
          <w:sz w:val="24"/>
          <w:szCs w:val="24"/>
        </w:rPr>
        <w:t xml:space="preserve"> that existing binding restrictions on LMI-HI migration to each of the HI regions are relaxed such that the total labor force in each of the </w:t>
      </w:r>
      <w:r w:rsidR="002F646E">
        <w:rPr>
          <w:rFonts w:ascii="Times New Roman" w:hAnsi="Times New Roman" w:cs="Times New Roman"/>
          <w:sz w:val="24"/>
          <w:szCs w:val="24"/>
        </w:rPr>
        <w:t xml:space="preserve">HI </w:t>
      </w:r>
      <w:r>
        <w:rPr>
          <w:rFonts w:ascii="Times New Roman" w:hAnsi="Times New Roman" w:cs="Times New Roman"/>
          <w:sz w:val="24"/>
          <w:szCs w:val="24"/>
        </w:rPr>
        <w:t xml:space="preserve">host regions rises eventually by 3 percent relative to the baseline. </w:t>
      </w:r>
      <w:r w:rsidR="002F646E">
        <w:rPr>
          <w:rFonts w:ascii="Times New Roman" w:hAnsi="Times New Roman" w:cs="Times New Roman"/>
          <w:sz w:val="24"/>
          <w:szCs w:val="24"/>
        </w:rPr>
        <w:t>In</w:t>
      </w:r>
      <w:r w:rsidR="002F646E" w:rsidRPr="004E040F">
        <w:rPr>
          <w:rFonts w:ascii="Times New Roman" w:hAnsi="Times New Roman" w:cs="Times New Roman"/>
          <w:sz w:val="24"/>
          <w:szCs w:val="24"/>
        </w:rPr>
        <w:t xml:space="preserve"> this scenario an additional 19.2 million workers of LMI origin work in HICs by 2030</w:t>
      </w:r>
      <w:r w:rsidR="002F646E">
        <w:rPr>
          <w:rFonts w:ascii="Times New Roman" w:hAnsi="Times New Roman" w:cs="Times New Roman"/>
          <w:sz w:val="24"/>
          <w:szCs w:val="24"/>
        </w:rPr>
        <w:t>. The movement of labor towards locations with higher labor productivity raises global real GDP considerably over the simulation period compared to a baseline scenario with fixed migrant worker shares in host regions’ total workforce, and by 2030 annual GDP is around US$ 1.1 trillion (+1.1 percent) higher than in the baseline.</w:t>
      </w:r>
      <w:r w:rsidR="008E6B79">
        <w:rPr>
          <w:rFonts w:ascii="Times New Roman" w:hAnsi="Times New Roman" w:cs="Times New Roman"/>
          <w:sz w:val="24"/>
          <w:szCs w:val="24"/>
        </w:rPr>
        <w:t xml:space="preserve"> </w:t>
      </w:r>
    </w:p>
    <w:p w:rsidR="008E6B79" w:rsidRDefault="008E6B79" w:rsidP="008E6B79">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By 2030 annual global aggregate welfare is US$ 745 billion (+0.8 percent) higher than in the baseline. LMI natives’ aggregate annual welfare gain amounts to US$ 213 billion (+0.6) percent, </w:t>
      </w:r>
    </w:p>
    <w:p w:rsidR="008E6B79" w:rsidRDefault="008E6B79" w:rsidP="008E6B79">
      <w:pPr>
        <w:spacing w:line="276" w:lineRule="auto"/>
        <w:jc w:val="both"/>
        <w:rPr>
          <w:rFonts w:ascii="Times New Roman" w:hAnsi="Times New Roman" w:cs="Times New Roman"/>
          <w:sz w:val="24"/>
          <w:szCs w:val="24"/>
        </w:rPr>
      </w:pPr>
      <w:r>
        <w:rPr>
          <w:rFonts w:ascii="Times New Roman" w:hAnsi="Times New Roman" w:cs="Times New Roman"/>
          <w:sz w:val="24"/>
          <w:szCs w:val="24"/>
        </w:rPr>
        <w:t>while HIC natives’ 2030 real income rises by US $531 billion in this scenario.</w:t>
      </w:r>
    </w:p>
    <w:p w:rsidR="008E6B79" w:rsidRDefault="008E6B79" w:rsidP="008E6B79">
      <w:pPr>
        <w:spacing w:line="276" w:lineRule="auto"/>
        <w:jc w:val="both"/>
        <w:rPr>
          <w:rFonts w:ascii="Times New Roman" w:hAnsi="Times New Roman" w:cs="Times New Roman"/>
          <w:sz w:val="24"/>
          <w:szCs w:val="24"/>
        </w:rPr>
      </w:pPr>
      <w:r>
        <w:rPr>
          <w:rFonts w:ascii="Times New Roman" w:hAnsi="Times New Roman" w:cs="Times New Roman"/>
          <w:sz w:val="24"/>
          <w:szCs w:val="24"/>
        </w:rPr>
        <w:t>Thus, a moderate relaxation of barriers to South-North labor migration as considered here generates substantial net gains for natives of low- and middle income countries. Interestingly, however, according to these simulation results the additional migration flows from LMI to HIC do in global aggregate terms not contribute to a convergence of real incomes between natives of LMI and HIC regions, as the latter gain more than the former in both absolute and relative terms.</w:t>
      </w:r>
    </w:p>
    <w:p w:rsidR="002F646E" w:rsidRDefault="002F646E" w:rsidP="00E94C6B">
      <w:pPr>
        <w:spacing w:line="276" w:lineRule="auto"/>
        <w:jc w:val="both"/>
        <w:rPr>
          <w:rFonts w:ascii="Times New Roman" w:hAnsi="Times New Roman" w:cs="Times New Roman"/>
          <w:sz w:val="24"/>
          <w:szCs w:val="24"/>
        </w:rPr>
      </w:pPr>
    </w:p>
    <w:p w:rsidR="00E94C6B" w:rsidRDefault="00E94C6B" w:rsidP="00E94C6B">
      <w:pPr>
        <w:spacing w:line="276" w:lineRule="auto"/>
        <w:jc w:val="both"/>
        <w:rPr>
          <w:rFonts w:ascii="Times New Roman" w:hAnsi="Times New Roman" w:cs="Times New Roman"/>
          <w:sz w:val="24"/>
          <w:szCs w:val="24"/>
        </w:rPr>
      </w:pPr>
      <w:r>
        <w:rPr>
          <w:rFonts w:ascii="Times New Roman" w:hAnsi="Times New Roman" w:cs="Times New Roman"/>
          <w:sz w:val="24"/>
          <w:szCs w:val="24"/>
        </w:rPr>
        <w:t>The second is a hypothetical extreme reverse South-South migration scenario, in which eventually 90 percent of all baseline LMI-LMI migrants return to their origin country.</w:t>
      </w:r>
      <w:r w:rsidR="008E6B79">
        <w:rPr>
          <w:rFonts w:ascii="Times New Roman" w:hAnsi="Times New Roman" w:cs="Times New Roman"/>
          <w:sz w:val="24"/>
          <w:szCs w:val="24"/>
        </w:rPr>
        <w:t xml:space="preserve"> </w:t>
      </w:r>
      <w:r>
        <w:rPr>
          <w:rFonts w:ascii="Times New Roman" w:hAnsi="Times New Roman" w:cs="Times New Roman"/>
          <w:sz w:val="24"/>
          <w:szCs w:val="24"/>
        </w:rPr>
        <w:t>Global real GDP in 2030 is 53.5 billion US$ lower than in the baseline under this scenario and LMI GDP drops by a moderate 0.12 percent</w:t>
      </w:r>
      <w:r w:rsidR="008E6B79">
        <w:rPr>
          <w:rFonts w:ascii="Times New Roman" w:hAnsi="Times New Roman" w:cs="Times New Roman"/>
          <w:sz w:val="24"/>
          <w:szCs w:val="24"/>
        </w:rPr>
        <w:t xml:space="preserve"> </w:t>
      </w:r>
      <w:r>
        <w:rPr>
          <w:rFonts w:ascii="Times New Roman" w:hAnsi="Times New Roman" w:cs="Times New Roman"/>
          <w:sz w:val="24"/>
          <w:szCs w:val="24"/>
        </w:rPr>
        <w:t>Overall, total LMI welfare drops by 0.4 percent relative to the 2030 baseline, and this figure suggests indirectly that on balance current levels of international LMI-LMI labor migration make a positive and non-negligible contribution to economic performance in developing countries.</w:t>
      </w:r>
    </w:p>
    <w:p w:rsidR="008E6B79" w:rsidRDefault="008E6B79" w:rsidP="00E94C6B">
      <w:pPr>
        <w:spacing w:line="276" w:lineRule="auto"/>
        <w:jc w:val="both"/>
        <w:rPr>
          <w:rFonts w:ascii="Times New Roman" w:hAnsi="Times New Roman" w:cs="Times New Roman"/>
          <w:sz w:val="24"/>
          <w:szCs w:val="24"/>
        </w:rPr>
      </w:pPr>
    </w:p>
    <w:p w:rsidR="004377C1" w:rsidRPr="00432E0C" w:rsidRDefault="008E6B79" w:rsidP="0046187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 limitation of the simulation analysis is that it does not incorporate some of the </w:t>
      </w:r>
      <w:r w:rsidR="00461876">
        <w:rPr>
          <w:rFonts w:ascii="Times New Roman" w:hAnsi="Times New Roman" w:cs="Times New Roman"/>
          <w:sz w:val="24"/>
          <w:szCs w:val="24"/>
        </w:rPr>
        <w:t xml:space="preserve">origin country impact channels </w:t>
      </w:r>
      <w:r w:rsidR="004377C1" w:rsidRPr="00432E0C">
        <w:rPr>
          <w:rFonts w:ascii="Times New Roman" w:hAnsi="Times New Roman" w:cs="Times New Roman"/>
          <w:sz w:val="24"/>
          <w:szCs w:val="24"/>
        </w:rPr>
        <w:t xml:space="preserve">identified in the </w:t>
      </w:r>
      <w:r>
        <w:rPr>
          <w:rFonts w:ascii="Times New Roman" w:hAnsi="Times New Roman" w:cs="Times New Roman"/>
          <w:sz w:val="24"/>
          <w:szCs w:val="24"/>
        </w:rPr>
        <w:t xml:space="preserve">migration </w:t>
      </w:r>
      <w:r w:rsidR="004377C1" w:rsidRPr="00432E0C">
        <w:rPr>
          <w:rFonts w:ascii="Times New Roman" w:hAnsi="Times New Roman" w:cs="Times New Roman"/>
          <w:sz w:val="24"/>
          <w:szCs w:val="24"/>
        </w:rPr>
        <w:t xml:space="preserve">literature. These channels include in particular potential productivity impacts associated with return migration and potential brain gain effects arising </w:t>
      </w:r>
      <w:r w:rsidR="004377C1" w:rsidRPr="00432E0C">
        <w:rPr>
          <w:rFonts w:ascii="Times New Roman" w:hAnsi="Times New Roman" w:cs="Times New Roman"/>
          <w:noProof/>
          <w:sz w:val="24"/>
          <w:szCs w:val="24"/>
        </w:rPr>
        <w:t>from incentives</w:t>
      </w:r>
      <w:r w:rsidR="004377C1" w:rsidRPr="00432E0C">
        <w:rPr>
          <w:rFonts w:ascii="Times New Roman" w:hAnsi="Times New Roman" w:cs="Times New Roman"/>
          <w:sz w:val="24"/>
          <w:szCs w:val="24"/>
        </w:rPr>
        <w:t xml:space="preserve"> to invest in human capital formation in the presence of expected future migration opportunities. </w:t>
      </w:r>
      <w:r w:rsidR="004377C1" w:rsidRPr="00432E0C">
        <w:rPr>
          <w:rFonts w:ascii="Times New Roman" w:hAnsi="Times New Roman" w:cs="Times New Roman"/>
          <w:noProof/>
          <w:sz w:val="24"/>
          <w:szCs w:val="24"/>
        </w:rPr>
        <w:t>As Kerr and Kerr (2011) emphasize, proper accounting for return migration is essential for determining the economic impacts for both origin and host countries, given the available evidence on the extent of return migration from the main host regions and existing empirical estimates of possible associated benefits for the home country (e.g. Mayr and Peri, 2008; Dustmann and Weiss, 2007, De Vreyer, Gubert and Robilliard, 2010).</w:t>
      </w:r>
      <w:r w:rsidR="004377C1" w:rsidRPr="00432E0C">
        <w:rPr>
          <w:rFonts w:ascii="Times New Roman" w:hAnsi="Times New Roman" w:cs="Times New Roman"/>
          <w:sz w:val="24"/>
          <w:szCs w:val="24"/>
        </w:rPr>
        <w:t xml:space="preserve"> </w:t>
      </w:r>
      <w:r w:rsidR="004377C1" w:rsidRPr="00432E0C">
        <w:rPr>
          <w:rFonts w:ascii="Times New Roman" w:hAnsi="Times New Roman" w:cs="Times New Roman"/>
          <w:noProof/>
          <w:sz w:val="24"/>
          <w:szCs w:val="24"/>
        </w:rPr>
        <w:t xml:space="preserve">With respect to brain gain effects, recent econometric evidence seems to point to a “robust, positive and sizeable effect of skilled migration prospects on human capital formation in developing countries” (Beine, Docquier </w:t>
      </w:r>
      <w:r w:rsidR="004377C1" w:rsidRPr="00432E0C">
        <w:rPr>
          <w:rFonts w:ascii="Times New Roman" w:hAnsi="Times New Roman" w:cs="Times New Roman"/>
          <w:noProof/>
          <w:sz w:val="24"/>
          <w:szCs w:val="24"/>
        </w:rPr>
        <w:lastRenderedPageBreak/>
        <w:t>and Rapoport, 2010; see Docquier and Rapoport, 2012 for qualifications).</w:t>
      </w:r>
      <w:r w:rsidR="004377C1" w:rsidRPr="00432E0C">
        <w:rPr>
          <w:rFonts w:ascii="Times New Roman" w:hAnsi="Times New Roman" w:cs="Times New Roman"/>
          <w:sz w:val="24"/>
          <w:szCs w:val="24"/>
        </w:rPr>
        <w:t xml:space="preserve"> </w:t>
      </w:r>
      <w:r w:rsidR="00461876">
        <w:rPr>
          <w:rFonts w:ascii="Times New Roman" w:hAnsi="Times New Roman" w:cs="Times New Roman"/>
          <w:sz w:val="24"/>
          <w:szCs w:val="24"/>
        </w:rPr>
        <w:t>Correspondingly, there is scope for future extensions of the work presented here.</w:t>
      </w:r>
    </w:p>
    <w:p w:rsidR="00031860" w:rsidRDefault="00031860">
      <w:pPr>
        <w:rPr>
          <w:rFonts w:ascii="Times New Roman" w:hAnsi="Times New Roman" w:cs="Times New Roman"/>
          <w:b/>
          <w:sz w:val="28"/>
          <w:szCs w:val="28"/>
        </w:rPr>
      </w:pPr>
      <w:r>
        <w:rPr>
          <w:rFonts w:ascii="Times New Roman" w:hAnsi="Times New Roman" w:cs="Times New Roman"/>
          <w:b/>
          <w:sz w:val="28"/>
          <w:szCs w:val="28"/>
        </w:rPr>
        <w:br w:type="page"/>
      </w:r>
    </w:p>
    <w:p w:rsidR="00031860" w:rsidRPr="00031860" w:rsidRDefault="00031860" w:rsidP="004E040F">
      <w:pPr>
        <w:rPr>
          <w:rFonts w:ascii="Times New Roman" w:hAnsi="Times New Roman" w:cs="Times New Roman"/>
          <w:b/>
          <w:sz w:val="28"/>
          <w:szCs w:val="28"/>
        </w:rPr>
      </w:pPr>
      <w:r>
        <w:rPr>
          <w:rFonts w:ascii="Times New Roman" w:hAnsi="Times New Roman" w:cs="Times New Roman"/>
          <w:b/>
          <w:sz w:val="28"/>
          <w:szCs w:val="28"/>
        </w:rPr>
        <w:lastRenderedPageBreak/>
        <w:t>References</w:t>
      </w:r>
    </w:p>
    <w:p w:rsidR="00830C69" w:rsidRPr="00432E0C" w:rsidRDefault="00830C69" w:rsidP="00830C69">
      <w:pPr>
        <w:rPr>
          <w:rFonts w:ascii="Times New Roman" w:hAnsi="Times New Roman" w:cs="Times New Roman"/>
          <w:sz w:val="24"/>
          <w:szCs w:val="24"/>
        </w:rPr>
      </w:pPr>
    </w:p>
    <w:p w:rsidR="0041421B" w:rsidRDefault="0041421B" w:rsidP="0041421B">
      <w:pPr>
        <w:spacing w:after="90"/>
        <w:outlineLvl w:val="0"/>
        <w:rPr>
          <w:rFonts w:ascii="Times New Roman" w:eastAsia="Times New Roman" w:hAnsi="Times New Roman" w:cs="Times New Roman"/>
          <w:color w:val="333333"/>
          <w:sz w:val="24"/>
          <w:szCs w:val="24"/>
          <w:lang w:eastAsia="en-GB"/>
        </w:rPr>
      </w:pPr>
      <w:r w:rsidRPr="0041421B">
        <w:rPr>
          <w:rFonts w:ascii="Times New Roman" w:eastAsia="Times New Roman" w:hAnsi="Times New Roman" w:cs="Times New Roman"/>
          <w:color w:val="333333"/>
          <w:sz w:val="24"/>
          <w:szCs w:val="24"/>
          <w:lang w:eastAsia="en-GB"/>
        </w:rPr>
        <w:t>Bakewell, O. (2009) South-South Migration and Human Development: Reflections on African</w:t>
      </w:r>
      <w:r w:rsidR="00867EA6">
        <w:rPr>
          <w:rFonts w:ascii="Times New Roman" w:eastAsia="Times New Roman" w:hAnsi="Times New Roman" w:cs="Times New Roman"/>
          <w:color w:val="333333"/>
          <w:sz w:val="24"/>
          <w:szCs w:val="24"/>
          <w:lang w:eastAsia="en-GB"/>
        </w:rPr>
        <w:t xml:space="preserve"> </w:t>
      </w:r>
      <w:r w:rsidRPr="0041421B">
        <w:rPr>
          <w:rFonts w:ascii="Times New Roman" w:eastAsia="Times New Roman" w:hAnsi="Times New Roman" w:cs="Times New Roman"/>
          <w:color w:val="333333"/>
          <w:sz w:val="24"/>
          <w:szCs w:val="24"/>
          <w:lang w:eastAsia="en-GB"/>
        </w:rPr>
        <w:t>Experiences</w:t>
      </w:r>
      <w:r w:rsidR="00867EA6">
        <w:rPr>
          <w:rFonts w:ascii="Times New Roman" w:eastAsia="Times New Roman" w:hAnsi="Times New Roman" w:cs="Times New Roman"/>
          <w:color w:val="333333"/>
          <w:sz w:val="24"/>
          <w:szCs w:val="24"/>
          <w:lang w:eastAsia="en-GB"/>
        </w:rPr>
        <w:t>.</w:t>
      </w:r>
      <w:r w:rsidRPr="0041421B">
        <w:rPr>
          <w:rFonts w:ascii="Times New Roman" w:eastAsia="Times New Roman" w:hAnsi="Times New Roman" w:cs="Times New Roman"/>
          <w:color w:val="333333"/>
          <w:sz w:val="24"/>
          <w:szCs w:val="24"/>
          <w:lang w:eastAsia="en-GB"/>
        </w:rPr>
        <w:t xml:space="preserve"> </w:t>
      </w:r>
      <w:r w:rsidRPr="00867EA6">
        <w:rPr>
          <w:rFonts w:ascii="Times New Roman" w:eastAsia="Times New Roman" w:hAnsi="Times New Roman" w:cs="Times New Roman"/>
          <w:i/>
          <w:color w:val="333333"/>
          <w:sz w:val="24"/>
          <w:szCs w:val="24"/>
          <w:lang w:eastAsia="en-GB"/>
        </w:rPr>
        <w:t>Human Development Research Paper</w:t>
      </w:r>
      <w:r w:rsidRPr="0041421B">
        <w:rPr>
          <w:rFonts w:ascii="Times New Roman" w:eastAsia="Times New Roman" w:hAnsi="Times New Roman" w:cs="Times New Roman"/>
          <w:color w:val="333333"/>
          <w:sz w:val="24"/>
          <w:szCs w:val="24"/>
          <w:lang w:eastAsia="en-GB"/>
        </w:rPr>
        <w:t xml:space="preserve"> No.2009/07.</w:t>
      </w:r>
    </w:p>
    <w:p w:rsidR="00D8510E" w:rsidRDefault="00D8510E" w:rsidP="00D8510E">
      <w:pPr>
        <w:spacing w:after="90"/>
        <w:outlineLvl w:val="0"/>
        <w:rPr>
          <w:rFonts w:ascii="Times New Roman" w:eastAsia="Times New Roman" w:hAnsi="Times New Roman" w:cs="Times New Roman"/>
          <w:color w:val="333333"/>
          <w:sz w:val="24"/>
          <w:szCs w:val="24"/>
          <w:lang w:eastAsia="en-GB"/>
        </w:rPr>
      </w:pPr>
      <w:r w:rsidRPr="00D8510E">
        <w:rPr>
          <w:rFonts w:ascii="Times New Roman" w:eastAsia="Times New Roman" w:hAnsi="Times New Roman" w:cs="Times New Roman"/>
          <w:color w:val="333333"/>
          <w:sz w:val="24"/>
          <w:szCs w:val="24"/>
          <w:lang w:eastAsia="en-GB"/>
        </w:rPr>
        <w:t>Basu,</w:t>
      </w:r>
      <w:r>
        <w:rPr>
          <w:rFonts w:ascii="Times New Roman" w:eastAsia="Times New Roman" w:hAnsi="Times New Roman" w:cs="Times New Roman"/>
          <w:color w:val="333333"/>
          <w:sz w:val="24"/>
          <w:szCs w:val="24"/>
          <w:lang w:eastAsia="en-GB"/>
        </w:rPr>
        <w:t xml:space="preserve"> B. with </w:t>
      </w:r>
      <w:r w:rsidRPr="00D8510E">
        <w:rPr>
          <w:rFonts w:ascii="Times New Roman" w:eastAsia="Times New Roman" w:hAnsi="Times New Roman" w:cs="Times New Roman"/>
          <w:color w:val="333333"/>
          <w:sz w:val="24"/>
          <w:szCs w:val="24"/>
          <w:lang w:eastAsia="en-GB"/>
        </w:rPr>
        <w:t>J</w:t>
      </w:r>
      <w:r>
        <w:rPr>
          <w:rFonts w:ascii="Times New Roman" w:eastAsia="Times New Roman" w:hAnsi="Times New Roman" w:cs="Times New Roman"/>
          <w:color w:val="333333"/>
          <w:sz w:val="24"/>
          <w:szCs w:val="24"/>
          <w:lang w:eastAsia="en-GB"/>
        </w:rPr>
        <w:t>.</w:t>
      </w:r>
      <w:r w:rsidRPr="00D8510E">
        <w:rPr>
          <w:rFonts w:ascii="Times New Roman" w:eastAsia="Times New Roman" w:hAnsi="Times New Roman" w:cs="Times New Roman"/>
          <w:color w:val="333333"/>
          <w:sz w:val="24"/>
          <w:szCs w:val="24"/>
          <w:lang w:eastAsia="en-GB"/>
        </w:rPr>
        <w:t>T. Bang</w:t>
      </w:r>
      <w:r>
        <w:rPr>
          <w:rFonts w:ascii="Times New Roman" w:eastAsia="Times New Roman" w:hAnsi="Times New Roman" w:cs="Times New Roman"/>
          <w:color w:val="333333"/>
          <w:sz w:val="24"/>
          <w:szCs w:val="24"/>
          <w:lang w:eastAsia="en-GB"/>
        </w:rPr>
        <w:t xml:space="preserve"> (2015)</w:t>
      </w:r>
      <w:r w:rsidRPr="00D8510E">
        <w:rPr>
          <w:rFonts w:ascii="Times New Roman" w:eastAsia="Times New Roman" w:hAnsi="Times New Roman" w:cs="Times New Roman"/>
          <w:bCs/>
          <w:i/>
          <w:color w:val="333333"/>
          <w:kern w:val="36"/>
          <w:sz w:val="24"/>
          <w:szCs w:val="24"/>
          <w:lang w:eastAsia="en-GB"/>
        </w:rPr>
        <w:t xml:space="preserve"> </w:t>
      </w:r>
      <w:r w:rsidRPr="00DF45CF">
        <w:rPr>
          <w:rFonts w:ascii="Times New Roman" w:eastAsia="Times New Roman" w:hAnsi="Times New Roman" w:cs="Times New Roman"/>
          <w:bCs/>
          <w:i/>
          <w:color w:val="333333"/>
          <w:kern w:val="36"/>
          <w:sz w:val="24"/>
          <w:szCs w:val="24"/>
          <w:lang w:eastAsia="en-GB"/>
        </w:rPr>
        <w:t>International Remittance Payments and the Global Economy</w:t>
      </w:r>
      <w:r>
        <w:rPr>
          <w:rFonts w:ascii="Times New Roman" w:eastAsia="Times New Roman" w:hAnsi="Times New Roman" w:cs="Times New Roman"/>
          <w:bCs/>
          <w:color w:val="333333"/>
          <w:kern w:val="36"/>
          <w:sz w:val="24"/>
          <w:szCs w:val="24"/>
          <w:lang w:eastAsia="en-GB"/>
        </w:rPr>
        <w:t xml:space="preserve">. </w:t>
      </w:r>
      <w:r w:rsidRPr="00D8510E">
        <w:rPr>
          <w:rFonts w:ascii="Times New Roman" w:eastAsia="Times New Roman" w:hAnsi="Times New Roman" w:cs="Times New Roman"/>
          <w:color w:val="333333"/>
          <w:sz w:val="24"/>
          <w:szCs w:val="24"/>
          <w:lang w:eastAsia="en-GB"/>
        </w:rPr>
        <w:t xml:space="preserve"> Routledge: New</w:t>
      </w:r>
      <w:r w:rsidR="00CB4F27">
        <w:rPr>
          <w:rFonts w:ascii="Times New Roman" w:eastAsia="Times New Roman" w:hAnsi="Times New Roman" w:cs="Times New Roman"/>
          <w:color w:val="333333"/>
          <w:sz w:val="24"/>
          <w:szCs w:val="24"/>
          <w:lang w:eastAsia="en-GB"/>
        </w:rPr>
        <w:t xml:space="preserve"> </w:t>
      </w:r>
      <w:r w:rsidRPr="00D8510E">
        <w:rPr>
          <w:rFonts w:ascii="Times New Roman" w:eastAsia="Times New Roman" w:hAnsi="Times New Roman" w:cs="Times New Roman"/>
          <w:color w:val="333333"/>
          <w:sz w:val="24"/>
          <w:szCs w:val="24"/>
          <w:lang w:eastAsia="en-GB"/>
        </w:rPr>
        <w:t>York</w:t>
      </w:r>
      <w:r>
        <w:rPr>
          <w:rFonts w:ascii="Times New Roman" w:eastAsia="Times New Roman" w:hAnsi="Times New Roman" w:cs="Times New Roman"/>
          <w:color w:val="333333"/>
          <w:sz w:val="24"/>
          <w:szCs w:val="24"/>
          <w:lang w:eastAsia="en-GB"/>
        </w:rPr>
        <w:t>.</w:t>
      </w:r>
    </w:p>
    <w:p w:rsidR="00E53BE1" w:rsidRDefault="00E53BE1" w:rsidP="00E53BE1">
      <w:pPr>
        <w:spacing w:after="90"/>
        <w:outlineLvl w:val="0"/>
        <w:rPr>
          <w:rFonts w:ascii="Times New Roman" w:eastAsia="Times New Roman" w:hAnsi="Times New Roman" w:cs="Times New Roman"/>
          <w:color w:val="333333"/>
          <w:sz w:val="24"/>
          <w:szCs w:val="24"/>
          <w:lang w:eastAsia="en-GB"/>
        </w:rPr>
      </w:pPr>
      <w:r w:rsidRPr="00E53BE1">
        <w:rPr>
          <w:rFonts w:ascii="Times New Roman" w:eastAsia="Times New Roman" w:hAnsi="Times New Roman" w:cs="Times New Roman"/>
          <w:color w:val="333333"/>
          <w:sz w:val="24"/>
          <w:szCs w:val="24"/>
          <w:lang w:eastAsia="en-GB"/>
        </w:rPr>
        <w:t>Beine, M., F. Docquier and H. Rapoport (2010) On the Robustness of Brain Gain Estimates.</w:t>
      </w:r>
      <w:r>
        <w:rPr>
          <w:rFonts w:ascii="Times New Roman" w:eastAsia="Times New Roman" w:hAnsi="Times New Roman" w:cs="Times New Roman"/>
          <w:color w:val="333333"/>
          <w:sz w:val="24"/>
          <w:szCs w:val="24"/>
          <w:lang w:eastAsia="en-GB"/>
        </w:rPr>
        <w:br/>
      </w:r>
      <w:r w:rsidRPr="00E53BE1">
        <w:rPr>
          <w:rFonts w:ascii="Times New Roman" w:eastAsia="Times New Roman" w:hAnsi="Times New Roman" w:cs="Times New Roman"/>
          <w:i/>
          <w:color w:val="333333"/>
          <w:sz w:val="24"/>
          <w:szCs w:val="24"/>
          <w:lang w:eastAsia="en-GB"/>
        </w:rPr>
        <w:t>Annals of Economics and Statistics</w:t>
      </w:r>
      <w:r w:rsidRPr="00E53BE1">
        <w:rPr>
          <w:rFonts w:ascii="Times New Roman" w:eastAsia="Times New Roman" w:hAnsi="Times New Roman" w:cs="Times New Roman"/>
          <w:color w:val="333333"/>
          <w:sz w:val="24"/>
          <w:szCs w:val="24"/>
          <w:lang w:eastAsia="en-GB"/>
        </w:rPr>
        <w:t xml:space="preserve"> 97/98, 143-65.</w:t>
      </w:r>
    </w:p>
    <w:p w:rsidR="00CB4F27" w:rsidRPr="00CB4F27" w:rsidRDefault="00CB4F27" w:rsidP="00CB4F27">
      <w:pPr>
        <w:spacing w:after="90"/>
        <w:outlineLvl w:val="0"/>
        <w:rPr>
          <w:rFonts w:ascii="Times New Roman" w:eastAsia="Times New Roman" w:hAnsi="Times New Roman" w:cs="Times New Roman"/>
          <w:color w:val="333333"/>
          <w:sz w:val="24"/>
          <w:szCs w:val="24"/>
          <w:lang w:val="en" w:eastAsia="en-GB"/>
        </w:rPr>
      </w:pPr>
      <w:r w:rsidRPr="00CB4F27">
        <w:rPr>
          <w:rFonts w:ascii="Times New Roman" w:eastAsia="Times New Roman" w:hAnsi="Times New Roman" w:cs="Times New Roman"/>
          <w:color w:val="333333"/>
          <w:sz w:val="24"/>
          <w:szCs w:val="24"/>
          <w:lang w:val="en" w:eastAsia="en-GB"/>
        </w:rPr>
        <w:t>Borgy,</w:t>
      </w:r>
      <w:r>
        <w:rPr>
          <w:rFonts w:ascii="Times New Roman" w:eastAsia="Times New Roman" w:hAnsi="Times New Roman" w:cs="Times New Roman"/>
          <w:color w:val="333333"/>
          <w:sz w:val="24"/>
          <w:szCs w:val="24"/>
          <w:lang w:val="en" w:eastAsia="en-GB"/>
        </w:rPr>
        <w:t xml:space="preserve"> V.,</w:t>
      </w:r>
      <w:r w:rsidRPr="00CB4F27">
        <w:rPr>
          <w:rFonts w:ascii="Times New Roman" w:eastAsia="Times New Roman" w:hAnsi="Times New Roman" w:cs="Times New Roman"/>
          <w:color w:val="333333"/>
          <w:sz w:val="24"/>
          <w:szCs w:val="24"/>
          <w:lang w:val="en" w:eastAsia="en-GB"/>
        </w:rPr>
        <w:t xml:space="preserve"> X</w:t>
      </w:r>
      <w:r>
        <w:rPr>
          <w:rFonts w:ascii="Times New Roman" w:eastAsia="Times New Roman" w:hAnsi="Times New Roman" w:cs="Times New Roman"/>
          <w:color w:val="333333"/>
          <w:sz w:val="24"/>
          <w:szCs w:val="24"/>
          <w:lang w:val="en" w:eastAsia="en-GB"/>
        </w:rPr>
        <w:t>.</w:t>
      </w:r>
      <w:r w:rsidRPr="00CB4F27">
        <w:rPr>
          <w:rFonts w:ascii="Times New Roman" w:eastAsia="Times New Roman" w:hAnsi="Times New Roman" w:cs="Times New Roman"/>
          <w:color w:val="333333"/>
          <w:sz w:val="24"/>
          <w:szCs w:val="24"/>
          <w:lang w:val="en" w:eastAsia="en-GB"/>
        </w:rPr>
        <w:t xml:space="preserve"> Chojnicki, G</w:t>
      </w:r>
      <w:r>
        <w:rPr>
          <w:rFonts w:ascii="Times New Roman" w:eastAsia="Times New Roman" w:hAnsi="Times New Roman" w:cs="Times New Roman"/>
          <w:color w:val="333333"/>
          <w:sz w:val="24"/>
          <w:szCs w:val="24"/>
          <w:lang w:val="en" w:eastAsia="en-GB"/>
        </w:rPr>
        <w:t>.</w:t>
      </w:r>
      <w:r w:rsidRPr="00CB4F27">
        <w:rPr>
          <w:rFonts w:ascii="Times New Roman" w:eastAsia="Times New Roman" w:hAnsi="Times New Roman" w:cs="Times New Roman"/>
          <w:color w:val="333333"/>
          <w:sz w:val="24"/>
          <w:szCs w:val="24"/>
          <w:lang w:val="en" w:eastAsia="en-GB"/>
        </w:rPr>
        <w:t xml:space="preserve"> Le Garrec and C</w:t>
      </w:r>
      <w:r>
        <w:rPr>
          <w:rFonts w:ascii="Times New Roman" w:eastAsia="Times New Roman" w:hAnsi="Times New Roman" w:cs="Times New Roman"/>
          <w:color w:val="333333"/>
          <w:sz w:val="24"/>
          <w:szCs w:val="24"/>
          <w:lang w:val="en" w:eastAsia="en-GB"/>
        </w:rPr>
        <w:t>.</w:t>
      </w:r>
      <w:r w:rsidRPr="00CB4F27">
        <w:rPr>
          <w:rFonts w:ascii="Times New Roman" w:eastAsia="Times New Roman" w:hAnsi="Times New Roman" w:cs="Times New Roman"/>
          <w:color w:val="333333"/>
          <w:sz w:val="24"/>
          <w:szCs w:val="24"/>
          <w:lang w:val="en" w:eastAsia="en-GB"/>
        </w:rPr>
        <w:t xml:space="preserve"> Schwellnus </w:t>
      </w:r>
      <w:r>
        <w:rPr>
          <w:rFonts w:ascii="Times New Roman" w:eastAsia="Times New Roman" w:hAnsi="Times New Roman" w:cs="Times New Roman"/>
          <w:color w:val="333333"/>
          <w:sz w:val="24"/>
          <w:szCs w:val="24"/>
          <w:lang w:val="en" w:eastAsia="en-GB"/>
        </w:rPr>
        <w:t xml:space="preserve">(2010) </w:t>
      </w:r>
      <w:r w:rsidRPr="00CB4F27">
        <w:rPr>
          <w:rFonts w:ascii="Times New Roman" w:eastAsia="Times New Roman" w:hAnsi="Times New Roman" w:cs="Times New Roman"/>
          <w:color w:val="333333"/>
          <w:sz w:val="24"/>
          <w:szCs w:val="24"/>
          <w:lang w:val="en" w:eastAsia="en-GB"/>
        </w:rPr>
        <w:t xml:space="preserve">Macroeconomic Consequences of Global Endogenous Migration: </w:t>
      </w:r>
      <w:r>
        <w:rPr>
          <w:rFonts w:ascii="Times New Roman" w:eastAsia="Times New Roman" w:hAnsi="Times New Roman" w:cs="Times New Roman"/>
          <w:color w:val="333333"/>
          <w:sz w:val="24"/>
          <w:szCs w:val="24"/>
          <w:lang w:val="en" w:eastAsia="en-GB"/>
        </w:rPr>
        <w:t>A</w:t>
      </w:r>
      <w:r w:rsidRPr="00CB4F27">
        <w:rPr>
          <w:rFonts w:ascii="Times New Roman" w:eastAsia="Times New Roman" w:hAnsi="Times New Roman" w:cs="Times New Roman"/>
          <w:color w:val="333333"/>
          <w:sz w:val="24"/>
          <w:szCs w:val="24"/>
          <w:lang w:val="en" w:eastAsia="en-GB"/>
        </w:rPr>
        <w:t xml:space="preserve"> General Equilibrium Analysis</w:t>
      </w:r>
      <w:r>
        <w:rPr>
          <w:rFonts w:ascii="Times New Roman" w:eastAsia="Times New Roman" w:hAnsi="Times New Roman" w:cs="Times New Roman"/>
          <w:color w:val="333333"/>
          <w:sz w:val="24"/>
          <w:szCs w:val="24"/>
          <w:lang w:val="en" w:eastAsia="en-GB"/>
        </w:rPr>
        <w:t xml:space="preserve">. </w:t>
      </w:r>
      <w:r w:rsidRPr="00CB4F27">
        <w:rPr>
          <w:rFonts w:ascii="Times New Roman" w:eastAsia="Times New Roman" w:hAnsi="Times New Roman" w:cs="Times New Roman"/>
          <w:i/>
          <w:iCs/>
          <w:color w:val="333333"/>
          <w:sz w:val="24"/>
          <w:szCs w:val="24"/>
          <w:lang w:val="en" w:eastAsia="en-GB"/>
        </w:rPr>
        <w:t>Annals of Economics and Statistics</w:t>
      </w:r>
      <w:r>
        <w:rPr>
          <w:rFonts w:ascii="Times New Roman" w:eastAsia="Times New Roman" w:hAnsi="Times New Roman" w:cs="Times New Roman"/>
          <w:iCs/>
          <w:color w:val="333333"/>
          <w:sz w:val="24"/>
          <w:szCs w:val="24"/>
          <w:lang w:val="en" w:eastAsia="en-GB"/>
        </w:rPr>
        <w:t xml:space="preserve"> 97/98, 13-39.</w:t>
      </w:r>
    </w:p>
    <w:p w:rsidR="00E53BE1" w:rsidRDefault="00E53BE1" w:rsidP="00E53BE1">
      <w:pPr>
        <w:spacing w:after="90"/>
        <w:outlineLvl w:val="0"/>
        <w:rPr>
          <w:rFonts w:ascii="Times New Roman" w:eastAsia="Times New Roman" w:hAnsi="Times New Roman" w:cs="Times New Roman"/>
          <w:color w:val="333333"/>
          <w:sz w:val="24"/>
          <w:szCs w:val="24"/>
          <w:lang w:eastAsia="en-GB"/>
        </w:rPr>
      </w:pPr>
      <w:r w:rsidRPr="00E53BE1">
        <w:rPr>
          <w:rFonts w:ascii="Times New Roman" w:eastAsia="Times New Roman" w:hAnsi="Times New Roman" w:cs="Times New Roman"/>
          <w:color w:val="333333"/>
          <w:sz w:val="24"/>
          <w:szCs w:val="24"/>
          <w:lang w:eastAsia="en-GB"/>
        </w:rPr>
        <w:t xml:space="preserve">Clemens, M.A (2011) Economics and Emigration: Trillion-Dollar Bills on the Sidewalk? </w:t>
      </w:r>
      <w:r w:rsidRPr="00E53BE1">
        <w:rPr>
          <w:rFonts w:ascii="Times New Roman" w:eastAsia="Times New Roman" w:hAnsi="Times New Roman" w:cs="Times New Roman"/>
          <w:i/>
          <w:color w:val="333333"/>
          <w:sz w:val="24"/>
          <w:szCs w:val="24"/>
          <w:lang w:eastAsia="en-GB"/>
        </w:rPr>
        <w:t>Journal of Economic Perspectives</w:t>
      </w:r>
      <w:r w:rsidRPr="00E53BE1">
        <w:rPr>
          <w:rFonts w:ascii="Times New Roman" w:eastAsia="Times New Roman" w:hAnsi="Times New Roman" w:cs="Times New Roman"/>
          <w:color w:val="333333"/>
          <w:sz w:val="24"/>
          <w:szCs w:val="24"/>
          <w:lang w:eastAsia="en-GB"/>
        </w:rPr>
        <w:t xml:space="preserve"> 25(3), 83-106.</w:t>
      </w:r>
    </w:p>
    <w:p w:rsidR="00024F49" w:rsidRPr="0066496F" w:rsidRDefault="00024F49" w:rsidP="00E53BE1">
      <w:pPr>
        <w:spacing w:after="90"/>
        <w:outlineLvl w:val="0"/>
        <w:rPr>
          <w:rFonts w:ascii="Times New Roman" w:eastAsia="Times New Roman" w:hAnsi="Times New Roman" w:cs="Times New Roman"/>
          <w:color w:val="333333"/>
          <w:sz w:val="24"/>
          <w:szCs w:val="24"/>
          <w:lang w:eastAsia="en-GB"/>
        </w:rPr>
      </w:pPr>
      <w:r>
        <w:rPr>
          <w:rFonts w:ascii="Times New Roman" w:eastAsia="Times New Roman" w:hAnsi="Times New Roman" w:cs="Times New Roman"/>
          <w:color w:val="333333"/>
          <w:sz w:val="24"/>
          <w:szCs w:val="24"/>
          <w:lang w:eastAsia="en-GB"/>
        </w:rPr>
        <w:t xml:space="preserve">Collier, P. (2013) </w:t>
      </w:r>
      <w:r>
        <w:rPr>
          <w:rFonts w:ascii="Times New Roman" w:eastAsia="Times New Roman" w:hAnsi="Times New Roman" w:cs="Times New Roman"/>
          <w:i/>
          <w:color w:val="333333"/>
          <w:sz w:val="24"/>
          <w:szCs w:val="24"/>
          <w:lang w:eastAsia="en-GB"/>
        </w:rPr>
        <w:t>Exodus</w:t>
      </w:r>
      <w:r w:rsidR="0066496F">
        <w:rPr>
          <w:rFonts w:ascii="Times New Roman" w:eastAsia="Times New Roman" w:hAnsi="Times New Roman" w:cs="Times New Roman"/>
          <w:i/>
          <w:color w:val="333333"/>
          <w:sz w:val="24"/>
          <w:szCs w:val="24"/>
          <w:lang w:eastAsia="en-GB"/>
        </w:rPr>
        <w:t xml:space="preserve">: </w:t>
      </w:r>
      <w:r w:rsidR="0066496F" w:rsidRPr="0066496F">
        <w:rPr>
          <w:rFonts w:ascii="Times New Roman" w:eastAsia="Times New Roman" w:hAnsi="Times New Roman" w:cs="Times New Roman"/>
          <w:i/>
          <w:color w:val="333333"/>
          <w:sz w:val="24"/>
          <w:szCs w:val="24"/>
          <w:lang w:eastAsia="en-GB"/>
        </w:rPr>
        <w:t>Immigration and Multiculturalism in the 21st Century</w:t>
      </w:r>
      <w:r w:rsidR="0066496F">
        <w:rPr>
          <w:rFonts w:ascii="Times New Roman" w:eastAsia="Times New Roman" w:hAnsi="Times New Roman" w:cs="Times New Roman"/>
          <w:color w:val="333333"/>
          <w:sz w:val="24"/>
          <w:szCs w:val="24"/>
          <w:lang w:eastAsia="en-GB"/>
        </w:rPr>
        <w:t>.</w:t>
      </w:r>
      <w:r w:rsidR="00C47F77">
        <w:rPr>
          <w:rFonts w:ascii="Times New Roman" w:eastAsia="Times New Roman" w:hAnsi="Times New Roman" w:cs="Times New Roman"/>
          <w:color w:val="333333"/>
          <w:sz w:val="24"/>
          <w:szCs w:val="24"/>
          <w:lang w:eastAsia="en-GB"/>
        </w:rPr>
        <w:t xml:space="preserve"> Penguin: London.</w:t>
      </w:r>
    </w:p>
    <w:p w:rsidR="00E53BE1" w:rsidRPr="00E53BE1" w:rsidRDefault="00E53BE1" w:rsidP="00E53BE1">
      <w:pPr>
        <w:spacing w:after="90"/>
        <w:outlineLvl w:val="0"/>
        <w:rPr>
          <w:rFonts w:ascii="Times New Roman" w:eastAsia="Times New Roman" w:hAnsi="Times New Roman" w:cs="Times New Roman"/>
          <w:color w:val="333333"/>
          <w:sz w:val="24"/>
          <w:szCs w:val="24"/>
          <w:lang w:eastAsia="en-GB"/>
        </w:rPr>
      </w:pPr>
      <w:r w:rsidRPr="00E53BE1">
        <w:rPr>
          <w:rFonts w:ascii="Times New Roman" w:eastAsia="Times New Roman" w:hAnsi="Times New Roman" w:cs="Times New Roman"/>
          <w:color w:val="333333"/>
          <w:sz w:val="24"/>
          <w:szCs w:val="24"/>
          <w:lang w:eastAsia="en-GB"/>
        </w:rPr>
        <w:t xml:space="preserve">Docquier, F. and H. Rapoport (2012) Globalization, Brain Drain and Development. </w:t>
      </w:r>
      <w:r w:rsidRPr="00E53BE1">
        <w:rPr>
          <w:rFonts w:ascii="Times New Roman" w:eastAsia="Times New Roman" w:hAnsi="Times New Roman" w:cs="Times New Roman"/>
          <w:i/>
          <w:color w:val="333333"/>
          <w:sz w:val="24"/>
          <w:szCs w:val="24"/>
          <w:lang w:eastAsia="en-GB"/>
        </w:rPr>
        <w:t>Journal of Economic Literature</w:t>
      </w:r>
      <w:r w:rsidRPr="00E53BE1">
        <w:rPr>
          <w:rFonts w:ascii="Times New Roman" w:eastAsia="Times New Roman" w:hAnsi="Times New Roman" w:cs="Times New Roman"/>
          <w:color w:val="333333"/>
          <w:sz w:val="24"/>
          <w:szCs w:val="24"/>
          <w:lang w:eastAsia="en-GB"/>
        </w:rPr>
        <w:t xml:space="preserve"> 50(3), 681-730.</w:t>
      </w:r>
    </w:p>
    <w:p w:rsidR="00E53BE1" w:rsidRPr="00E53BE1" w:rsidRDefault="00E53BE1" w:rsidP="00E53BE1">
      <w:pPr>
        <w:spacing w:after="90"/>
        <w:outlineLvl w:val="0"/>
        <w:rPr>
          <w:rFonts w:ascii="Times New Roman" w:eastAsia="Times New Roman" w:hAnsi="Times New Roman" w:cs="Times New Roman"/>
          <w:color w:val="333333"/>
          <w:sz w:val="24"/>
          <w:szCs w:val="24"/>
          <w:lang w:eastAsia="en-GB"/>
        </w:rPr>
      </w:pPr>
      <w:r w:rsidRPr="00E53BE1">
        <w:rPr>
          <w:rFonts w:ascii="Times New Roman" w:eastAsia="Times New Roman" w:hAnsi="Times New Roman" w:cs="Times New Roman"/>
          <w:color w:val="333333"/>
          <w:sz w:val="24"/>
          <w:szCs w:val="24"/>
          <w:lang w:eastAsia="en-GB"/>
        </w:rPr>
        <w:t>De Vreyer, P., F. Gubert and A. Robilliard (2010) Are There Returns to Migration Experience? An</w:t>
      </w:r>
      <w:r>
        <w:rPr>
          <w:rFonts w:ascii="Times New Roman" w:eastAsia="Times New Roman" w:hAnsi="Times New Roman" w:cs="Times New Roman"/>
          <w:color w:val="333333"/>
          <w:sz w:val="24"/>
          <w:szCs w:val="24"/>
          <w:lang w:eastAsia="en-GB"/>
        </w:rPr>
        <w:t xml:space="preserve"> </w:t>
      </w:r>
      <w:r w:rsidRPr="00E53BE1">
        <w:rPr>
          <w:rFonts w:ascii="Times New Roman" w:eastAsia="Times New Roman" w:hAnsi="Times New Roman" w:cs="Times New Roman"/>
          <w:color w:val="333333"/>
          <w:sz w:val="24"/>
          <w:szCs w:val="24"/>
          <w:lang w:eastAsia="en-GB"/>
        </w:rPr>
        <w:t>Empirical Analysis using Data on Return</w:t>
      </w:r>
      <w:r w:rsidR="008F0D65">
        <w:rPr>
          <w:rFonts w:ascii="Times New Roman" w:eastAsia="Times New Roman" w:hAnsi="Times New Roman" w:cs="Times New Roman"/>
          <w:color w:val="333333"/>
          <w:sz w:val="24"/>
          <w:szCs w:val="24"/>
          <w:lang w:eastAsia="en-GB"/>
        </w:rPr>
        <w:t xml:space="preserve"> </w:t>
      </w:r>
      <w:r w:rsidRPr="00E53BE1">
        <w:rPr>
          <w:rFonts w:ascii="Times New Roman" w:eastAsia="Times New Roman" w:hAnsi="Times New Roman" w:cs="Times New Roman"/>
          <w:color w:val="333333"/>
          <w:sz w:val="24"/>
          <w:szCs w:val="24"/>
          <w:lang w:eastAsia="en-GB"/>
        </w:rPr>
        <w:t xml:space="preserve">Migrants and Non-Migrants in West Africa.  </w:t>
      </w:r>
      <w:r w:rsidRPr="00E53BE1">
        <w:rPr>
          <w:rFonts w:ascii="Times New Roman" w:eastAsia="Times New Roman" w:hAnsi="Times New Roman" w:cs="Times New Roman"/>
          <w:i/>
          <w:color w:val="333333"/>
          <w:sz w:val="24"/>
          <w:szCs w:val="24"/>
          <w:lang w:eastAsia="en-GB"/>
        </w:rPr>
        <w:t>Annals of Economics and Statistics</w:t>
      </w:r>
      <w:r w:rsidRPr="00E53BE1">
        <w:rPr>
          <w:rFonts w:ascii="Times New Roman" w:eastAsia="Times New Roman" w:hAnsi="Times New Roman" w:cs="Times New Roman"/>
          <w:color w:val="333333"/>
          <w:sz w:val="24"/>
          <w:szCs w:val="24"/>
          <w:lang w:eastAsia="en-GB"/>
        </w:rPr>
        <w:t xml:space="preserve"> 97/98, 307-28.</w:t>
      </w:r>
    </w:p>
    <w:p w:rsidR="00E53BE1" w:rsidRPr="00E53BE1" w:rsidRDefault="00E53BE1" w:rsidP="00E53BE1">
      <w:pPr>
        <w:spacing w:after="90"/>
        <w:outlineLvl w:val="0"/>
        <w:rPr>
          <w:rFonts w:ascii="Times New Roman" w:eastAsia="Times New Roman" w:hAnsi="Times New Roman" w:cs="Times New Roman"/>
          <w:color w:val="333333"/>
          <w:sz w:val="24"/>
          <w:szCs w:val="24"/>
          <w:lang w:eastAsia="en-GB"/>
        </w:rPr>
      </w:pPr>
      <w:r w:rsidRPr="00E53BE1">
        <w:rPr>
          <w:rFonts w:ascii="Times New Roman" w:eastAsia="Times New Roman" w:hAnsi="Times New Roman" w:cs="Times New Roman"/>
          <w:color w:val="333333"/>
          <w:sz w:val="24"/>
          <w:szCs w:val="24"/>
          <w:lang w:eastAsia="en-GB"/>
        </w:rPr>
        <w:t>Dumont, J.-C., G. Spielvogel and S. Widmaier (2010), International Migrants in Developed, Emerging and</w:t>
      </w:r>
      <w:r>
        <w:rPr>
          <w:rFonts w:ascii="Times New Roman" w:eastAsia="Times New Roman" w:hAnsi="Times New Roman" w:cs="Times New Roman"/>
          <w:color w:val="333333"/>
          <w:sz w:val="24"/>
          <w:szCs w:val="24"/>
          <w:lang w:eastAsia="en-GB"/>
        </w:rPr>
        <w:t xml:space="preserve"> </w:t>
      </w:r>
      <w:r w:rsidRPr="00E53BE1">
        <w:rPr>
          <w:rFonts w:ascii="Times New Roman" w:eastAsia="Times New Roman" w:hAnsi="Times New Roman" w:cs="Times New Roman"/>
          <w:color w:val="333333"/>
          <w:sz w:val="24"/>
          <w:szCs w:val="24"/>
          <w:lang w:eastAsia="en-GB"/>
        </w:rPr>
        <w:t xml:space="preserve"> Developing Countries: An Extended Profile. </w:t>
      </w:r>
      <w:r w:rsidRPr="00E53BE1">
        <w:rPr>
          <w:rFonts w:ascii="Times New Roman" w:eastAsia="Times New Roman" w:hAnsi="Times New Roman" w:cs="Times New Roman"/>
          <w:i/>
          <w:color w:val="333333"/>
          <w:sz w:val="24"/>
          <w:szCs w:val="24"/>
          <w:lang w:eastAsia="en-GB"/>
        </w:rPr>
        <w:t>OECD Social, Employment and Migration Working Paper</w:t>
      </w:r>
      <w:r w:rsidRPr="00E53BE1">
        <w:rPr>
          <w:rFonts w:ascii="Times New Roman" w:eastAsia="Times New Roman" w:hAnsi="Times New Roman" w:cs="Times New Roman"/>
          <w:color w:val="333333"/>
          <w:sz w:val="24"/>
          <w:szCs w:val="24"/>
          <w:lang w:eastAsia="en-GB"/>
        </w:rPr>
        <w:t xml:space="preserve"> No.114.</w:t>
      </w:r>
    </w:p>
    <w:p w:rsidR="00E53BE1" w:rsidRPr="00E53BE1" w:rsidRDefault="00E53BE1" w:rsidP="00E53BE1">
      <w:pPr>
        <w:spacing w:after="90"/>
        <w:outlineLvl w:val="0"/>
        <w:rPr>
          <w:rFonts w:ascii="Times New Roman" w:eastAsia="Times New Roman" w:hAnsi="Times New Roman" w:cs="Times New Roman"/>
          <w:color w:val="333333"/>
          <w:sz w:val="24"/>
          <w:szCs w:val="24"/>
          <w:lang w:eastAsia="en-GB"/>
        </w:rPr>
      </w:pPr>
      <w:r w:rsidRPr="00E53BE1">
        <w:rPr>
          <w:rFonts w:ascii="Times New Roman" w:eastAsia="Times New Roman" w:hAnsi="Times New Roman" w:cs="Times New Roman"/>
          <w:color w:val="333333"/>
          <w:sz w:val="24"/>
          <w:szCs w:val="24"/>
          <w:lang w:eastAsia="en-GB"/>
        </w:rPr>
        <w:t xml:space="preserve">Dustmann, C. and Y. Weiss (2007) Return Migration: Theory and Evidence. </w:t>
      </w:r>
      <w:r w:rsidRPr="00E53BE1">
        <w:rPr>
          <w:rFonts w:ascii="Times New Roman" w:eastAsia="Times New Roman" w:hAnsi="Times New Roman" w:cs="Times New Roman"/>
          <w:i/>
          <w:color w:val="333333"/>
          <w:sz w:val="24"/>
          <w:szCs w:val="24"/>
          <w:lang w:eastAsia="en-GB"/>
        </w:rPr>
        <w:t>CReAM Discussion Paper</w:t>
      </w:r>
      <w:r w:rsidRPr="00E53BE1">
        <w:rPr>
          <w:rFonts w:ascii="Times New Roman" w:eastAsia="Times New Roman" w:hAnsi="Times New Roman" w:cs="Times New Roman"/>
          <w:color w:val="333333"/>
          <w:sz w:val="24"/>
          <w:szCs w:val="24"/>
          <w:lang w:eastAsia="en-GB"/>
        </w:rPr>
        <w:t xml:space="preserve"> No.02/07.</w:t>
      </w:r>
    </w:p>
    <w:p w:rsidR="00E53BE1" w:rsidRPr="00E53BE1" w:rsidRDefault="00E53BE1" w:rsidP="00E53BE1">
      <w:pPr>
        <w:spacing w:after="90"/>
        <w:outlineLvl w:val="0"/>
        <w:rPr>
          <w:rFonts w:ascii="Times New Roman" w:eastAsia="Times New Roman" w:hAnsi="Times New Roman" w:cs="Times New Roman"/>
          <w:color w:val="333333"/>
          <w:sz w:val="24"/>
          <w:szCs w:val="24"/>
          <w:lang w:eastAsia="en-GB"/>
        </w:rPr>
      </w:pPr>
      <w:r w:rsidRPr="00E53BE1">
        <w:rPr>
          <w:rFonts w:ascii="Times New Roman" w:eastAsia="Times New Roman" w:hAnsi="Times New Roman" w:cs="Times New Roman"/>
          <w:color w:val="333333"/>
          <w:sz w:val="24"/>
          <w:szCs w:val="24"/>
          <w:lang w:eastAsia="en-GB"/>
        </w:rPr>
        <w:t xml:space="preserve">Kerr, S.P. and W.R. Kerr (2011) Economic Impacts of Immigration: A Survey. </w:t>
      </w:r>
      <w:r w:rsidRPr="00E53BE1">
        <w:rPr>
          <w:rFonts w:ascii="Times New Roman" w:eastAsia="Times New Roman" w:hAnsi="Times New Roman" w:cs="Times New Roman"/>
          <w:i/>
          <w:color w:val="333333"/>
          <w:sz w:val="24"/>
          <w:szCs w:val="24"/>
          <w:lang w:eastAsia="en-GB"/>
        </w:rPr>
        <w:t xml:space="preserve">NBER Working Paper </w:t>
      </w:r>
      <w:r w:rsidRPr="00E53BE1">
        <w:rPr>
          <w:rFonts w:ascii="Times New Roman" w:eastAsia="Times New Roman" w:hAnsi="Times New Roman" w:cs="Times New Roman"/>
          <w:color w:val="333333"/>
          <w:sz w:val="24"/>
          <w:szCs w:val="24"/>
          <w:lang w:eastAsia="en-GB"/>
        </w:rPr>
        <w:t>No.16736.</w:t>
      </w:r>
    </w:p>
    <w:p w:rsidR="00E53BE1" w:rsidRDefault="00E53BE1" w:rsidP="00E53BE1">
      <w:pPr>
        <w:spacing w:after="90"/>
        <w:outlineLvl w:val="0"/>
        <w:rPr>
          <w:rFonts w:ascii="Times New Roman" w:eastAsia="Times New Roman" w:hAnsi="Times New Roman" w:cs="Times New Roman"/>
          <w:color w:val="333333"/>
          <w:sz w:val="24"/>
          <w:szCs w:val="24"/>
          <w:lang w:eastAsia="en-GB"/>
        </w:rPr>
      </w:pPr>
      <w:r w:rsidRPr="00E53BE1">
        <w:rPr>
          <w:rFonts w:ascii="Times New Roman" w:eastAsia="Times New Roman" w:hAnsi="Times New Roman" w:cs="Times New Roman"/>
          <w:color w:val="333333"/>
          <w:sz w:val="24"/>
          <w:szCs w:val="24"/>
          <w:lang w:eastAsia="en-GB"/>
        </w:rPr>
        <w:t xml:space="preserve">Mayr, K. and G. Peri (2008) Return Migration as Channel of Brain Gain. </w:t>
      </w:r>
      <w:r w:rsidRPr="00E53BE1">
        <w:rPr>
          <w:rFonts w:ascii="Times New Roman" w:eastAsia="Times New Roman" w:hAnsi="Times New Roman" w:cs="Times New Roman"/>
          <w:i/>
          <w:color w:val="333333"/>
          <w:sz w:val="24"/>
          <w:szCs w:val="24"/>
          <w:lang w:eastAsia="en-GB"/>
        </w:rPr>
        <w:t>CReAM Discussion Paper</w:t>
      </w:r>
      <w:r w:rsidRPr="00E53BE1">
        <w:rPr>
          <w:rFonts w:ascii="Times New Roman" w:eastAsia="Times New Roman" w:hAnsi="Times New Roman" w:cs="Times New Roman"/>
          <w:color w:val="333333"/>
          <w:sz w:val="24"/>
          <w:szCs w:val="24"/>
          <w:lang w:eastAsia="en-GB"/>
        </w:rPr>
        <w:t xml:space="preserve"> No.04/08.</w:t>
      </w:r>
    </w:p>
    <w:p w:rsidR="00803421" w:rsidRPr="00C471C3" w:rsidRDefault="00803421" w:rsidP="00803421">
      <w:pPr>
        <w:spacing w:after="90"/>
        <w:outlineLvl w:val="0"/>
        <w:rPr>
          <w:rFonts w:ascii="Times New Roman" w:eastAsia="Times New Roman" w:hAnsi="Times New Roman" w:cs="Times New Roman"/>
          <w:color w:val="333333"/>
          <w:sz w:val="24"/>
          <w:szCs w:val="24"/>
          <w:lang w:eastAsia="en-GB"/>
        </w:rPr>
      </w:pPr>
      <w:r w:rsidRPr="00C471C3">
        <w:rPr>
          <w:rFonts w:ascii="Times New Roman" w:eastAsia="Times New Roman" w:hAnsi="Times New Roman" w:cs="Times New Roman"/>
          <w:color w:val="333333"/>
          <w:sz w:val="24"/>
          <w:szCs w:val="24"/>
          <w:lang w:eastAsia="en-GB"/>
        </w:rPr>
        <w:t>McKenzie</w:t>
      </w:r>
      <w:r>
        <w:rPr>
          <w:rFonts w:ascii="Times New Roman" w:eastAsia="Times New Roman" w:hAnsi="Times New Roman" w:cs="Times New Roman"/>
          <w:color w:val="333333"/>
          <w:sz w:val="24"/>
          <w:szCs w:val="24"/>
          <w:lang w:eastAsia="en-GB"/>
        </w:rPr>
        <w:t>, D. and D. Yang (2014)</w:t>
      </w:r>
      <w:r w:rsidRPr="00C471C3">
        <w:rPr>
          <w:rFonts w:ascii="Times New Roman" w:eastAsia="Times New Roman" w:hAnsi="Times New Roman" w:cs="Times New Roman"/>
          <w:color w:val="333333"/>
          <w:sz w:val="24"/>
          <w:szCs w:val="24"/>
          <w:lang w:eastAsia="en-GB"/>
        </w:rPr>
        <w:t xml:space="preserve"> Evidence on Policies to Increase</w:t>
      </w:r>
      <w:r>
        <w:rPr>
          <w:rFonts w:ascii="Times New Roman" w:eastAsia="Times New Roman" w:hAnsi="Times New Roman" w:cs="Times New Roman"/>
          <w:color w:val="333333"/>
          <w:sz w:val="24"/>
          <w:szCs w:val="24"/>
          <w:lang w:eastAsia="en-GB"/>
        </w:rPr>
        <w:t xml:space="preserve"> </w:t>
      </w:r>
      <w:r w:rsidRPr="00C471C3">
        <w:rPr>
          <w:rFonts w:ascii="Times New Roman" w:eastAsia="Times New Roman" w:hAnsi="Times New Roman" w:cs="Times New Roman"/>
          <w:color w:val="333333"/>
          <w:sz w:val="24"/>
          <w:szCs w:val="24"/>
          <w:lang w:eastAsia="en-GB"/>
        </w:rPr>
        <w:t>the Development Impacts of International Migration</w:t>
      </w:r>
      <w:r>
        <w:rPr>
          <w:rFonts w:ascii="Times New Roman" w:eastAsia="Times New Roman" w:hAnsi="Times New Roman" w:cs="Times New Roman"/>
          <w:color w:val="333333"/>
          <w:sz w:val="24"/>
          <w:szCs w:val="24"/>
          <w:lang w:eastAsia="en-GB"/>
        </w:rPr>
        <w:t xml:space="preserve">. </w:t>
      </w:r>
      <w:r>
        <w:rPr>
          <w:rFonts w:ascii="Times New Roman" w:eastAsia="Times New Roman" w:hAnsi="Times New Roman" w:cs="Times New Roman"/>
          <w:i/>
          <w:color w:val="333333"/>
          <w:sz w:val="24"/>
          <w:szCs w:val="24"/>
          <w:lang w:eastAsia="en-GB"/>
        </w:rPr>
        <w:t xml:space="preserve">KNOMAD Working Paper </w:t>
      </w:r>
      <w:r>
        <w:rPr>
          <w:rFonts w:ascii="Times New Roman" w:eastAsia="Times New Roman" w:hAnsi="Times New Roman" w:cs="Times New Roman"/>
          <w:color w:val="333333"/>
          <w:sz w:val="24"/>
          <w:szCs w:val="24"/>
          <w:lang w:eastAsia="en-GB"/>
        </w:rPr>
        <w:t>No.2</w:t>
      </w:r>
    </w:p>
    <w:p w:rsidR="00E53BE1" w:rsidRPr="00E53BE1" w:rsidRDefault="00E53BE1" w:rsidP="00E53BE1">
      <w:pPr>
        <w:spacing w:after="90"/>
        <w:outlineLvl w:val="0"/>
        <w:rPr>
          <w:rFonts w:ascii="Times New Roman" w:eastAsia="Times New Roman" w:hAnsi="Times New Roman" w:cs="Times New Roman"/>
          <w:color w:val="333333"/>
          <w:sz w:val="24"/>
          <w:szCs w:val="24"/>
          <w:lang w:eastAsia="en-GB"/>
        </w:rPr>
      </w:pPr>
      <w:r w:rsidRPr="00E53BE1">
        <w:rPr>
          <w:rFonts w:ascii="Times New Roman" w:eastAsia="Times New Roman" w:hAnsi="Times New Roman" w:cs="Times New Roman"/>
          <w:color w:val="333333"/>
          <w:sz w:val="24"/>
          <w:szCs w:val="24"/>
          <w:lang w:eastAsia="en-GB"/>
        </w:rPr>
        <w:t>Narayanan, B., A. Aguiar and R. McDougall (Eds) (2012). Global Trade, Assistance, and Production: The</w:t>
      </w:r>
      <w:r>
        <w:rPr>
          <w:rFonts w:ascii="Times New Roman" w:eastAsia="Times New Roman" w:hAnsi="Times New Roman" w:cs="Times New Roman"/>
          <w:color w:val="333333"/>
          <w:sz w:val="24"/>
          <w:szCs w:val="24"/>
          <w:lang w:eastAsia="en-GB"/>
        </w:rPr>
        <w:t xml:space="preserve"> </w:t>
      </w:r>
      <w:r w:rsidRPr="00E53BE1">
        <w:rPr>
          <w:rFonts w:ascii="Times New Roman" w:eastAsia="Times New Roman" w:hAnsi="Times New Roman" w:cs="Times New Roman"/>
          <w:color w:val="333333"/>
          <w:sz w:val="24"/>
          <w:szCs w:val="24"/>
          <w:lang w:eastAsia="en-GB"/>
        </w:rPr>
        <w:t xml:space="preserve"> GTAP 8 Data Base. Center for Global Trade Analysis, Purdue University: West Lafayette.</w:t>
      </w:r>
    </w:p>
    <w:p w:rsidR="00E53BE1" w:rsidRDefault="00E53BE1" w:rsidP="00E53BE1">
      <w:pPr>
        <w:spacing w:after="90"/>
        <w:outlineLvl w:val="0"/>
        <w:rPr>
          <w:rFonts w:ascii="Times New Roman" w:eastAsia="Times New Roman" w:hAnsi="Times New Roman" w:cs="Times New Roman"/>
          <w:color w:val="333333"/>
          <w:sz w:val="24"/>
          <w:szCs w:val="24"/>
          <w:lang w:eastAsia="en-GB"/>
        </w:rPr>
      </w:pPr>
      <w:r w:rsidRPr="00E53BE1">
        <w:rPr>
          <w:rFonts w:ascii="Times New Roman" w:eastAsia="Times New Roman" w:hAnsi="Times New Roman" w:cs="Times New Roman"/>
          <w:color w:val="333333"/>
          <w:sz w:val="24"/>
          <w:szCs w:val="24"/>
          <w:lang w:eastAsia="en-GB"/>
        </w:rPr>
        <w:t>Pritchett, L. (2006) Let Their People Come: Breaking the Gridlock on International Labor Mobility. Center for Global Development.</w:t>
      </w:r>
    </w:p>
    <w:p w:rsidR="0041421B" w:rsidRDefault="0041421B" w:rsidP="0041421B">
      <w:pPr>
        <w:spacing w:after="90"/>
        <w:outlineLvl w:val="0"/>
        <w:rPr>
          <w:rFonts w:ascii="Times New Roman" w:eastAsia="Times New Roman" w:hAnsi="Times New Roman" w:cs="Times New Roman"/>
          <w:color w:val="333333"/>
          <w:sz w:val="24"/>
          <w:szCs w:val="24"/>
          <w:lang w:eastAsia="en-GB"/>
        </w:rPr>
      </w:pPr>
      <w:r w:rsidRPr="0041421B">
        <w:rPr>
          <w:rFonts w:ascii="Times New Roman" w:eastAsia="Times New Roman" w:hAnsi="Times New Roman" w:cs="Times New Roman"/>
          <w:color w:val="333333"/>
          <w:sz w:val="24"/>
          <w:szCs w:val="24"/>
          <w:lang w:eastAsia="en-GB"/>
        </w:rPr>
        <w:t xml:space="preserve">Ratha, D. and W. Shaw (2007) South-South Migration and Remittances. </w:t>
      </w:r>
      <w:r w:rsidRPr="0041421B">
        <w:rPr>
          <w:rFonts w:ascii="Times New Roman" w:eastAsia="Times New Roman" w:hAnsi="Times New Roman" w:cs="Times New Roman"/>
          <w:i/>
          <w:color w:val="333333"/>
          <w:sz w:val="24"/>
          <w:szCs w:val="24"/>
          <w:lang w:eastAsia="en-GB"/>
        </w:rPr>
        <w:t>World Bank Working Paper</w:t>
      </w:r>
      <w:r w:rsidRPr="0041421B">
        <w:rPr>
          <w:rFonts w:ascii="Times New Roman" w:eastAsia="Times New Roman" w:hAnsi="Times New Roman" w:cs="Times New Roman"/>
          <w:color w:val="333333"/>
          <w:sz w:val="24"/>
          <w:szCs w:val="24"/>
          <w:lang w:eastAsia="en-GB"/>
        </w:rPr>
        <w:t xml:space="preserve"> No.102.</w:t>
      </w:r>
    </w:p>
    <w:p w:rsidR="00D6651A" w:rsidRPr="00D6651A" w:rsidRDefault="00D6651A" w:rsidP="00D6651A">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Timmer, H. and D. van der Mensbrugghe (2006) </w:t>
      </w:r>
      <w:r w:rsidRPr="00D6651A">
        <w:rPr>
          <w:rFonts w:ascii="Times New Roman" w:eastAsiaTheme="minorEastAsia" w:hAnsi="Times New Roman" w:cs="Times New Roman"/>
          <w:bCs/>
          <w:sz w:val="24"/>
          <w:szCs w:val="24"/>
          <w:lang w:val="en-GB"/>
        </w:rPr>
        <w:t>International Migration, Purchasing Power Parity (PPP)</w:t>
      </w:r>
      <w:r>
        <w:rPr>
          <w:rFonts w:ascii="Times New Roman" w:eastAsiaTheme="minorEastAsia" w:hAnsi="Times New Roman" w:cs="Times New Roman"/>
          <w:bCs/>
          <w:sz w:val="24"/>
          <w:szCs w:val="24"/>
          <w:lang w:val="en-GB"/>
        </w:rPr>
        <w:t xml:space="preserve"> </w:t>
      </w:r>
      <w:r w:rsidRPr="00D6651A">
        <w:rPr>
          <w:rFonts w:ascii="Times New Roman" w:eastAsiaTheme="minorEastAsia" w:hAnsi="Times New Roman" w:cs="Times New Roman"/>
          <w:bCs/>
          <w:sz w:val="24"/>
          <w:szCs w:val="24"/>
          <w:lang w:val="en-GB"/>
        </w:rPr>
        <w:t>and the Money Metric of Welfare Gains</w:t>
      </w:r>
      <w:r>
        <w:rPr>
          <w:rFonts w:ascii="Times New Roman" w:eastAsiaTheme="minorEastAsia" w:hAnsi="Times New Roman" w:cs="Times New Roman"/>
          <w:bCs/>
          <w:sz w:val="24"/>
          <w:szCs w:val="24"/>
          <w:lang w:val="en-GB"/>
        </w:rPr>
        <w:t xml:space="preserve">. </w:t>
      </w:r>
      <w:r>
        <w:rPr>
          <w:rFonts w:ascii="Times New Roman" w:eastAsiaTheme="minorEastAsia" w:hAnsi="Times New Roman" w:cs="Times New Roman"/>
          <w:bCs/>
          <w:i/>
          <w:sz w:val="24"/>
          <w:szCs w:val="24"/>
          <w:lang w:val="en-GB"/>
        </w:rPr>
        <w:t>9</w:t>
      </w:r>
      <w:r w:rsidRPr="00D6651A">
        <w:rPr>
          <w:rFonts w:ascii="Times New Roman" w:eastAsiaTheme="minorEastAsia" w:hAnsi="Times New Roman" w:cs="Times New Roman"/>
          <w:bCs/>
          <w:i/>
          <w:sz w:val="24"/>
          <w:szCs w:val="24"/>
          <w:vertAlign w:val="superscript"/>
          <w:lang w:val="en-GB"/>
        </w:rPr>
        <w:t>th</w:t>
      </w:r>
      <w:r>
        <w:rPr>
          <w:rFonts w:ascii="Times New Roman" w:eastAsiaTheme="minorEastAsia" w:hAnsi="Times New Roman" w:cs="Times New Roman"/>
          <w:bCs/>
          <w:i/>
          <w:sz w:val="24"/>
          <w:szCs w:val="24"/>
          <w:lang w:val="en-GB"/>
        </w:rPr>
        <w:t xml:space="preserve"> Annual Conference on Global Economic Analysis</w:t>
      </w:r>
      <w:r>
        <w:rPr>
          <w:rFonts w:ascii="Times New Roman" w:eastAsiaTheme="minorEastAsia" w:hAnsi="Times New Roman" w:cs="Times New Roman"/>
          <w:bCs/>
          <w:sz w:val="24"/>
          <w:szCs w:val="24"/>
          <w:lang w:val="en-GB"/>
        </w:rPr>
        <w:t>, Addis Ababa.</w:t>
      </w:r>
    </w:p>
    <w:p w:rsidR="00AB723F" w:rsidRPr="00AB723F" w:rsidRDefault="00AB723F" w:rsidP="00AB723F">
      <w:pPr>
        <w:rPr>
          <w:rFonts w:ascii="Times New Roman" w:hAnsi="Times New Roman"/>
          <w:sz w:val="24"/>
          <w:szCs w:val="24"/>
        </w:rPr>
      </w:pPr>
      <w:r w:rsidRPr="00AB723F">
        <w:rPr>
          <w:rFonts w:ascii="Times New Roman" w:hAnsi="Times New Roman"/>
          <w:sz w:val="24"/>
          <w:szCs w:val="24"/>
        </w:rPr>
        <w:lastRenderedPageBreak/>
        <w:t xml:space="preserve">UNESA (2012) </w:t>
      </w:r>
      <w:r w:rsidRPr="00AB723F">
        <w:rPr>
          <w:rFonts w:ascii="Times New Roman" w:hAnsi="Times New Roman"/>
          <w:i/>
          <w:sz w:val="24"/>
          <w:szCs w:val="24"/>
        </w:rPr>
        <w:t xml:space="preserve">Population Facts </w:t>
      </w:r>
      <w:r w:rsidRPr="00AB723F">
        <w:rPr>
          <w:rFonts w:ascii="Times New Roman" w:hAnsi="Times New Roman"/>
          <w:sz w:val="24"/>
          <w:szCs w:val="24"/>
        </w:rPr>
        <w:t>No.2012/3.</w:t>
      </w:r>
    </w:p>
    <w:p w:rsidR="007E5ABE" w:rsidRDefault="007E5ABE" w:rsidP="00803421">
      <w:pPr>
        <w:rPr>
          <w:rFonts w:ascii="Times New Roman" w:eastAsiaTheme="minorEastAsia" w:hAnsi="Times New Roman" w:cs="Times New Roman"/>
          <w:sz w:val="24"/>
          <w:szCs w:val="24"/>
        </w:rPr>
      </w:pPr>
    </w:p>
    <w:p w:rsidR="00803421" w:rsidRDefault="00803421" w:rsidP="00803421">
      <w:pPr>
        <w:rPr>
          <w:rFonts w:ascii="Times New Roman" w:eastAsiaTheme="minorEastAsia" w:hAnsi="Times New Roman" w:cs="Times New Roman"/>
          <w:sz w:val="24"/>
          <w:szCs w:val="24"/>
        </w:rPr>
      </w:pPr>
      <w:r w:rsidRPr="00C471C3">
        <w:rPr>
          <w:rFonts w:ascii="Times New Roman" w:eastAsiaTheme="minorEastAsia" w:hAnsi="Times New Roman" w:cs="Times New Roman"/>
          <w:sz w:val="24"/>
          <w:szCs w:val="24"/>
        </w:rPr>
        <w:t>van der Mensbrugghe, D</w:t>
      </w:r>
      <w:r>
        <w:rPr>
          <w:rFonts w:ascii="Times New Roman" w:eastAsiaTheme="minorEastAsia" w:hAnsi="Times New Roman" w:cs="Times New Roman"/>
          <w:sz w:val="24"/>
          <w:szCs w:val="24"/>
        </w:rPr>
        <w:t>.</w:t>
      </w:r>
      <w:r w:rsidRPr="00C471C3">
        <w:rPr>
          <w:rFonts w:ascii="Times New Roman" w:eastAsiaTheme="minorEastAsia" w:hAnsi="Times New Roman" w:cs="Times New Roman"/>
          <w:sz w:val="24"/>
          <w:szCs w:val="24"/>
        </w:rPr>
        <w:t xml:space="preserve"> (2011) </w:t>
      </w:r>
      <w:r w:rsidRPr="00C471C3">
        <w:rPr>
          <w:rFonts w:ascii="Times New Roman" w:eastAsiaTheme="minorEastAsia" w:hAnsi="Times New Roman" w:cs="Times New Roman"/>
          <w:i/>
          <w:sz w:val="24"/>
          <w:szCs w:val="24"/>
        </w:rPr>
        <w:t>LINKAGE Technical Reference Document Version 7.1</w:t>
      </w:r>
      <w:r w:rsidRPr="00C471C3">
        <w:rPr>
          <w:rFonts w:ascii="Times New Roman" w:eastAsiaTheme="minorEastAsia" w:hAnsi="Times New Roman" w:cs="Times New Roman"/>
          <w:sz w:val="24"/>
          <w:szCs w:val="24"/>
        </w:rPr>
        <w:t xml:space="preserve">. </w:t>
      </w:r>
      <w:r w:rsidRPr="00C471C3">
        <w:rPr>
          <w:rFonts w:ascii="Times New Roman" w:eastAsiaTheme="minorEastAsia" w:hAnsi="Times New Roman" w:cs="Times New Roman"/>
          <w:sz w:val="24"/>
          <w:szCs w:val="24"/>
        </w:rPr>
        <w:br/>
        <w:t>Washington, DC: TheWorld Bank – DECPG.</w:t>
      </w:r>
    </w:p>
    <w:p w:rsidR="00024F49" w:rsidRDefault="00024F49" w:rsidP="00803421">
      <w:pPr>
        <w:rPr>
          <w:rFonts w:ascii="Times New Roman" w:eastAsiaTheme="minorEastAsia" w:hAnsi="Times New Roman" w:cs="Times New Roman"/>
          <w:sz w:val="24"/>
          <w:szCs w:val="24"/>
        </w:rPr>
      </w:pPr>
    </w:p>
    <w:p w:rsidR="00024F49" w:rsidRDefault="00024F49" w:rsidP="00024F49">
      <w:pPr>
        <w:rPr>
          <w:rFonts w:ascii="Times New Roman" w:eastAsiaTheme="minorEastAsia" w:hAnsi="Times New Roman" w:cs="Times New Roman"/>
          <w:sz w:val="24"/>
          <w:szCs w:val="24"/>
        </w:rPr>
      </w:pPr>
      <w:r w:rsidRPr="00C471C3">
        <w:rPr>
          <w:rFonts w:ascii="Times New Roman" w:eastAsiaTheme="minorEastAsia" w:hAnsi="Times New Roman" w:cs="Times New Roman"/>
          <w:sz w:val="24"/>
          <w:szCs w:val="24"/>
        </w:rPr>
        <w:t>van der Mensbrugghe, D</w:t>
      </w:r>
      <w:r>
        <w:rPr>
          <w:rFonts w:ascii="Times New Roman" w:eastAsiaTheme="minorEastAsia" w:hAnsi="Times New Roman" w:cs="Times New Roman"/>
          <w:sz w:val="24"/>
          <w:szCs w:val="24"/>
        </w:rPr>
        <w:t>.</w:t>
      </w:r>
      <w:r w:rsidRPr="00C471C3">
        <w:rPr>
          <w:rFonts w:ascii="Times New Roman" w:eastAsiaTheme="minorEastAsia" w:hAnsi="Times New Roman" w:cs="Times New Roman"/>
          <w:sz w:val="24"/>
          <w:szCs w:val="24"/>
        </w:rPr>
        <w:t xml:space="preserve"> </w:t>
      </w:r>
      <w:r w:rsidR="00A176AA">
        <w:rPr>
          <w:rFonts w:ascii="Times New Roman" w:eastAsiaTheme="minorEastAsia" w:hAnsi="Times New Roman" w:cs="Times New Roman"/>
          <w:sz w:val="24"/>
          <w:szCs w:val="24"/>
        </w:rPr>
        <w:t xml:space="preserve"> and D. Roland-Holst </w:t>
      </w:r>
      <w:r>
        <w:rPr>
          <w:rFonts w:ascii="Times New Roman" w:eastAsiaTheme="minorEastAsia" w:hAnsi="Times New Roman" w:cs="Times New Roman"/>
          <w:sz w:val="24"/>
          <w:szCs w:val="24"/>
        </w:rPr>
        <w:t xml:space="preserve">(2009) </w:t>
      </w:r>
      <w:r w:rsidRPr="00024F49">
        <w:rPr>
          <w:rFonts w:ascii="Times New Roman" w:eastAsiaTheme="minorEastAsia" w:hAnsi="Times New Roman" w:cs="Times New Roman"/>
          <w:sz w:val="24"/>
          <w:szCs w:val="24"/>
        </w:rPr>
        <w:t>Global Economic Prospects for Increasing</w:t>
      </w:r>
      <w:r>
        <w:rPr>
          <w:rFonts w:ascii="Times New Roman" w:eastAsiaTheme="minorEastAsia" w:hAnsi="Times New Roman" w:cs="Times New Roman"/>
          <w:sz w:val="24"/>
          <w:szCs w:val="24"/>
        </w:rPr>
        <w:t xml:space="preserve"> </w:t>
      </w:r>
      <w:r w:rsidRPr="00024F49">
        <w:rPr>
          <w:rFonts w:ascii="Times New Roman" w:eastAsiaTheme="minorEastAsia" w:hAnsi="Times New Roman" w:cs="Times New Roman"/>
          <w:sz w:val="24"/>
          <w:szCs w:val="24"/>
        </w:rPr>
        <w:t>Developing Country Migration into</w:t>
      </w:r>
      <w:r>
        <w:rPr>
          <w:rFonts w:ascii="Times New Roman" w:eastAsiaTheme="minorEastAsia" w:hAnsi="Times New Roman" w:cs="Times New Roman"/>
          <w:sz w:val="24"/>
          <w:szCs w:val="24"/>
        </w:rPr>
        <w:t xml:space="preserve"> </w:t>
      </w:r>
      <w:r w:rsidRPr="00024F49">
        <w:rPr>
          <w:rFonts w:ascii="Times New Roman" w:eastAsiaTheme="minorEastAsia" w:hAnsi="Times New Roman" w:cs="Times New Roman"/>
          <w:sz w:val="24"/>
          <w:szCs w:val="24"/>
        </w:rPr>
        <w:t>Developed Countries</w:t>
      </w:r>
      <w:r>
        <w:rPr>
          <w:rFonts w:ascii="Times New Roman" w:eastAsiaTheme="minorEastAsia" w:hAnsi="Times New Roman" w:cs="Times New Roman"/>
          <w:sz w:val="24"/>
          <w:szCs w:val="24"/>
        </w:rPr>
        <w:t xml:space="preserve">. </w:t>
      </w:r>
      <w:r w:rsidRPr="00A176AA">
        <w:rPr>
          <w:rFonts w:ascii="Times New Roman" w:eastAsiaTheme="minorEastAsia" w:hAnsi="Times New Roman" w:cs="Times New Roman"/>
          <w:i/>
          <w:sz w:val="24"/>
          <w:szCs w:val="24"/>
        </w:rPr>
        <w:t>Human Development Reports Research Paper</w:t>
      </w:r>
      <w:r w:rsidRPr="00024F49">
        <w:rPr>
          <w:rFonts w:ascii="Times New Roman" w:eastAsiaTheme="minorEastAsia" w:hAnsi="Times New Roman" w:cs="Times New Roman"/>
          <w:sz w:val="24"/>
          <w:szCs w:val="24"/>
        </w:rPr>
        <w:t xml:space="preserve"> 2009/50</w:t>
      </w:r>
      <w:r w:rsidR="00D6651A">
        <w:rPr>
          <w:rFonts w:ascii="Times New Roman" w:eastAsiaTheme="minorEastAsia" w:hAnsi="Times New Roman" w:cs="Times New Roman"/>
          <w:sz w:val="24"/>
          <w:szCs w:val="24"/>
        </w:rPr>
        <w:t xml:space="preserve">. </w:t>
      </w:r>
    </w:p>
    <w:p w:rsidR="00D6651A" w:rsidRDefault="00D6651A" w:rsidP="00024F49">
      <w:pPr>
        <w:rPr>
          <w:rFonts w:ascii="Times New Roman" w:eastAsiaTheme="minorEastAsia" w:hAnsi="Times New Roman" w:cs="Times New Roman"/>
          <w:sz w:val="24"/>
          <w:szCs w:val="24"/>
        </w:rPr>
      </w:pPr>
    </w:p>
    <w:p w:rsidR="00803421" w:rsidRDefault="00803421" w:rsidP="00803421">
      <w:pPr>
        <w:rPr>
          <w:rFonts w:ascii="Times New Roman" w:eastAsiaTheme="minorEastAsia" w:hAnsi="Times New Roman" w:cs="Times New Roman"/>
          <w:sz w:val="24"/>
          <w:szCs w:val="24"/>
        </w:rPr>
      </w:pPr>
      <w:r w:rsidRPr="00C471C3">
        <w:rPr>
          <w:rFonts w:ascii="Times New Roman" w:eastAsiaTheme="minorEastAsia" w:hAnsi="Times New Roman" w:cs="Times New Roman"/>
          <w:sz w:val="24"/>
          <w:szCs w:val="24"/>
        </w:rPr>
        <w:t>Walmsley, T</w:t>
      </w:r>
      <w:r>
        <w:rPr>
          <w:rFonts w:ascii="Times New Roman" w:eastAsiaTheme="minorEastAsia" w:hAnsi="Times New Roman" w:cs="Times New Roman"/>
          <w:sz w:val="24"/>
          <w:szCs w:val="24"/>
        </w:rPr>
        <w:t>.</w:t>
      </w:r>
      <w:r w:rsidRPr="00C471C3">
        <w:rPr>
          <w:rFonts w:ascii="Times New Roman" w:eastAsiaTheme="minorEastAsia" w:hAnsi="Times New Roman" w:cs="Times New Roman"/>
          <w:sz w:val="24"/>
          <w:szCs w:val="24"/>
        </w:rPr>
        <w:t>L., A</w:t>
      </w:r>
      <w:r>
        <w:rPr>
          <w:rFonts w:ascii="Times New Roman" w:eastAsiaTheme="minorEastAsia" w:hAnsi="Times New Roman" w:cs="Times New Roman"/>
          <w:sz w:val="24"/>
          <w:szCs w:val="24"/>
        </w:rPr>
        <w:t>.</w:t>
      </w:r>
      <w:r w:rsidRPr="00C471C3">
        <w:rPr>
          <w:rFonts w:ascii="Times New Roman" w:eastAsiaTheme="minorEastAsia" w:hAnsi="Times New Roman" w:cs="Times New Roman"/>
          <w:sz w:val="24"/>
          <w:szCs w:val="24"/>
        </w:rPr>
        <w:t xml:space="preserve"> Aguiar, Z</w:t>
      </w:r>
      <w:r>
        <w:rPr>
          <w:rFonts w:ascii="Times New Roman" w:eastAsiaTheme="minorEastAsia" w:hAnsi="Times New Roman" w:cs="Times New Roman"/>
          <w:sz w:val="24"/>
          <w:szCs w:val="24"/>
        </w:rPr>
        <w:t>.</w:t>
      </w:r>
      <w:r w:rsidRPr="00C471C3">
        <w:rPr>
          <w:rFonts w:ascii="Times New Roman" w:eastAsiaTheme="minorEastAsia" w:hAnsi="Times New Roman" w:cs="Times New Roman"/>
          <w:sz w:val="24"/>
          <w:szCs w:val="24"/>
        </w:rPr>
        <w:t xml:space="preserve"> Hussein and C</w:t>
      </w:r>
      <w:r>
        <w:rPr>
          <w:rFonts w:ascii="Times New Roman" w:eastAsiaTheme="minorEastAsia" w:hAnsi="Times New Roman" w:cs="Times New Roman"/>
          <w:sz w:val="24"/>
          <w:szCs w:val="24"/>
        </w:rPr>
        <w:t>.</w:t>
      </w:r>
      <w:r w:rsidRPr="00C471C3">
        <w:rPr>
          <w:rFonts w:ascii="Times New Roman" w:eastAsiaTheme="minorEastAsia" w:hAnsi="Times New Roman" w:cs="Times New Roman"/>
          <w:sz w:val="24"/>
          <w:szCs w:val="24"/>
        </w:rPr>
        <w:t xml:space="preserve"> R. Parsons (2013) The GMig2 Data Base: Extending the GTAP8 to Include Global Bilateral Migration, Wages and Remittances. </w:t>
      </w:r>
      <w:r w:rsidRPr="00C471C3">
        <w:rPr>
          <w:rFonts w:ascii="Times New Roman" w:eastAsiaTheme="minorEastAsia" w:hAnsi="Times New Roman" w:cs="Times New Roman"/>
          <w:i/>
          <w:sz w:val="24"/>
          <w:szCs w:val="24"/>
        </w:rPr>
        <w:t>GTAP Resource</w:t>
      </w:r>
      <w:r w:rsidRPr="00C471C3">
        <w:rPr>
          <w:rFonts w:ascii="Times New Roman" w:eastAsiaTheme="minorEastAsia" w:hAnsi="Times New Roman" w:cs="Times New Roman"/>
          <w:sz w:val="24"/>
          <w:szCs w:val="24"/>
        </w:rPr>
        <w:t xml:space="preserve"> No.4044.</w:t>
      </w:r>
    </w:p>
    <w:p w:rsidR="00803421" w:rsidRDefault="00803421" w:rsidP="00803421">
      <w:pPr>
        <w:rPr>
          <w:rFonts w:ascii="Times New Roman" w:eastAsiaTheme="minorEastAsia" w:hAnsi="Times New Roman" w:cs="Times New Roman"/>
          <w:sz w:val="24"/>
          <w:szCs w:val="24"/>
        </w:rPr>
      </w:pPr>
    </w:p>
    <w:p w:rsidR="00E53BE1" w:rsidRPr="00E53BE1" w:rsidRDefault="00E53BE1" w:rsidP="00E53BE1">
      <w:pPr>
        <w:spacing w:after="90"/>
        <w:outlineLvl w:val="0"/>
        <w:rPr>
          <w:rFonts w:ascii="Times New Roman" w:eastAsia="Times New Roman" w:hAnsi="Times New Roman" w:cs="Times New Roman"/>
          <w:color w:val="333333"/>
          <w:sz w:val="24"/>
          <w:szCs w:val="24"/>
          <w:lang w:eastAsia="en-GB"/>
        </w:rPr>
      </w:pPr>
      <w:r w:rsidRPr="00E53BE1">
        <w:rPr>
          <w:rFonts w:ascii="Times New Roman" w:eastAsia="Times New Roman" w:hAnsi="Times New Roman" w:cs="Times New Roman"/>
          <w:color w:val="333333"/>
          <w:sz w:val="24"/>
          <w:szCs w:val="24"/>
          <w:lang w:eastAsia="en-GB"/>
        </w:rPr>
        <w:t xml:space="preserve">Walmsley, T.L., L.A. Winters and S.A. Ahmed (2007) Measuring the Impact of the Movement of Labor Using a Model of Bilateral Migration Flows. </w:t>
      </w:r>
      <w:r w:rsidRPr="00803421">
        <w:rPr>
          <w:rFonts w:ascii="Times New Roman" w:eastAsia="Times New Roman" w:hAnsi="Times New Roman" w:cs="Times New Roman"/>
          <w:i/>
          <w:color w:val="333333"/>
          <w:sz w:val="24"/>
          <w:szCs w:val="24"/>
          <w:lang w:eastAsia="en-GB"/>
        </w:rPr>
        <w:t>GTAP Technical Paper</w:t>
      </w:r>
      <w:r w:rsidRPr="00E53BE1">
        <w:rPr>
          <w:rFonts w:ascii="Times New Roman" w:eastAsia="Times New Roman" w:hAnsi="Times New Roman" w:cs="Times New Roman"/>
          <w:color w:val="333333"/>
          <w:sz w:val="24"/>
          <w:szCs w:val="24"/>
          <w:lang w:eastAsia="en-GB"/>
        </w:rPr>
        <w:t xml:space="preserve"> No.28.</w:t>
      </w:r>
    </w:p>
    <w:p w:rsidR="00E53BE1" w:rsidRPr="00E53BE1" w:rsidRDefault="00E53BE1" w:rsidP="00E53BE1">
      <w:pPr>
        <w:spacing w:after="90"/>
        <w:outlineLvl w:val="0"/>
        <w:rPr>
          <w:rFonts w:ascii="Times New Roman" w:eastAsia="Times New Roman" w:hAnsi="Times New Roman" w:cs="Times New Roman"/>
          <w:color w:val="333333"/>
          <w:sz w:val="24"/>
          <w:szCs w:val="24"/>
          <w:lang w:eastAsia="en-GB"/>
        </w:rPr>
      </w:pPr>
      <w:r w:rsidRPr="00E53BE1">
        <w:rPr>
          <w:rFonts w:ascii="Times New Roman" w:eastAsia="Times New Roman" w:hAnsi="Times New Roman" w:cs="Times New Roman"/>
          <w:color w:val="333333"/>
          <w:sz w:val="24"/>
          <w:szCs w:val="24"/>
          <w:lang w:eastAsia="en-GB"/>
        </w:rPr>
        <w:t>Walmsley, T.L. and L.A. Winters (2005) Relaxing the Restrictions on the Temporary Movement of Natural</w:t>
      </w:r>
      <w:r w:rsidR="00803421">
        <w:rPr>
          <w:rFonts w:ascii="Times New Roman" w:eastAsia="Times New Roman" w:hAnsi="Times New Roman" w:cs="Times New Roman"/>
          <w:color w:val="333333"/>
          <w:sz w:val="24"/>
          <w:szCs w:val="24"/>
          <w:lang w:eastAsia="en-GB"/>
        </w:rPr>
        <w:t xml:space="preserve"> </w:t>
      </w:r>
      <w:r w:rsidRPr="00E53BE1">
        <w:rPr>
          <w:rFonts w:ascii="Times New Roman" w:eastAsia="Times New Roman" w:hAnsi="Times New Roman" w:cs="Times New Roman"/>
          <w:color w:val="333333"/>
          <w:sz w:val="24"/>
          <w:szCs w:val="24"/>
          <w:lang w:eastAsia="en-GB"/>
        </w:rPr>
        <w:t xml:space="preserve">Persons: A Simulation Analysis. </w:t>
      </w:r>
      <w:r w:rsidRPr="00803421">
        <w:rPr>
          <w:rFonts w:ascii="Times New Roman" w:eastAsia="Times New Roman" w:hAnsi="Times New Roman" w:cs="Times New Roman"/>
          <w:i/>
          <w:color w:val="333333"/>
          <w:sz w:val="24"/>
          <w:szCs w:val="24"/>
          <w:lang w:eastAsia="en-GB"/>
        </w:rPr>
        <w:t>Journal of Economic Integration</w:t>
      </w:r>
      <w:r w:rsidRPr="00E53BE1">
        <w:rPr>
          <w:rFonts w:ascii="Times New Roman" w:eastAsia="Times New Roman" w:hAnsi="Times New Roman" w:cs="Times New Roman"/>
          <w:color w:val="333333"/>
          <w:sz w:val="24"/>
          <w:szCs w:val="24"/>
          <w:lang w:eastAsia="en-GB"/>
        </w:rPr>
        <w:t xml:space="preserve"> 20(4), 688-726.</w:t>
      </w:r>
    </w:p>
    <w:p w:rsidR="00E53BE1" w:rsidRDefault="00E53BE1" w:rsidP="00E53BE1">
      <w:pPr>
        <w:spacing w:after="90"/>
        <w:outlineLvl w:val="0"/>
        <w:rPr>
          <w:rFonts w:ascii="Times New Roman" w:eastAsia="Times New Roman" w:hAnsi="Times New Roman" w:cs="Times New Roman"/>
          <w:color w:val="333333"/>
          <w:sz w:val="24"/>
          <w:szCs w:val="24"/>
          <w:lang w:eastAsia="en-GB"/>
        </w:rPr>
      </w:pPr>
      <w:r w:rsidRPr="00E53BE1">
        <w:rPr>
          <w:rFonts w:ascii="Times New Roman" w:eastAsia="Times New Roman" w:hAnsi="Times New Roman" w:cs="Times New Roman"/>
          <w:color w:val="333333"/>
          <w:sz w:val="24"/>
          <w:szCs w:val="24"/>
          <w:lang w:eastAsia="en-GB"/>
        </w:rPr>
        <w:t xml:space="preserve">World Bank (2006) </w:t>
      </w:r>
      <w:r w:rsidRPr="00803421">
        <w:rPr>
          <w:rFonts w:ascii="Times New Roman" w:eastAsia="Times New Roman" w:hAnsi="Times New Roman" w:cs="Times New Roman"/>
          <w:i/>
          <w:color w:val="333333"/>
          <w:sz w:val="24"/>
          <w:szCs w:val="24"/>
          <w:lang w:eastAsia="en-GB"/>
        </w:rPr>
        <w:t>Global Economic Prospects 2006: Economic Implications of Remittances and Migration</w:t>
      </w:r>
      <w:r w:rsidR="00803421">
        <w:rPr>
          <w:rFonts w:ascii="Times New Roman" w:eastAsia="Times New Roman" w:hAnsi="Times New Roman" w:cs="Times New Roman"/>
          <w:color w:val="333333"/>
          <w:sz w:val="24"/>
          <w:szCs w:val="24"/>
          <w:lang w:eastAsia="en-GB"/>
        </w:rPr>
        <w:t>.</w:t>
      </w:r>
      <w:r w:rsidRPr="00E53BE1">
        <w:rPr>
          <w:rFonts w:ascii="Times New Roman" w:eastAsia="Times New Roman" w:hAnsi="Times New Roman" w:cs="Times New Roman"/>
          <w:color w:val="333333"/>
          <w:sz w:val="24"/>
          <w:szCs w:val="24"/>
          <w:lang w:eastAsia="en-GB"/>
        </w:rPr>
        <w:t xml:space="preserve"> Washington DC: The World Bank.</w:t>
      </w:r>
    </w:p>
    <w:p w:rsidR="00D8510E" w:rsidRPr="00D8510E" w:rsidRDefault="00D8510E" w:rsidP="00D8510E">
      <w:pPr>
        <w:spacing w:after="90"/>
        <w:outlineLvl w:val="0"/>
        <w:rPr>
          <w:rFonts w:ascii="Times New Roman" w:hAnsi="Times New Roman" w:cs="Times New Roman"/>
          <w:iCs/>
          <w:color w:val="000000"/>
          <w:sz w:val="24"/>
          <w:szCs w:val="24"/>
          <w:lang w:val="en-GB"/>
        </w:rPr>
      </w:pPr>
      <w:r>
        <w:rPr>
          <w:rFonts w:ascii="Times New Roman" w:eastAsia="Times New Roman" w:hAnsi="Times New Roman" w:cs="Times New Roman"/>
          <w:color w:val="333333"/>
          <w:sz w:val="24"/>
          <w:szCs w:val="24"/>
          <w:lang w:eastAsia="en-GB"/>
        </w:rPr>
        <w:t xml:space="preserve">Yang, D. (2011) Migrant Remittances. </w:t>
      </w:r>
      <w:r w:rsidRPr="00D8510E">
        <w:rPr>
          <w:rFonts w:ascii="Times New Roman" w:hAnsi="Times New Roman" w:cs="Times New Roman"/>
          <w:i/>
          <w:iCs/>
          <w:color w:val="000000"/>
          <w:sz w:val="24"/>
          <w:szCs w:val="24"/>
          <w:lang w:val="en-GB"/>
        </w:rPr>
        <w:t>Journal of Economic Perspectives</w:t>
      </w:r>
      <w:r w:rsidRPr="00D8510E">
        <w:rPr>
          <w:rFonts w:ascii="Times New Roman" w:hAnsi="Times New Roman" w:cs="Times New Roman"/>
          <w:iCs/>
          <w:color w:val="000000"/>
          <w:sz w:val="24"/>
          <w:szCs w:val="24"/>
          <w:lang w:val="en-GB"/>
        </w:rPr>
        <w:t xml:space="preserve"> 25</w:t>
      </w:r>
      <w:r>
        <w:rPr>
          <w:rFonts w:ascii="Times New Roman" w:hAnsi="Times New Roman" w:cs="Times New Roman"/>
          <w:iCs/>
          <w:color w:val="000000"/>
          <w:sz w:val="24"/>
          <w:szCs w:val="24"/>
          <w:lang w:val="en-GB"/>
        </w:rPr>
        <w:t>(3)</w:t>
      </w:r>
      <w:r w:rsidRPr="00D8510E">
        <w:rPr>
          <w:rFonts w:ascii="Times New Roman" w:hAnsi="Times New Roman" w:cs="Times New Roman"/>
          <w:iCs/>
          <w:color w:val="000000"/>
          <w:sz w:val="24"/>
          <w:szCs w:val="24"/>
          <w:lang w:val="en-GB"/>
        </w:rPr>
        <w:t>,</w:t>
      </w:r>
      <w:r>
        <w:rPr>
          <w:rFonts w:ascii="Times New Roman" w:hAnsi="Times New Roman" w:cs="Times New Roman"/>
          <w:iCs/>
          <w:color w:val="000000"/>
          <w:sz w:val="24"/>
          <w:szCs w:val="24"/>
          <w:lang w:val="en-GB"/>
        </w:rPr>
        <w:t xml:space="preserve"> 129-52.</w:t>
      </w:r>
      <w:r w:rsidRPr="00D8510E">
        <w:rPr>
          <w:rFonts w:ascii="Times New Roman" w:hAnsi="Times New Roman" w:cs="Times New Roman"/>
          <w:iCs/>
          <w:color w:val="000000"/>
          <w:sz w:val="24"/>
          <w:szCs w:val="24"/>
          <w:lang w:val="en-GB"/>
        </w:rPr>
        <w:t xml:space="preserve"> </w:t>
      </w:r>
    </w:p>
    <w:sectPr w:rsidR="00D8510E" w:rsidRPr="00D8510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175B" w:rsidRDefault="005B175B" w:rsidP="00F357DA">
      <w:r>
        <w:separator/>
      </w:r>
    </w:p>
  </w:endnote>
  <w:endnote w:type="continuationSeparator" w:id="0">
    <w:p w:rsidR="005B175B" w:rsidRDefault="005B175B" w:rsidP="00F35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175B" w:rsidRDefault="005B175B" w:rsidP="00F357DA">
      <w:r>
        <w:separator/>
      </w:r>
    </w:p>
  </w:footnote>
  <w:footnote w:type="continuationSeparator" w:id="0">
    <w:p w:rsidR="005B175B" w:rsidRDefault="005B175B" w:rsidP="00F357DA">
      <w:r>
        <w:continuationSeparator/>
      </w:r>
    </w:p>
  </w:footnote>
  <w:footnote w:id="1">
    <w:p w:rsidR="00E92AF0" w:rsidRPr="00F357DA" w:rsidRDefault="00E92AF0" w:rsidP="00D95BF8">
      <w:pPr>
        <w:pStyle w:val="FootnoteText"/>
        <w:rPr>
          <w:lang w:val="en-GB"/>
        </w:rPr>
      </w:pPr>
      <w:r>
        <w:rPr>
          <w:rStyle w:val="FootnoteReference"/>
        </w:rPr>
        <w:footnoteRef/>
      </w:r>
      <w:r>
        <w:t xml:space="preserve"> </w:t>
      </w:r>
      <w:r>
        <w:rPr>
          <w:lang w:val="en-GB"/>
        </w:rPr>
        <w:t>Walmsley and Winters (2005) and Walmsley, Winters and Ahmed (2007) consider similar international migration scenarios in a</w:t>
      </w:r>
      <w:r>
        <w:t xml:space="preserve"> comparative-static CGE framework </w:t>
      </w:r>
      <w:r>
        <w:rPr>
          <w:lang w:val="en-GB"/>
        </w:rPr>
        <w:t>and employ the same 3 percent figure.</w:t>
      </w:r>
    </w:p>
  </w:footnote>
  <w:footnote w:id="2">
    <w:p w:rsidR="00E92AF0" w:rsidRPr="002D3960" w:rsidRDefault="00E92AF0">
      <w:pPr>
        <w:pStyle w:val="FootnoteText"/>
        <w:rPr>
          <w:lang w:val="en-GB"/>
        </w:rPr>
      </w:pPr>
      <w:r>
        <w:rPr>
          <w:rStyle w:val="FootnoteReference"/>
        </w:rPr>
        <w:footnoteRef/>
      </w:r>
      <w:r>
        <w:t xml:space="preserve"> </w:t>
      </w:r>
      <w:r>
        <w:rPr>
          <w:lang w:val="en-GB"/>
        </w:rPr>
        <w:t xml:space="preserve">The size orders for the real wage effects are obviously sensitive to the values for the substitution elasticities σl and σlz  between workers by origin in equations (1) and (3) above. The simulation results presented here assume σl = 4 and σlz = 5. </w:t>
      </w:r>
    </w:p>
  </w:footnote>
  <w:footnote w:id="3">
    <w:p w:rsidR="00E92AF0" w:rsidRPr="009526BA" w:rsidRDefault="00E92AF0">
      <w:pPr>
        <w:pStyle w:val="FootnoteText"/>
        <w:rPr>
          <w:lang w:val="en-GB"/>
        </w:rPr>
      </w:pPr>
      <w:r>
        <w:rPr>
          <w:rStyle w:val="FootnoteReference"/>
        </w:rPr>
        <w:footnoteRef/>
      </w:r>
      <w:r>
        <w:t xml:space="preserve"> </w:t>
      </w:r>
      <w:r>
        <w:rPr>
          <w:lang w:val="en-GB"/>
        </w:rPr>
        <w:t>Without the aforementioned PPP adjustment the total annual gain for new migrants in 2030 would be on the order of US$ 450 billion, but this figure would grossly overstate their real consumption increase compared to their baseline consumption levels. Conceptually, the PPP adjustment basically follows the logic of the standard equivalent variation measure of welfare changes, i.e. the PPP-adjusted real income changes for new migrants reported in Table 9 are a measure of the additional income new migrants would have required in the baseline situation in their region of origin to afford a real consumption level comparable to that enjoyed in the new equilibrium. See Mensbrugghe and Roland-Holst (2009) and Timmer and van der Mensbrugghe (2006) for further discussion. Alternatively, a PPP-adjusted measure of welfare change that would follow the logic of the compensation variation would be the hypothetical amount that could be deducted from new migrants’ income in the new equilibrium without making them worse off than they were in the baseline. The former method (used here) deflates new migrants’ net income after remissions in the post-migration equilibrium by the purchasing power differential between host and origin region and compare that figure with their baseline income, while the latter method would inflate the new migrants baseline income by the reciprocal of the PPP differential and compare that figure with net income after remittance payments in the new equilibrium.</w:t>
      </w:r>
    </w:p>
  </w:footnote>
  <w:footnote w:id="4">
    <w:p w:rsidR="00E92AF0" w:rsidRPr="006B62E3" w:rsidRDefault="00E92AF0">
      <w:pPr>
        <w:pStyle w:val="FootnoteText"/>
        <w:rPr>
          <w:lang w:val="en-GB"/>
        </w:rPr>
      </w:pPr>
      <w:r>
        <w:rPr>
          <w:rStyle w:val="FootnoteReference"/>
        </w:rPr>
        <w:footnoteRef/>
      </w:r>
      <w:r>
        <w:t xml:space="preserve"> </w:t>
      </w:r>
      <w:r>
        <w:rPr>
          <w:lang w:val="en-GB"/>
        </w:rPr>
        <w:t>See note below Table 11. This is somewhat surprising as the projections used here take account of the global economic crisis growth dips while the GEP 2006 uses pre-crisis projections.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F3BB3"/>
    <w:multiLevelType w:val="multilevel"/>
    <w:tmpl w:val="48EACF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B0576D2"/>
    <w:multiLevelType w:val="multilevel"/>
    <w:tmpl w:val="5AE8E28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7A3AFC"/>
    <w:multiLevelType w:val="hybridMultilevel"/>
    <w:tmpl w:val="329ABC46"/>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D94A14"/>
    <w:multiLevelType w:val="hybridMultilevel"/>
    <w:tmpl w:val="DE62E250"/>
    <w:lvl w:ilvl="0" w:tplc="3E20B1BA">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3421D58"/>
    <w:multiLevelType w:val="hybridMultilevel"/>
    <w:tmpl w:val="88B05ED4"/>
    <w:lvl w:ilvl="0" w:tplc="E96ED5BE">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6A6904C6"/>
    <w:multiLevelType w:val="hybridMultilevel"/>
    <w:tmpl w:val="88B05ED4"/>
    <w:lvl w:ilvl="0" w:tplc="E96ED5B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BD809A7"/>
    <w:multiLevelType w:val="hybridMultilevel"/>
    <w:tmpl w:val="5B345D70"/>
    <w:lvl w:ilvl="0" w:tplc="E480C75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F3436F3"/>
    <w:multiLevelType w:val="multilevel"/>
    <w:tmpl w:val="48EACF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7"/>
  </w:num>
  <w:num w:numId="3">
    <w:abstractNumId w:val="6"/>
  </w:num>
  <w:num w:numId="4">
    <w:abstractNumId w:val="5"/>
  </w:num>
  <w:num w:numId="5">
    <w:abstractNumId w:val="4"/>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9FC"/>
    <w:rsid w:val="00002DE3"/>
    <w:rsid w:val="00005428"/>
    <w:rsid w:val="00015A44"/>
    <w:rsid w:val="00016E0E"/>
    <w:rsid w:val="00024F49"/>
    <w:rsid w:val="00030B4F"/>
    <w:rsid w:val="00031860"/>
    <w:rsid w:val="000339E7"/>
    <w:rsid w:val="000405AC"/>
    <w:rsid w:val="00044C4D"/>
    <w:rsid w:val="000469FC"/>
    <w:rsid w:val="0005328B"/>
    <w:rsid w:val="00057740"/>
    <w:rsid w:val="0006004A"/>
    <w:rsid w:val="0006028F"/>
    <w:rsid w:val="00065D35"/>
    <w:rsid w:val="00071F6E"/>
    <w:rsid w:val="000775E9"/>
    <w:rsid w:val="00085374"/>
    <w:rsid w:val="00096519"/>
    <w:rsid w:val="000A0A43"/>
    <w:rsid w:val="000A1385"/>
    <w:rsid w:val="000A207E"/>
    <w:rsid w:val="000A22C1"/>
    <w:rsid w:val="000A394E"/>
    <w:rsid w:val="000A7CA1"/>
    <w:rsid w:val="000B54C7"/>
    <w:rsid w:val="000C0AA3"/>
    <w:rsid w:val="000C6D9D"/>
    <w:rsid w:val="000E120E"/>
    <w:rsid w:val="000E24E1"/>
    <w:rsid w:val="000E3D05"/>
    <w:rsid w:val="000E712C"/>
    <w:rsid w:val="000F4622"/>
    <w:rsid w:val="000F5888"/>
    <w:rsid w:val="00101F74"/>
    <w:rsid w:val="001456B4"/>
    <w:rsid w:val="00150026"/>
    <w:rsid w:val="00150940"/>
    <w:rsid w:val="00195F02"/>
    <w:rsid w:val="001A4781"/>
    <w:rsid w:val="001B3AA4"/>
    <w:rsid w:val="001C3F37"/>
    <w:rsid w:val="001D3D42"/>
    <w:rsid w:val="001E4DFA"/>
    <w:rsid w:val="001E7BE1"/>
    <w:rsid w:val="001F34B3"/>
    <w:rsid w:val="00201E14"/>
    <w:rsid w:val="00207E7A"/>
    <w:rsid w:val="00214C49"/>
    <w:rsid w:val="00216CFD"/>
    <w:rsid w:val="0021701E"/>
    <w:rsid w:val="00217BF3"/>
    <w:rsid w:val="00226C25"/>
    <w:rsid w:val="00241079"/>
    <w:rsid w:val="0024286C"/>
    <w:rsid w:val="0025334E"/>
    <w:rsid w:val="002565DC"/>
    <w:rsid w:val="00261293"/>
    <w:rsid w:val="0026195F"/>
    <w:rsid w:val="00274728"/>
    <w:rsid w:val="002870C0"/>
    <w:rsid w:val="00295901"/>
    <w:rsid w:val="00297D5A"/>
    <w:rsid w:val="002A5476"/>
    <w:rsid w:val="002B1E72"/>
    <w:rsid w:val="002B579D"/>
    <w:rsid w:val="002C16EE"/>
    <w:rsid w:val="002C4382"/>
    <w:rsid w:val="002D3960"/>
    <w:rsid w:val="002D4FEB"/>
    <w:rsid w:val="002E31EE"/>
    <w:rsid w:val="002E5F53"/>
    <w:rsid w:val="002E6680"/>
    <w:rsid w:val="002F0E75"/>
    <w:rsid w:val="002F468C"/>
    <w:rsid w:val="002F646E"/>
    <w:rsid w:val="00304B21"/>
    <w:rsid w:val="00310441"/>
    <w:rsid w:val="00315D79"/>
    <w:rsid w:val="00316DC7"/>
    <w:rsid w:val="00320A01"/>
    <w:rsid w:val="00323C3E"/>
    <w:rsid w:val="00331C08"/>
    <w:rsid w:val="003410CB"/>
    <w:rsid w:val="00350D11"/>
    <w:rsid w:val="003533D8"/>
    <w:rsid w:val="00364655"/>
    <w:rsid w:val="0036598A"/>
    <w:rsid w:val="00366142"/>
    <w:rsid w:val="0037343F"/>
    <w:rsid w:val="00376670"/>
    <w:rsid w:val="0037775A"/>
    <w:rsid w:val="00377CB6"/>
    <w:rsid w:val="003876AC"/>
    <w:rsid w:val="00387ACF"/>
    <w:rsid w:val="00397B76"/>
    <w:rsid w:val="003A0FAE"/>
    <w:rsid w:val="003B29DF"/>
    <w:rsid w:val="003B6AB1"/>
    <w:rsid w:val="003E3AC6"/>
    <w:rsid w:val="003E6970"/>
    <w:rsid w:val="003F6B81"/>
    <w:rsid w:val="00402892"/>
    <w:rsid w:val="00404E97"/>
    <w:rsid w:val="00410201"/>
    <w:rsid w:val="0041153F"/>
    <w:rsid w:val="0041394D"/>
    <w:rsid w:val="0041421B"/>
    <w:rsid w:val="004151B7"/>
    <w:rsid w:val="00417142"/>
    <w:rsid w:val="00417FA6"/>
    <w:rsid w:val="00423BA3"/>
    <w:rsid w:val="00432E0C"/>
    <w:rsid w:val="00433791"/>
    <w:rsid w:val="00437305"/>
    <w:rsid w:val="004377C1"/>
    <w:rsid w:val="0044676B"/>
    <w:rsid w:val="00447F18"/>
    <w:rsid w:val="00452C96"/>
    <w:rsid w:val="00457B54"/>
    <w:rsid w:val="00461876"/>
    <w:rsid w:val="00461C54"/>
    <w:rsid w:val="00481F63"/>
    <w:rsid w:val="0049135E"/>
    <w:rsid w:val="00493CF1"/>
    <w:rsid w:val="004B0EB6"/>
    <w:rsid w:val="004B4D72"/>
    <w:rsid w:val="004B67C9"/>
    <w:rsid w:val="004C1573"/>
    <w:rsid w:val="004C4599"/>
    <w:rsid w:val="004D054D"/>
    <w:rsid w:val="004D439F"/>
    <w:rsid w:val="004E040F"/>
    <w:rsid w:val="004E7F90"/>
    <w:rsid w:val="005032C1"/>
    <w:rsid w:val="005041C1"/>
    <w:rsid w:val="00517728"/>
    <w:rsid w:val="00541567"/>
    <w:rsid w:val="00562555"/>
    <w:rsid w:val="00565A31"/>
    <w:rsid w:val="005675FF"/>
    <w:rsid w:val="00581C38"/>
    <w:rsid w:val="00587F99"/>
    <w:rsid w:val="00590132"/>
    <w:rsid w:val="005917A0"/>
    <w:rsid w:val="005968C2"/>
    <w:rsid w:val="005B175B"/>
    <w:rsid w:val="005B3545"/>
    <w:rsid w:val="005B5F95"/>
    <w:rsid w:val="005C057D"/>
    <w:rsid w:val="005C6FFF"/>
    <w:rsid w:val="005D0754"/>
    <w:rsid w:val="005D7CE1"/>
    <w:rsid w:val="005E1922"/>
    <w:rsid w:val="005E4FD6"/>
    <w:rsid w:val="005E7C0A"/>
    <w:rsid w:val="005E7F30"/>
    <w:rsid w:val="005F5200"/>
    <w:rsid w:val="00616C48"/>
    <w:rsid w:val="006200D5"/>
    <w:rsid w:val="00620F74"/>
    <w:rsid w:val="006320BE"/>
    <w:rsid w:val="006347F8"/>
    <w:rsid w:val="00636238"/>
    <w:rsid w:val="0064014E"/>
    <w:rsid w:val="006406F5"/>
    <w:rsid w:val="0066496F"/>
    <w:rsid w:val="00664E4C"/>
    <w:rsid w:val="00665724"/>
    <w:rsid w:val="006A2669"/>
    <w:rsid w:val="006A536C"/>
    <w:rsid w:val="006B1CAB"/>
    <w:rsid w:val="006B62E3"/>
    <w:rsid w:val="006C0242"/>
    <w:rsid w:val="006C0761"/>
    <w:rsid w:val="006C6649"/>
    <w:rsid w:val="006C6E7B"/>
    <w:rsid w:val="006C7AEE"/>
    <w:rsid w:val="006E29B5"/>
    <w:rsid w:val="006E5AB3"/>
    <w:rsid w:val="006F3D7C"/>
    <w:rsid w:val="006F4685"/>
    <w:rsid w:val="006F5E81"/>
    <w:rsid w:val="0070058E"/>
    <w:rsid w:val="00703E6C"/>
    <w:rsid w:val="00705E7B"/>
    <w:rsid w:val="0070686D"/>
    <w:rsid w:val="00715741"/>
    <w:rsid w:val="00723514"/>
    <w:rsid w:val="00723756"/>
    <w:rsid w:val="00723955"/>
    <w:rsid w:val="007266C1"/>
    <w:rsid w:val="00726C6E"/>
    <w:rsid w:val="007311B2"/>
    <w:rsid w:val="00731934"/>
    <w:rsid w:val="0073430B"/>
    <w:rsid w:val="00743C29"/>
    <w:rsid w:val="00744972"/>
    <w:rsid w:val="007475CB"/>
    <w:rsid w:val="00747E2B"/>
    <w:rsid w:val="00752321"/>
    <w:rsid w:val="00764305"/>
    <w:rsid w:val="00774F2D"/>
    <w:rsid w:val="0078512F"/>
    <w:rsid w:val="00792E57"/>
    <w:rsid w:val="007B6B0F"/>
    <w:rsid w:val="007C2FBB"/>
    <w:rsid w:val="007C3944"/>
    <w:rsid w:val="007C7D29"/>
    <w:rsid w:val="007E0660"/>
    <w:rsid w:val="007E1AFA"/>
    <w:rsid w:val="007E5ABE"/>
    <w:rsid w:val="007F45FC"/>
    <w:rsid w:val="00801818"/>
    <w:rsid w:val="00801F79"/>
    <w:rsid w:val="00803421"/>
    <w:rsid w:val="008048A4"/>
    <w:rsid w:val="008218B0"/>
    <w:rsid w:val="00822BE4"/>
    <w:rsid w:val="00823033"/>
    <w:rsid w:val="008241F3"/>
    <w:rsid w:val="00824E4E"/>
    <w:rsid w:val="00830C69"/>
    <w:rsid w:val="00867EA6"/>
    <w:rsid w:val="00876859"/>
    <w:rsid w:val="00886918"/>
    <w:rsid w:val="008875BE"/>
    <w:rsid w:val="0089204B"/>
    <w:rsid w:val="00896A04"/>
    <w:rsid w:val="008A23B8"/>
    <w:rsid w:val="008B49CB"/>
    <w:rsid w:val="008B6248"/>
    <w:rsid w:val="008C15A2"/>
    <w:rsid w:val="008C5F58"/>
    <w:rsid w:val="008E00F2"/>
    <w:rsid w:val="008E4DC1"/>
    <w:rsid w:val="008E6816"/>
    <w:rsid w:val="008E6B79"/>
    <w:rsid w:val="008F0D65"/>
    <w:rsid w:val="008F2AD4"/>
    <w:rsid w:val="008F65BB"/>
    <w:rsid w:val="008F77DD"/>
    <w:rsid w:val="00906E22"/>
    <w:rsid w:val="00907E1A"/>
    <w:rsid w:val="00923462"/>
    <w:rsid w:val="009345C0"/>
    <w:rsid w:val="009359E2"/>
    <w:rsid w:val="009526BA"/>
    <w:rsid w:val="009562A3"/>
    <w:rsid w:val="00957EB2"/>
    <w:rsid w:val="00961398"/>
    <w:rsid w:val="009660B5"/>
    <w:rsid w:val="00967BFA"/>
    <w:rsid w:val="00971120"/>
    <w:rsid w:val="00972A95"/>
    <w:rsid w:val="00975D66"/>
    <w:rsid w:val="00985D19"/>
    <w:rsid w:val="00991134"/>
    <w:rsid w:val="0099459F"/>
    <w:rsid w:val="009960A5"/>
    <w:rsid w:val="00996589"/>
    <w:rsid w:val="009A662A"/>
    <w:rsid w:val="009A6779"/>
    <w:rsid w:val="009A7FB1"/>
    <w:rsid w:val="009C18F8"/>
    <w:rsid w:val="009C504A"/>
    <w:rsid w:val="009D486A"/>
    <w:rsid w:val="009D4DB7"/>
    <w:rsid w:val="009D5B77"/>
    <w:rsid w:val="009E1554"/>
    <w:rsid w:val="009E5884"/>
    <w:rsid w:val="009E66F7"/>
    <w:rsid w:val="009F273C"/>
    <w:rsid w:val="009F39AE"/>
    <w:rsid w:val="009F4801"/>
    <w:rsid w:val="009F7193"/>
    <w:rsid w:val="00A07149"/>
    <w:rsid w:val="00A113B8"/>
    <w:rsid w:val="00A12E62"/>
    <w:rsid w:val="00A176AA"/>
    <w:rsid w:val="00A2400C"/>
    <w:rsid w:val="00A3315E"/>
    <w:rsid w:val="00A37705"/>
    <w:rsid w:val="00A51A1D"/>
    <w:rsid w:val="00A70022"/>
    <w:rsid w:val="00A7767D"/>
    <w:rsid w:val="00A843A4"/>
    <w:rsid w:val="00A87FE0"/>
    <w:rsid w:val="00A9018C"/>
    <w:rsid w:val="00A92D98"/>
    <w:rsid w:val="00AA124F"/>
    <w:rsid w:val="00AA4D0E"/>
    <w:rsid w:val="00AB723F"/>
    <w:rsid w:val="00AC4864"/>
    <w:rsid w:val="00AD1827"/>
    <w:rsid w:val="00AF3C1B"/>
    <w:rsid w:val="00AF536D"/>
    <w:rsid w:val="00AF5F8D"/>
    <w:rsid w:val="00B117DB"/>
    <w:rsid w:val="00B15BD1"/>
    <w:rsid w:val="00B233B6"/>
    <w:rsid w:val="00B26AA2"/>
    <w:rsid w:val="00B3145C"/>
    <w:rsid w:val="00B34BE1"/>
    <w:rsid w:val="00B42A37"/>
    <w:rsid w:val="00B441E5"/>
    <w:rsid w:val="00B56A97"/>
    <w:rsid w:val="00B56C61"/>
    <w:rsid w:val="00B62C52"/>
    <w:rsid w:val="00B6328E"/>
    <w:rsid w:val="00B634EC"/>
    <w:rsid w:val="00B77C10"/>
    <w:rsid w:val="00B80AC1"/>
    <w:rsid w:val="00B87DA6"/>
    <w:rsid w:val="00B9300D"/>
    <w:rsid w:val="00B941CC"/>
    <w:rsid w:val="00BA7B8F"/>
    <w:rsid w:val="00BB152D"/>
    <w:rsid w:val="00BB4A79"/>
    <w:rsid w:val="00BC2D0C"/>
    <w:rsid w:val="00BC58CC"/>
    <w:rsid w:val="00BC79B3"/>
    <w:rsid w:val="00BD62FA"/>
    <w:rsid w:val="00BE049B"/>
    <w:rsid w:val="00BE6195"/>
    <w:rsid w:val="00BE766D"/>
    <w:rsid w:val="00BF5B25"/>
    <w:rsid w:val="00BF6A41"/>
    <w:rsid w:val="00BF7205"/>
    <w:rsid w:val="00C015FE"/>
    <w:rsid w:val="00C020E1"/>
    <w:rsid w:val="00C05C32"/>
    <w:rsid w:val="00C12D1F"/>
    <w:rsid w:val="00C14AEC"/>
    <w:rsid w:val="00C14FCF"/>
    <w:rsid w:val="00C20470"/>
    <w:rsid w:val="00C23568"/>
    <w:rsid w:val="00C23AB1"/>
    <w:rsid w:val="00C25AEA"/>
    <w:rsid w:val="00C356FC"/>
    <w:rsid w:val="00C37538"/>
    <w:rsid w:val="00C43230"/>
    <w:rsid w:val="00C471C3"/>
    <w:rsid w:val="00C47F77"/>
    <w:rsid w:val="00C5445A"/>
    <w:rsid w:val="00C55F16"/>
    <w:rsid w:val="00C60CB3"/>
    <w:rsid w:val="00C60DFC"/>
    <w:rsid w:val="00C61DDE"/>
    <w:rsid w:val="00C674E5"/>
    <w:rsid w:val="00C71669"/>
    <w:rsid w:val="00C80BD8"/>
    <w:rsid w:val="00C81BB6"/>
    <w:rsid w:val="00C83BD7"/>
    <w:rsid w:val="00C91855"/>
    <w:rsid w:val="00C91BB3"/>
    <w:rsid w:val="00C94E08"/>
    <w:rsid w:val="00CA1858"/>
    <w:rsid w:val="00CB4F27"/>
    <w:rsid w:val="00CB79EF"/>
    <w:rsid w:val="00CC5204"/>
    <w:rsid w:val="00CD22F1"/>
    <w:rsid w:val="00CD76E5"/>
    <w:rsid w:val="00CE4903"/>
    <w:rsid w:val="00D01CAF"/>
    <w:rsid w:val="00D1075C"/>
    <w:rsid w:val="00D34144"/>
    <w:rsid w:val="00D34A9C"/>
    <w:rsid w:val="00D42A2C"/>
    <w:rsid w:val="00D553C7"/>
    <w:rsid w:val="00D57FB5"/>
    <w:rsid w:val="00D61908"/>
    <w:rsid w:val="00D6651A"/>
    <w:rsid w:val="00D707EC"/>
    <w:rsid w:val="00D71BA8"/>
    <w:rsid w:val="00D8510E"/>
    <w:rsid w:val="00D903BD"/>
    <w:rsid w:val="00D95AB7"/>
    <w:rsid w:val="00D95BF8"/>
    <w:rsid w:val="00DA1647"/>
    <w:rsid w:val="00DA4DFC"/>
    <w:rsid w:val="00DB4EF6"/>
    <w:rsid w:val="00DC3F35"/>
    <w:rsid w:val="00DD119D"/>
    <w:rsid w:val="00DD3081"/>
    <w:rsid w:val="00DD4826"/>
    <w:rsid w:val="00DE4262"/>
    <w:rsid w:val="00DF05D6"/>
    <w:rsid w:val="00DF24E1"/>
    <w:rsid w:val="00E00118"/>
    <w:rsid w:val="00E04964"/>
    <w:rsid w:val="00E12C64"/>
    <w:rsid w:val="00E13B18"/>
    <w:rsid w:val="00E160B5"/>
    <w:rsid w:val="00E31305"/>
    <w:rsid w:val="00E314D2"/>
    <w:rsid w:val="00E32424"/>
    <w:rsid w:val="00E34A46"/>
    <w:rsid w:val="00E35606"/>
    <w:rsid w:val="00E415A6"/>
    <w:rsid w:val="00E44CD7"/>
    <w:rsid w:val="00E4785B"/>
    <w:rsid w:val="00E53BE1"/>
    <w:rsid w:val="00E556C4"/>
    <w:rsid w:val="00E6660D"/>
    <w:rsid w:val="00E71E15"/>
    <w:rsid w:val="00E72EDC"/>
    <w:rsid w:val="00E80DDF"/>
    <w:rsid w:val="00E81F07"/>
    <w:rsid w:val="00E92650"/>
    <w:rsid w:val="00E92AF0"/>
    <w:rsid w:val="00E94C6B"/>
    <w:rsid w:val="00EB0229"/>
    <w:rsid w:val="00EB1AF0"/>
    <w:rsid w:val="00EB4C5C"/>
    <w:rsid w:val="00EC0017"/>
    <w:rsid w:val="00EC2AE0"/>
    <w:rsid w:val="00EC42C2"/>
    <w:rsid w:val="00EC694F"/>
    <w:rsid w:val="00ED1026"/>
    <w:rsid w:val="00ED24C0"/>
    <w:rsid w:val="00ED325D"/>
    <w:rsid w:val="00EE070C"/>
    <w:rsid w:val="00EE30C3"/>
    <w:rsid w:val="00EE56C7"/>
    <w:rsid w:val="00F009CB"/>
    <w:rsid w:val="00F00B58"/>
    <w:rsid w:val="00F054B8"/>
    <w:rsid w:val="00F1213F"/>
    <w:rsid w:val="00F15787"/>
    <w:rsid w:val="00F15B95"/>
    <w:rsid w:val="00F166AE"/>
    <w:rsid w:val="00F24BC1"/>
    <w:rsid w:val="00F27442"/>
    <w:rsid w:val="00F30ABC"/>
    <w:rsid w:val="00F33FB2"/>
    <w:rsid w:val="00F357DA"/>
    <w:rsid w:val="00F359BD"/>
    <w:rsid w:val="00F42755"/>
    <w:rsid w:val="00F566CC"/>
    <w:rsid w:val="00F57836"/>
    <w:rsid w:val="00F62C69"/>
    <w:rsid w:val="00F651D2"/>
    <w:rsid w:val="00F7657B"/>
    <w:rsid w:val="00F80F83"/>
    <w:rsid w:val="00F85DA4"/>
    <w:rsid w:val="00F92795"/>
    <w:rsid w:val="00F92E95"/>
    <w:rsid w:val="00F94573"/>
    <w:rsid w:val="00F95700"/>
    <w:rsid w:val="00F978C8"/>
    <w:rsid w:val="00FA2EED"/>
    <w:rsid w:val="00FA4957"/>
    <w:rsid w:val="00FB52B9"/>
    <w:rsid w:val="00FB6A14"/>
    <w:rsid w:val="00FC0AEF"/>
    <w:rsid w:val="00FC6706"/>
    <w:rsid w:val="00FE3B31"/>
    <w:rsid w:val="00FE5F6A"/>
    <w:rsid w:val="00FF081D"/>
    <w:rsid w:val="00FF3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161CE4-641B-4F31-B7E9-7C556EF10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9FC"/>
    <w:pPr>
      <w:ind w:left="720"/>
      <w:contextualSpacing/>
    </w:pPr>
  </w:style>
  <w:style w:type="paragraph" w:customStyle="1" w:styleId="xmsolistparagraph">
    <w:name w:val="x_msolistparagraph"/>
    <w:basedOn w:val="Normal"/>
    <w:rsid w:val="00E44CD7"/>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4151B7"/>
    <w:rPr>
      <w:b/>
      <w:bCs/>
    </w:rPr>
  </w:style>
  <w:style w:type="paragraph" w:styleId="BalloonText">
    <w:name w:val="Balloon Text"/>
    <w:basedOn w:val="Normal"/>
    <w:link w:val="BalloonTextChar"/>
    <w:uiPriority w:val="99"/>
    <w:semiHidden/>
    <w:unhideWhenUsed/>
    <w:rsid w:val="00432E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2E0C"/>
    <w:rPr>
      <w:rFonts w:ascii="Segoe UI" w:hAnsi="Segoe UI" w:cs="Segoe UI"/>
      <w:sz w:val="18"/>
      <w:szCs w:val="18"/>
    </w:rPr>
  </w:style>
  <w:style w:type="paragraph" w:styleId="FootnoteText">
    <w:name w:val="footnote text"/>
    <w:basedOn w:val="Normal"/>
    <w:link w:val="FootnoteTextChar"/>
    <w:uiPriority w:val="99"/>
    <w:semiHidden/>
    <w:unhideWhenUsed/>
    <w:rsid w:val="00F357DA"/>
    <w:rPr>
      <w:sz w:val="20"/>
      <w:szCs w:val="20"/>
    </w:rPr>
  </w:style>
  <w:style w:type="character" w:customStyle="1" w:styleId="FootnoteTextChar">
    <w:name w:val="Footnote Text Char"/>
    <w:basedOn w:val="DefaultParagraphFont"/>
    <w:link w:val="FootnoteText"/>
    <w:uiPriority w:val="99"/>
    <w:semiHidden/>
    <w:rsid w:val="00F357DA"/>
    <w:rPr>
      <w:sz w:val="20"/>
      <w:szCs w:val="20"/>
    </w:rPr>
  </w:style>
  <w:style w:type="character" w:styleId="FootnoteReference">
    <w:name w:val="footnote reference"/>
    <w:basedOn w:val="DefaultParagraphFont"/>
    <w:uiPriority w:val="99"/>
    <w:semiHidden/>
    <w:unhideWhenUsed/>
    <w:rsid w:val="00F357DA"/>
    <w:rPr>
      <w:vertAlign w:val="superscript"/>
    </w:rPr>
  </w:style>
  <w:style w:type="table" w:styleId="TableGrid">
    <w:name w:val="Table Grid"/>
    <w:basedOn w:val="TableNormal"/>
    <w:uiPriority w:val="59"/>
    <w:rsid w:val="00491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643997">
      <w:bodyDiv w:val="1"/>
      <w:marLeft w:val="0"/>
      <w:marRight w:val="0"/>
      <w:marTop w:val="0"/>
      <w:marBottom w:val="0"/>
      <w:divBdr>
        <w:top w:val="none" w:sz="0" w:space="0" w:color="auto"/>
        <w:left w:val="none" w:sz="0" w:space="0" w:color="auto"/>
        <w:bottom w:val="none" w:sz="0" w:space="0" w:color="auto"/>
        <w:right w:val="none" w:sz="0" w:space="0" w:color="auto"/>
      </w:divBdr>
    </w:div>
    <w:div w:id="210575282">
      <w:bodyDiv w:val="1"/>
      <w:marLeft w:val="0"/>
      <w:marRight w:val="0"/>
      <w:marTop w:val="0"/>
      <w:marBottom w:val="0"/>
      <w:divBdr>
        <w:top w:val="none" w:sz="0" w:space="0" w:color="auto"/>
        <w:left w:val="none" w:sz="0" w:space="0" w:color="auto"/>
        <w:bottom w:val="none" w:sz="0" w:space="0" w:color="auto"/>
        <w:right w:val="none" w:sz="0" w:space="0" w:color="auto"/>
      </w:divBdr>
    </w:div>
    <w:div w:id="581451874">
      <w:bodyDiv w:val="1"/>
      <w:marLeft w:val="0"/>
      <w:marRight w:val="0"/>
      <w:marTop w:val="0"/>
      <w:marBottom w:val="0"/>
      <w:divBdr>
        <w:top w:val="none" w:sz="0" w:space="0" w:color="auto"/>
        <w:left w:val="none" w:sz="0" w:space="0" w:color="auto"/>
        <w:bottom w:val="none" w:sz="0" w:space="0" w:color="auto"/>
        <w:right w:val="none" w:sz="0" w:space="0" w:color="auto"/>
      </w:divBdr>
    </w:div>
    <w:div w:id="600838262">
      <w:bodyDiv w:val="1"/>
      <w:marLeft w:val="0"/>
      <w:marRight w:val="0"/>
      <w:marTop w:val="0"/>
      <w:marBottom w:val="0"/>
      <w:divBdr>
        <w:top w:val="none" w:sz="0" w:space="0" w:color="auto"/>
        <w:left w:val="none" w:sz="0" w:space="0" w:color="auto"/>
        <w:bottom w:val="none" w:sz="0" w:space="0" w:color="auto"/>
        <w:right w:val="none" w:sz="0" w:space="0" w:color="auto"/>
      </w:divBdr>
    </w:div>
    <w:div w:id="755444833">
      <w:bodyDiv w:val="1"/>
      <w:marLeft w:val="0"/>
      <w:marRight w:val="0"/>
      <w:marTop w:val="0"/>
      <w:marBottom w:val="0"/>
      <w:divBdr>
        <w:top w:val="none" w:sz="0" w:space="0" w:color="auto"/>
        <w:left w:val="none" w:sz="0" w:space="0" w:color="auto"/>
        <w:bottom w:val="none" w:sz="0" w:space="0" w:color="auto"/>
        <w:right w:val="none" w:sz="0" w:space="0" w:color="auto"/>
      </w:divBdr>
    </w:div>
    <w:div w:id="1112937400">
      <w:bodyDiv w:val="1"/>
      <w:marLeft w:val="0"/>
      <w:marRight w:val="0"/>
      <w:marTop w:val="0"/>
      <w:marBottom w:val="0"/>
      <w:divBdr>
        <w:top w:val="none" w:sz="0" w:space="0" w:color="auto"/>
        <w:left w:val="none" w:sz="0" w:space="0" w:color="auto"/>
        <w:bottom w:val="none" w:sz="0" w:space="0" w:color="auto"/>
        <w:right w:val="none" w:sz="0" w:space="0" w:color="auto"/>
      </w:divBdr>
    </w:div>
    <w:div w:id="1233663837">
      <w:bodyDiv w:val="1"/>
      <w:marLeft w:val="0"/>
      <w:marRight w:val="0"/>
      <w:marTop w:val="0"/>
      <w:marBottom w:val="0"/>
      <w:divBdr>
        <w:top w:val="none" w:sz="0" w:space="0" w:color="auto"/>
        <w:left w:val="none" w:sz="0" w:space="0" w:color="auto"/>
        <w:bottom w:val="none" w:sz="0" w:space="0" w:color="auto"/>
        <w:right w:val="none" w:sz="0" w:space="0" w:color="auto"/>
      </w:divBdr>
    </w:div>
    <w:div w:id="1253734826">
      <w:bodyDiv w:val="1"/>
      <w:marLeft w:val="0"/>
      <w:marRight w:val="0"/>
      <w:marTop w:val="0"/>
      <w:marBottom w:val="0"/>
      <w:divBdr>
        <w:top w:val="none" w:sz="0" w:space="0" w:color="auto"/>
        <w:left w:val="none" w:sz="0" w:space="0" w:color="auto"/>
        <w:bottom w:val="none" w:sz="0" w:space="0" w:color="auto"/>
        <w:right w:val="none" w:sz="0" w:space="0" w:color="auto"/>
      </w:divBdr>
    </w:div>
    <w:div w:id="1534421906">
      <w:bodyDiv w:val="1"/>
      <w:marLeft w:val="0"/>
      <w:marRight w:val="0"/>
      <w:marTop w:val="0"/>
      <w:marBottom w:val="0"/>
      <w:divBdr>
        <w:top w:val="none" w:sz="0" w:space="0" w:color="auto"/>
        <w:left w:val="none" w:sz="0" w:space="0" w:color="auto"/>
        <w:bottom w:val="none" w:sz="0" w:space="0" w:color="auto"/>
        <w:right w:val="none" w:sz="0" w:space="0" w:color="auto"/>
      </w:divBdr>
    </w:div>
    <w:div w:id="1627852721">
      <w:bodyDiv w:val="1"/>
      <w:marLeft w:val="0"/>
      <w:marRight w:val="0"/>
      <w:marTop w:val="0"/>
      <w:marBottom w:val="0"/>
      <w:divBdr>
        <w:top w:val="none" w:sz="0" w:space="0" w:color="auto"/>
        <w:left w:val="none" w:sz="0" w:space="0" w:color="auto"/>
        <w:bottom w:val="none" w:sz="0" w:space="0" w:color="auto"/>
        <w:right w:val="none" w:sz="0" w:space="0" w:color="auto"/>
      </w:divBdr>
    </w:div>
    <w:div w:id="1868444905">
      <w:bodyDiv w:val="1"/>
      <w:marLeft w:val="0"/>
      <w:marRight w:val="0"/>
      <w:marTop w:val="0"/>
      <w:marBottom w:val="0"/>
      <w:divBdr>
        <w:top w:val="none" w:sz="0" w:space="0" w:color="auto"/>
        <w:left w:val="none" w:sz="0" w:space="0" w:color="auto"/>
        <w:bottom w:val="none" w:sz="0" w:space="0" w:color="auto"/>
        <w:right w:val="none" w:sz="0" w:space="0" w:color="auto"/>
      </w:divBdr>
    </w:div>
    <w:div w:id="1916040557">
      <w:bodyDiv w:val="1"/>
      <w:marLeft w:val="0"/>
      <w:marRight w:val="0"/>
      <w:marTop w:val="0"/>
      <w:marBottom w:val="0"/>
      <w:divBdr>
        <w:top w:val="none" w:sz="0" w:space="0" w:color="auto"/>
        <w:left w:val="none" w:sz="0" w:space="0" w:color="auto"/>
        <w:bottom w:val="none" w:sz="0" w:space="0" w:color="auto"/>
        <w:right w:val="none" w:sz="0" w:space="0" w:color="auto"/>
      </w:divBdr>
      <w:divsChild>
        <w:div w:id="1373269296">
          <w:marLeft w:val="0"/>
          <w:marRight w:val="0"/>
          <w:marTop w:val="0"/>
          <w:marBottom w:val="0"/>
          <w:divBdr>
            <w:top w:val="none" w:sz="0" w:space="0" w:color="auto"/>
            <w:left w:val="none" w:sz="0" w:space="0" w:color="auto"/>
            <w:bottom w:val="none" w:sz="0" w:space="0" w:color="auto"/>
            <w:right w:val="none" w:sz="0" w:space="0" w:color="auto"/>
          </w:divBdr>
          <w:divsChild>
            <w:div w:id="742990799">
              <w:marLeft w:val="0"/>
              <w:marRight w:val="0"/>
              <w:marTop w:val="0"/>
              <w:marBottom w:val="0"/>
              <w:divBdr>
                <w:top w:val="none" w:sz="0" w:space="0" w:color="auto"/>
                <w:left w:val="none" w:sz="0" w:space="0" w:color="auto"/>
                <w:bottom w:val="none" w:sz="0" w:space="0" w:color="auto"/>
                <w:right w:val="none" w:sz="0" w:space="0" w:color="auto"/>
              </w:divBdr>
              <w:divsChild>
                <w:div w:id="1712610752">
                  <w:marLeft w:val="0"/>
                  <w:marRight w:val="0"/>
                  <w:marTop w:val="0"/>
                  <w:marBottom w:val="0"/>
                  <w:divBdr>
                    <w:top w:val="none" w:sz="0" w:space="0" w:color="auto"/>
                    <w:left w:val="none" w:sz="0" w:space="0" w:color="auto"/>
                    <w:bottom w:val="none" w:sz="0" w:space="0" w:color="auto"/>
                    <w:right w:val="none" w:sz="0" w:space="0" w:color="auto"/>
                  </w:divBdr>
                  <w:divsChild>
                    <w:div w:id="818569195">
                      <w:marLeft w:val="0"/>
                      <w:marRight w:val="0"/>
                      <w:marTop w:val="0"/>
                      <w:marBottom w:val="0"/>
                      <w:divBdr>
                        <w:top w:val="none" w:sz="0" w:space="0" w:color="auto"/>
                        <w:left w:val="none" w:sz="0" w:space="0" w:color="auto"/>
                        <w:bottom w:val="none" w:sz="0" w:space="0" w:color="auto"/>
                        <w:right w:val="none" w:sz="0" w:space="0" w:color="auto"/>
                      </w:divBdr>
                      <w:divsChild>
                        <w:div w:id="988171908">
                          <w:marLeft w:val="0"/>
                          <w:marRight w:val="0"/>
                          <w:marTop w:val="0"/>
                          <w:marBottom w:val="0"/>
                          <w:divBdr>
                            <w:top w:val="none" w:sz="0" w:space="0" w:color="auto"/>
                            <w:left w:val="none" w:sz="0" w:space="0" w:color="auto"/>
                            <w:bottom w:val="none" w:sz="0" w:space="0" w:color="auto"/>
                            <w:right w:val="none" w:sz="0" w:space="0" w:color="auto"/>
                          </w:divBdr>
                          <w:divsChild>
                            <w:div w:id="311254708">
                              <w:marLeft w:val="0"/>
                              <w:marRight w:val="0"/>
                              <w:marTop w:val="0"/>
                              <w:marBottom w:val="0"/>
                              <w:divBdr>
                                <w:top w:val="none" w:sz="0" w:space="0" w:color="auto"/>
                                <w:left w:val="none" w:sz="0" w:space="0" w:color="auto"/>
                                <w:bottom w:val="none" w:sz="0" w:space="0" w:color="auto"/>
                                <w:right w:val="none" w:sz="0" w:space="0" w:color="auto"/>
                              </w:divBdr>
                              <w:divsChild>
                                <w:div w:id="950284665">
                                  <w:marLeft w:val="0"/>
                                  <w:marRight w:val="0"/>
                                  <w:marTop w:val="0"/>
                                  <w:marBottom w:val="0"/>
                                  <w:divBdr>
                                    <w:top w:val="none" w:sz="0" w:space="0" w:color="auto"/>
                                    <w:left w:val="none" w:sz="0" w:space="0" w:color="auto"/>
                                    <w:bottom w:val="none" w:sz="0" w:space="0" w:color="auto"/>
                                    <w:right w:val="none" w:sz="0" w:space="0" w:color="auto"/>
                                  </w:divBdr>
                                  <w:divsChild>
                                    <w:div w:id="1984850032">
                                      <w:marLeft w:val="0"/>
                                      <w:marRight w:val="0"/>
                                      <w:marTop w:val="0"/>
                                      <w:marBottom w:val="0"/>
                                      <w:divBdr>
                                        <w:top w:val="none" w:sz="0" w:space="0" w:color="auto"/>
                                        <w:left w:val="none" w:sz="0" w:space="0" w:color="auto"/>
                                        <w:bottom w:val="none" w:sz="0" w:space="0" w:color="auto"/>
                                        <w:right w:val="none" w:sz="0" w:space="0" w:color="auto"/>
                                      </w:divBdr>
                                      <w:divsChild>
                                        <w:div w:id="1834102083">
                                          <w:marLeft w:val="0"/>
                                          <w:marRight w:val="0"/>
                                          <w:marTop w:val="0"/>
                                          <w:marBottom w:val="0"/>
                                          <w:divBdr>
                                            <w:top w:val="none" w:sz="0" w:space="0" w:color="auto"/>
                                            <w:left w:val="none" w:sz="0" w:space="0" w:color="auto"/>
                                            <w:bottom w:val="none" w:sz="0" w:space="0" w:color="auto"/>
                                            <w:right w:val="none" w:sz="0" w:space="0" w:color="auto"/>
                                          </w:divBdr>
                                          <w:divsChild>
                                            <w:div w:id="1442995211">
                                              <w:marLeft w:val="0"/>
                                              <w:marRight w:val="0"/>
                                              <w:marTop w:val="0"/>
                                              <w:marBottom w:val="0"/>
                                              <w:divBdr>
                                                <w:top w:val="none" w:sz="0" w:space="0" w:color="auto"/>
                                                <w:left w:val="none" w:sz="0" w:space="0" w:color="auto"/>
                                                <w:bottom w:val="none" w:sz="0" w:space="0" w:color="auto"/>
                                                <w:right w:val="none" w:sz="0" w:space="0" w:color="auto"/>
                                              </w:divBdr>
                                            </w:div>
                                            <w:div w:id="108117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1664111">
      <w:bodyDiv w:val="1"/>
      <w:marLeft w:val="0"/>
      <w:marRight w:val="0"/>
      <w:marTop w:val="0"/>
      <w:marBottom w:val="0"/>
      <w:divBdr>
        <w:top w:val="none" w:sz="0" w:space="0" w:color="auto"/>
        <w:left w:val="none" w:sz="0" w:space="0" w:color="auto"/>
        <w:bottom w:val="none" w:sz="0" w:space="0" w:color="auto"/>
        <w:right w:val="none" w:sz="0" w:space="0" w:color="auto"/>
      </w:divBdr>
    </w:div>
    <w:div w:id="208621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3" Type="http://schemas.openxmlformats.org/officeDocument/2006/relationships/oleObject" Target="file:///C:\DirkW_Mig\Link8\DWMigGTAP2015\Results\Migr1_Sig5.XLS"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DirkW_Mig\Link8\DWMigGTAP2015\Results\Migr1New.XLS" TargetMode="External"/><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oleObject" Target="file:///C:\DirkW_Mig\Link8\DWMigGTAP2015\Results\Migr1_Sig5.XLS"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ushers\dirkw\DWApril2015\Copy%20of%20BaU_sigL4_5.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DirkW_Mig\Link8\DWMigGTAP2015\Results\Migr1_Sig5.XLS"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DirkW_Mig\Link8\DWMigGTAP2015\Results\Migr1_Sig5.XLS"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DirkW_Mig\Link8\DWMigGTAP2015\Results\LabsPivotMigr1.XLS"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DirkW_Mig\Link8\DWMigGTAP2015\Results\LabsPivotMigr1.XLS"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DirkW_Mig\Link8\DWMigGTAP2015\Results\Migr1_Sig5.XLS"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DirkW_Mig\Link8\DWMigGTAP2015\Results\LabsPivotMigr1.XLS"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Remit2030!$CE$15</c:f>
              <c:strCache>
                <c:ptCount val="1"/>
                <c:pt idx="0">
                  <c:v>2007</c:v>
                </c:pt>
              </c:strCache>
            </c:strRef>
          </c:tx>
          <c:spPr>
            <a:solidFill>
              <a:schemeClr val="dk1">
                <a:tint val="88500"/>
              </a:schemeClr>
            </a:solidFill>
            <a:ln>
              <a:noFill/>
            </a:ln>
            <a:effectLst/>
          </c:spPr>
          <c:invertIfNegative val="0"/>
          <c:cat>
            <c:strRef>
              <c:f>Remit2030!$CD$16:$CD$22</c:f>
              <c:strCache>
                <c:ptCount val="7"/>
                <c:pt idx="0">
                  <c:v>USA</c:v>
                </c:pt>
                <c:pt idx="1">
                  <c:v>Canada</c:v>
                </c:pt>
                <c:pt idx="2">
                  <c:v>EEA</c:v>
                </c:pt>
                <c:pt idx="3">
                  <c:v>HI_Asia</c:v>
                </c:pt>
                <c:pt idx="4">
                  <c:v>Russia</c:v>
                </c:pt>
                <c:pt idx="5">
                  <c:v>Oceania</c:v>
                </c:pt>
                <c:pt idx="6">
                  <c:v>HI_MENA</c:v>
                </c:pt>
              </c:strCache>
            </c:strRef>
          </c:cat>
          <c:val>
            <c:numRef>
              <c:f>Remit2030!$CE$16:$CE$22</c:f>
              <c:numCache>
                <c:formatCode>0.0</c:formatCode>
                <c:ptCount val="7"/>
                <c:pt idx="0">
                  <c:v>115.72754676467665</c:v>
                </c:pt>
                <c:pt idx="1">
                  <c:v>9.154164958547538</c:v>
                </c:pt>
                <c:pt idx="2">
                  <c:v>40.73640556090529</c:v>
                </c:pt>
                <c:pt idx="3">
                  <c:v>12.698553241065715</c:v>
                </c:pt>
                <c:pt idx="4">
                  <c:v>3.6144495643906094</c:v>
                </c:pt>
                <c:pt idx="5">
                  <c:v>6.4391049479880547</c:v>
                </c:pt>
                <c:pt idx="6">
                  <c:v>20.23456459385217</c:v>
                </c:pt>
              </c:numCache>
            </c:numRef>
          </c:val>
        </c:ser>
        <c:ser>
          <c:idx val="1"/>
          <c:order val="1"/>
          <c:tx>
            <c:strRef>
              <c:f>Remit2030!$CF$15</c:f>
              <c:strCache>
                <c:ptCount val="1"/>
                <c:pt idx="0">
                  <c:v>2030</c:v>
                </c:pt>
              </c:strCache>
            </c:strRef>
          </c:tx>
          <c:spPr>
            <a:solidFill>
              <a:schemeClr val="dk1">
                <a:tint val="55000"/>
              </a:schemeClr>
            </a:solidFill>
            <a:ln>
              <a:noFill/>
            </a:ln>
            <a:effectLst/>
          </c:spPr>
          <c:invertIfNegative val="0"/>
          <c:cat>
            <c:strRef>
              <c:f>Remit2030!$CD$16:$CD$22</c:f>
              <c:strCache>
                <c:ptCount val="7"/>
                <c:pt idx="0">
                  <c:v>USA</c:v>
                </c:pt>
                <c:pt idx="1">
                  <c:v>Canada</c:v>
                </c:pt>
                <c:pt idx="2">
                  <c:v>EEA</c:v>
                </c:pt>
                <c:pt idx="3">
                  <c:v>HI_Asia</c:v>
                </c:pt>
                <c:pt idx="4">
                  <c:v>Russia</c:v>
                </c:pt>
                <c:pt idx="5">
                  <c:v>Oceania</c:v>
                </c:pt>
                <c:pt idx="6">
                  <c:v>HI_MENA</c:v>
                </c:pt>
              </c:strCache>
            </c:strRef>
          </c:cat>
          <c:val>
            <c:numRef>
              <c:f>Remit2030!$CF$16:$CF$22</c:f>
              <c:numCache>
                <c:formatCode>0.0</c:formatCode>
                <c:ptCount val="7"/>
                <c:pt idx="0">
                  <c:v>215.14721322845688</c:v>
                </c:pt>
                <c:pt idx="1">
                  <c:v>20.42174766569736</c:v>
                </c:pt>
                <c:pt idx="2">
                  <c:v>67.940313723382175</c:v>
                </c:pt>
                <c:pt idx="3">
                  <c:v>21.646802336287934</c:v>
                </c:pt>
                <c:pt idx="4">
                  <c:v>8.0242771376746074</c:v>
                </c:pt>
                <c:pt idx="5">
                  <c:v>15.684182173730562</c:v>
                </c:pt>
                <c:pt idx="6">
                  <c:v>59.139008933962714</c:v>
                </c:pt>
              </c:numCache>
            </c:numRef>
          </c:val>
        </c:ser>
        <c:dLbls>
          <c:showLegendKey val="0"/>
          <c:showVal val="0"/>
          <c:showCatName val="0"/>
          <c:showSerName val="0"/>
          <c:showPercent val="0"/>
          <c:showBubbleSize val="0"/>
        </c:dLbls>
        <c:gapWidth val="199"/>
        <c:axId val="-238965376"/>
        <c:axId val="-238963200"/>
      </c:barChart>
      <c:catAx>
        <c:axId val="-238965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238963200"/>
        <c:crosses val="autoZero"/>
        <c:auto val="1"/>
        <c:lblAlgn val="ctr"/>
        <c:lblOffset val="100"/>
        <c:noMultiLvlLbl val="0"/>
      </c:catAx>
      <c:valAx>
        <c:axId val="-238963200"/>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896537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PercentageChanges!$AD$32</c:f>
              <c:strCache>
                <c:ptCount val="1"/>
                <c:pt idx="0">
                  <c:v>2015</c:v>
                </c:pt>
              </c:strCache>
            </c:strRef>
          </c:tx>
          <c:spPr>
            <a:solidFill>
              <a:schemeClr val="accent1"/>
            </a:solidFill>
            <a:ln>
              <a:noFill/>
            </a:ln>
            <a:effectLst/>
          </c:spPr>
          <c:invertIfNegative val="0"/>
          <c:cat>
            <c:strRef>
              <c:f>PercentageChanges!$AC$33:$AC$39</c:f>
              <c:strCache>
                <c:ptCount val="7"/>
                <c:pt idx="0">
                  <c:v>USA</c:v>
                </c:pt>
                <c:pt idx="1">
                  <c:v>Canada</c:v>
                </c:pt>
                <c:pt idx="2">
                  <c:v>EEA</c:v>
                </c:pt>
                <c:pt idx="3">
                  <c:v>HI_Asia</c:v>
                </c:pt>
                <c:pt idx="4">
                  <c:v>Russia</c:v>
                </c:pt>
                <c:pt idx="5">
                  <c:v>Oceania</c:v>
                </c:pt>
                <c:pt idx="6">
                  <c:v>HI_MENA</c:v>
                </c:pt>
              </c:strCache>
            </c:strRef>
          </c:cat>
          <c:val>
            <c:numRef>
              <c:f>PercentageChanges!$AD$33:$AD$39</c:f>
              <c:numCache>
                <c:formatCode>0.00</c:formatCode>
                <c:ptCount val="7"/>
                <c:pt idx="0">
                  <c:v>0.10802087387342674</c:v>
                </c:pt>
                <c:pt idx="1">
                  <c:v>0.11632149285891735</c:v>
                </c:pt>
                <c:pt idx="2">
                  <c:v>0.10805080099192121</c:v>
                </c:pt>
                <c:pt idx="3">
                  <c:v>8.6165735188492576E-2</c:v>
                </c:pt>
                <c:pt idx="4">
                  <c:v>8.7213468459834687E-2</c:v>
                </c:pt>
                <c:pt idx="5">
                  <c:v>0.14333018530818809</c:v>
                </c:pt>
                <c:pt idx="6">
                  <c:v>8.6400124754026919E-2</c:v>
                </c:pt>
              </c:numCache>
            </c:numRef>
          </c:val>
        </c:ser>
        <c:ser>
          <c:idx val="1"/>
          <c:order val="1"/>
          <c:tx>
            <c:strRef>
              <c:f>PercentageChanges!$AE$32</c:f>
              <c:strCache>
                <c:ptCount val="1"/>
                <c:pt idx="0">
                  <c:v>2020</c:v>
                </c:pt>
              </c:strCache>
            </c:strRef>
          </c:tx>
          <c:spPr>
            <a:solidFill>
              <a:schemeClr val="accent2"/>
            </a:solidFill>
            <a:ln>
              <a:noFill/>
            </a:ln>
            <a:effectLst/>
          </c:spPr>
          <c:invertIfNegative val="0"/>
          <c:cat>
            <c:strRef>
              <c:f>PercentageChanges!$AC$33:$AC$39</c:f>
              <c:strCache>
                <c:ptCount val="7"/>
                <c:pt idx="0">
                  <c:v>USA</c:v>
                </c:pt>
                <c:pt idx="1">
                  <c:v>Canada</c:v>
                </c:pt>
                <c:pt idx="2">
                  <c:v>EEA</c:v>
                </c:pt>
                <c:pt idx="3">
                  <c:v>HI_Asia</c:v>
                </c:pt>
                <c:pt idx="4">
                  <c:v>Russia</c:v>
                </c:pt>
                <c:pt idx="5">
                  <c:v>Oceania</c:v>
                </c:pt>
                <c:pt idx="6">
                  <c:v>HI_MENA</c:v>
                </c:pt>
              </c:strCache>
            </c:strRef>
          </c:cat>
          <c:val>
            <c:numRef>
              <c:f>PercentageChanges!$AE$33:$AE$39</c:f>
              <c:numCache>
                <c:formatCode>0.00</c:formatCode>
                <c:ptCount val="7"/>
                <c:pt idx="0">
                  <c:v>0.43031695690869398</c:v>
                </c:pt>
                <c:pt idx="1">
                  <c:v>0.45064287071538978</c:v>
                </c:pt>
                <c:pt idx="2">
                  <c:v>0.41156896170031487</c:v>
                </c:pt>
                <c:pt idx="3">
                  <c:v>0.31751272381177476</c:v>
                </c:pt>
                <c:pt idx="4">
                  <c:v>0.35604474270485298</c:v>
                </c:pt>
                <c:pt idx="5">
                  <c:v>0.53715729883940799</c:v>
                </c:pt>
                <c:pt idx="6">
                  <c:v>0.37636626349391022</c:v>
                </c:pt>
              </c:numCache>
            </c:numRef>
          </c:val>
        </c:ser>
        <c:ser>
          <c:idx val="2"/>
          <c:order val="2"/>
          <c:tx>
            <c:strRef>
              <c:f>PercentageChanges!$AF$32</c:f>
              <c:strCache>
                <c:ptCount val="1"/>
                <c:pt idx="0">
                  <c:v>2025</c:v>
                </c:pt>
              </c:strCache>
            </c:strRef>
          </c:tx>
          <c:spPr>
            <a:solidFill>
              <a:schemeClr val="accent3"/>
            </a:solidFill>
            <a:ln>
              <a:noFill/>
            </a:ln>
            <a:effectLst/>
          </c:spPr>
          <c:invertIfNegative val="0"/>
          <c:cat>
            <c:strRef>
              <c:f>PercentageChanges!$AC$33:$AC$39</c:f>
              <c:strCache>
                <c:ptCount val="7"/>
                <c:pt idx="0">
                  <c:v>USA</c:v>
                </c:pt>
                <c:pt idx="1">
                  <c:v>Canada</c:v>
                </c:pt>
                <c:pt idx="2">
                  <c:v>EEA</c:v>
                </c:pt>
                <c:pt idx="3">
                  <c:v>HI_Asia</c:v>
                </c:pt>
                <c:pt idx="4">
                  <c:v>Russia</c:v>
                </c:pt>
                <c:pt idx="5">
                  <c:v>Oceania</c:v>
                </c:pt>
                <c:pt idx="6">
                  <c:v>HI_MENA</c:v>
                </c:pt>
              </c:strCache>
            </c:strRef>
          </c:cat>
          <c:val>
            <c:numRef>
              <c:f>PercentageChanges!$AF$33:$AF$39</c:f>
              <c:numCache>
                <c:formatCode>0.00</c:formatCode>
                <c:ptCount val="7"/>
                <c:pt idx="0">
                  <c:v>0.81249987720386496</c:v>
                </c:pt>
                <c:pt idx="1">
                  <c:v>0.83357984358243264</c:v>
                </c:pt>
                <c:pt idx="2">
                  <c:v>0.76048479997035123</c:v>
                </c:pt>
                <c:pt idx="3">
                  <c:v>0.58292901490548665</c:v>
                </c:pt>
                <c:pt idx="4">
                  <c:v>0.69549803559429968</c:v>
                </c:pt>
                <c:pt idx="5">
                  <c:v>0.96948964356096123</c:v>
                </c:pt>
                <c:pt idx="6">
                  <c:v>0.73036004569133617</c:v>
                </c:pt>
              </c:numCache>
            </c:numRef>
          </c:val>
        </c:ser>
        <c:ser>
          <c:idx val="3"/>
          <c:order val="3"/>
          <c:tx>
            <c:strRef>
              <c:f>PercentageChanges!$AG$32</c:f>
              <c:strCache>
                <c:ptCount val="1"/>
                <c:pt idx="0">
                  <c:v>2030</c:v>
                </c:pt>
              </c:strCache>
            </c:strRef>
          </c:tx>
          <c:spPr>
            <a:solidFill>
              <a:schemeClr val="accent4"/>
            </a:solidFill>
            <a:ln>
              <a:noFill/>
            </a:ln>
            <a:effectLst/>
          </c:spPr>
          <c:invertIfNegative val="0"/>
          <c:cat>
            <c:strRef>
              <c:f>PercentageChanges!$AC$33:$AC$39</c:f>
              <c:strCache>
                <c:ptCount val="7"/>
                <c:pt idx="0">
                  <c:v>USA</c:v>
                </c:pt>
                <c:pt idx="1">
                  <c:v>Canada</c:v>
                </c:pt>
                <c:pt idx="2">
                  <c:v>EEA</c:v>
                </c:pt>
                <c:pt idx="3">
                  <c:v>HI_Asia</c:v>
                </c:pt>
                <c:pt idx="4">
                  <c:v>Russia</c:v>
                </c:pt>
                <c:pt idx="5">
                  <c:v>Oceania</c:v>
                </c:pt>
                <c:pt idx="6">
                  <c:v>HI_MENA</c:v>
                </c:pt>
              </c:strCache>
            </c:strRef>
          </c:cat>
          <c:val>
            <c:numRef>
              <c:f>PercentageChanges!$AG$33:$AG$39</c:f>
              <c:numCache>
                <c:formatCode>0.00</c:formatCode>
                <c:ptCount val="7"/>
                <c:pt idx="0">
                  <c:v>1.1009936284201549</c:v>
                </c:pt>
                <c:pt idx="1">
                  <c:v>1.1212891473280528</c:v>
                </c:pt>
                <c:pt idx="2">
                  <c:v>1.0342370540820323</c:v>
                </c:pt>
                <c:pt idx="3">
                  <c:v>0.79520012815474939</c:v>
                </c:pt>
                <c:pt idx="4">
                  <c:v>0.96936697567853169</c:v>
                </c:pt>
                <c:pt idx="5">
                  <c:v>1.2832944251666367</c:v>
                </c:pt>
                <c:pt idx="6">
                  <c:v>0.99643324880722695</c:v>
                </c:pt>
              </c:numCache>
            </c:numRef>
          </c:val>
        </c:ser>
        <c:dLbls>
          <c:showLegendKey val="0"/>
          <c:showVal val="0"/>
          <c:showCatName val="0"/>
          <c:showSerName val="0"/>
          <c:showPercent val="0"/>
          <c:showBubbleSize val="0"/>
        </c:dLbls>
        <c:gapWidth val="219"/>
        <c:overlap val="-27"/>
        <c:axId val="-238807488"/>
        <c:axId val="-238811840"/>
      </c:barChart>
      <c:catAx>
        <c:axId val="-238807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8811840"/>
        <c:crosses val="autoZero"/>
        <c:auto val="1"/>
        <c:lblAlgn val="ctr"/>
        <c:lblOffset val="100"/>
        <c:noMultiLvlLbl val="0"/>
      </c:catAx>
      <c:valAx>
        <c:axId val="-23881184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88074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Remit2030!$CD$4</c:f>
              <c:strCache>
                <c:ptCount val="1"/>
                <c:pt idx="0">
                  <c:v>2007</c:v>
                </c:pt>
              </c:strCache>
            </c:strRef>
          </c:tx>
          <c:spPr>
            <a:solidFill>
              <a:schemeClr val="dk1">
                <a:tint val="88500"/>
              </a:schemeClr>
            </a:solidFill>
            <a:ln>
              <a:noFill/>
            </a:ln>
            <a:effectLst/>
          </c:spPr>
          <c:invertIfNegative val="0"/>
          <c:cat>
            <c:strRef>
              <c:f>Remit2030!$CC$5:$CC$21</c:f>
              <c:strCache>
                <c:ptCount val="17"/>
                <c:pt idx="0">
                  <c:v>Mexico</c:v>
                </c:pt>
                <c:pt idx="1">
                  <c:v>Brazil</c:v>
                </c:pt>
                <c:pt idx="2">
                  <c:v>OLAC</c:v>
                </c:pt>
                <c:pt idx="3">
                  <c:v>China</c:v>
                </c:pt>
                <c:pt idx="4">
                  <c:v>India</c:v>
                </c:pt>
                <c:pt idx="5">
                  <c:v>Pakistan</c:v>
                </c:pt>
                <c:pt idx="6">
                  <c:v>Indonesia</c:v>
                </c:pt>
                <c:pt idx="7">
                  <c:v>OMI_Asia</c:v>
                </c:pt>
                <c:pt idx="8">
                  <c:v>Bangladesh</c:v>
                </c:pt>
                <c:pt idx="9">
                  <c:v>OLI_Asia</c:v>
                </c:pt>
                <c:pt idx="10">
                  <c:v>CtrlAsia</c:v>
                </c:pt>
                <c:pt idx="11">
                  <c:v>MI_MENA</c:v>
                </c:pt>
                <c:pt idx="12">
                  <c:v>Turkey</c:v>
                </c:pt>
                <c:pt idx="13">
                  <c:v>OFSU_OEE</c:v>
                </c:pt>
                <c:pt idx="14">
                  <c:v>OMI_SSA</c:v>
                </c:pt>
                <c:pt idx="15">
                  <c:v>LI_SSA</c:v>
                </c:pt>
                <c:pt idx="16">
                  <c:v>SthAfrica</c:v>
                </c:pt>
              </c:strCache>
            </c:strRef>
          </c:cat>
          <c:val>
            <c:numRef>
              <c:f>Remit2030!$CD$5:$CD$21</c:f>
              <c:numCache>
                <c:formatCode>0.0</c:formatCode>
                <c:ptCount val="17"/>
                <c:pt idx="0">
                  <c:v>9.4960878709959992E-2</c:v>
                </c:pt>
                <c:pt idx="1">
                  <c:v>0.1416924037687019</c:v>
                </c:pt>
                <c:pt idx="2">
                  <c:v>2.3354016511163391</c:v>
                </c:pt>
                <c:pt idx="3">
                  <c:v>8.5699015270870801E-2</c:v>
                </c:pt>
                <c:pt idx="4">
                  <c:v>1.966507991743971</c:v>
                </c:pt>
                <c:pt idx="5">
                  <c:v>1.2141325659172986</c:v>
                </c:pt>
                <c:pt idx="6">
                  <c:v>3.5082372191320925E-2</c:v>
                </c:pt>
                <c:pt idx="7">
                  <c:v>2.4982703743378321</c:v>
                </c:pt>
                <c:pt idx="8">
                  <c:v>0.33384430590091563</c:v>
                </c:pt>
                <c:pt idx="9">
                  <c:v>0.37567465209586348</c:v>
                </c:pt>
                <c:pt idx="10">
                  <c:v>0.59062839803484679</c:v>
                </c:pt>
                <c:pt idx="11">
                  <c:v>1.2289420976566086</c:v>
                </c:pt>
                <c:pt idx="12">
                  <c:v>0.10017970247104564</c:v>
                </c:pt>
                <c:pt idx="13">
                  <c:v>0.52645085098792466</c:v>
                </c:pt>
                <c:pt idx="14">
                  <c:v>0.85887151063470235</c:v>
                </c:pt>
                <c:pt idx="15">
                  <c:v>0.57454702257848977</c:v>
                </c:pt>
                <c:pt idx="16">
                  <c:v>0.20311313356896593</c:v>
                </c:pt>
              </c:numCache>
            </c:numRef>
          </c:val>
        </c:ser>
        <c:ser>
          <c:idx val="1"/>
          <c:order val="1"/>
          <c:tx>
            <c:strRef>
              <c:f>Remit2030!$CE$4</c:f>
              <c:strCache>
                <c:ptCount val="1"/>
                <c:pt idx="0">
                  <c:v>2030</c:v>
                </c:pt>
              </c:strCache>
            </c:strRef>
          </c:tx>
          <c:spPr>
            <a:solidFill>
              <a:schemeClr val="dk1">
                <a:tint val="55000"/>
              </a:schemeClr>
            </a:solidFill>
            <a:ln>
              <a:noFill/>
            </a:ln>
            <a:effectLst/>
          </c:spPr>
          <c:invertIfNegative val="0"/>
          <c:cat>
            <c:strRef>
              <c:f>Remit2030!$CC$5:$CC$21</c:f>
              <c:strCache>
                <c:ptCount val="17"/>
                <c:pt idx="0">
                  <c:v>Mexico</c:v>
                </c:pt>
                <c:pt idx="1">
                  <c:v>Brazil</c:v>
                </c:pt>
                <c:pt idx="2">
                  <c:v>OLAC</c:v>
                </c:pt>
                <c:pt idx="3">
                  <c:v>China</c:v>
                </c:pt>
                <c:pt idx="4">
                  <c:v>India</c:v>
                </c:pt>
                <c:pt idx="5">
                  <c:v>Pakistan</c:v>
                </c:pt>
                <c:pt idx="6">
                  <c:v>Indonesia</c:v>
                </c:pt>
                <c:pt idx="7">
                  <c:v>OMI_Asia</c:v>
                </c:pt>
                <c:pt idx="8">
                  <c:v>Bangladesh</c:v>
                </c:pt>
                <c:pt idx="9">
                  <c:v>OLI_Asia</c:v>
                </c:pt>
                <c:pt idx="10">
                  <c:v>CtrlAsia</c:v>
                </c:pt>
                <c:pt idx="11">
                  <c:v>MI_MENA</c:v>
                </c:pt>
                <c:pt idx="12">
                  <c:v>Turkey</c:v>
                </c:pt>
                <c:pt idx="13">
                  <c:v>OFSU_OEE</c:v>
                </c:pt>
                <c:pt idx="14">
                  <c:v>OMI_SSA</c:v>
                </c:pt>
                <c:pt idx="15">
                  <c:v>LI_SSA</c:v>
                </c:pt>
                <c:pt idx="16">
                  <c:v>SthAfrica</c:v>
                </c:pt>
              </c:strCache>
            </c:strRef>
          </c:cat>
          <c:val>
            <c:numRef>
              <c:f>Remit2030!$CE$5:$CE$21</c:f>
              <c:numCache>
                <c:formatCode>0.0</c:formatCode>
                <c:ptCount val="17"/>
                <c:pt idx="0">
                  <c:v>0.23425682375635387</c:v>
                </c:pt>
                <c:pt idx="1">
                  <c:v>0.38593913556465981</c:v>
                </c:pt>
                <c:pt idx="2">
                  <c:v>6.1324595879004109</c:v>
                </c:pt>
                <c:pt idx="3">
                  <c:v>0.38582387759936382</c:v>
                </c:pt>
                <c:pt idx="4">
                  <c:v>5.9399388647588651</c:v>
                </c:pt>
                <c:pt idx="5">
                  <c:v>2.3296189361315629</c:v>
                </c:pt>
                <c:pt idx="6">
                  <c:v>0.10595353470457977</c:v>
                </c:pt>
                <c:pt idx="7">
                  <c:v>6.3946030397222327</c:v>
                </c:pt>
                <c:pt idx="8">
                  <c:v>1.0142161802787359</c:v>
                </c:pt>
                <c:pt idx="9">
                  <c:v>1.1372572853560081</c:v>
                </c:pt>
                <c:pt idx="10">
                  <c:v>2.046090684752969</c:v>
                </c:pt>
                <c:pt idx="11">
                  <c:v>2.9599098543390552</c:v>
                </c:pt>
                <c:pt idx="12">
                  <c:v>0.17342912445928979</c:v>
                </c:pt>
                <c:pt idx="13">
                  <c:v>0.75928782614955859</c:v>
                </c:pt>
                <c:pt idx="14">
                  <c:v>4.1116997494932672</c:v>
                </c:pt>
                <c:pt idx="15">
                  <c:v>2.231069453655913</c:v>
                </c:pt>
                <c:pt idx="16">
                  <c:v>0.53581262433485477</c:v>
                </c:pt>
              </c:numCache>
            </c:numRef>
          </c:val>
        </c:ser>
        <c:dLbls>
          <c:showLegendKey val="0"/>
          <c:showVal val="0"/>
          <c:showCatName val="0"/>
          <c:showSerName val="0"/>
          <c:showPercent val="0"/>
          <c:showBubbleSize val="0"/>
        </c:dLbls>
        <c:gapWidth val="199"/>
        <c:axId val="-238964832"/>
        <c:axId val="-238964288"/>
      </c:barChart>
      <c:catAx>
        <c:axId val="-238964832"/>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238964288"/>
        <c:crosses val="autoZero"/>
        <c:auto val="0"/>
        <c:lblAlgn val="ctr"/>
        <c:lblOffset val="100"/>
        <c:noMultiLvlLbl val="0"/>
      </c:catAx>
      <c:valAx>
        <c:axId val="-238964288"/>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896483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Remit2007!$AF$3</c:f>
              <c:strCache>
                <c:ptCount val="1"/>
                <c:pt idx="0">
                  <c:v>from HICs</c:v>
                </c:pt>
              </c:strCache>
            </c:strRef>
          </c:tx>
          <c:spPr>
            <a:solidFill>
              <a:schemeClr val="accent1"/>
            </a:solidFill>
            <a:ln>
              <a:noFill/>
            </a:ln>
            <a:effectLst/>
          </c:spPr>
          <c:invertIfNegative val="0"/>
          <c:cat>
            <c:strRef>
              <c:f>Remit2007!$AE$4:$AE$20</c:f>
              <c:strCache>
                <c:ptCount val="17"/>
                <c:pt idx="0">
                  <c:v>Mexico</c:v>
                </c:pt>
                <c:pt idx="1">
                  <c:v>Brazil</c:v>
                </c:pt>
                <c:pt idx="2">
                  <c:v>OLAC</c:v>
                </c:pt>
                <c:pt idx="3">
                  <c:v>China</c:v>
                </c:pt>
                <c:pt idx="4">
                  <c:v>India</c:v>
                </c:pt>
                <c:pt idx="5">
                  <c:v>Pakistan</c:v>
                </c:pt>
                <c:pt idx="6">
                  <c:v>Indonesia</c:v>
                </c:pt>
                <c:pt idx="7">
                  <c:v>OMI_Asia</c:v>
                </c:pt>
                <c:pt idx="8">
                  <c:v>Bangladesh</c:v>
                </c:pt>
                <c:pt idx="9">
                  <c:v>OLI_Asia</c:v>
                </c:pt>
                <c:pt idx="10">
                  <c:v>CtrlAsia</c:v>
                </c:pt>
                <c:pt idx="11">
                  <c:v>MI_MENA</c:v>
                </c:pt>
                <c:pt idx="12">
                  <c:v>Turkey</c:v>
                </c:pt>
                <c:pt idx="13">
                  <c:v>OFSU_OEE</c:v>
                </c:pt>
                <c:pt idx="14">
                  <c:v>OMI_SSA</c:v>
                </c:pt>
                <c:pt idx="15">
                  <c:v>LI_SSA</c:v>
                </c:pt>
                <c:pt idx="16">
                  <c:v>SthAfrica</c:v>
                </c:pt>
              </c:strCache>
            </c:strRef>
          </c:cat>
          <c:val>
            <c:numRef>
              <c:f>Remit2007!$AF$4:$AF$20</c:f>
              <c:numCache>
                <c:formatCode>0.0</c:formatCode>
                <c:ptCount val="17"/>
                <c:pt idx="0">
                  <c:v>26.013496429272401</c:v>
                </c:pt>
                <c:pt idx="1">
                  <c:v>2.6191882019445014</c:v>
                </c:pt>
                <c:pt idx="2">
                  <c:v>39.575501259114127</c:v>
                </c:pt>
                <c:pt idx="3">
                  <c:v>10.421726255660774</c:v>
                </c:pt>
                <c:pt idx="4">
                  <c:v>34.50748678208484</c:v>
                </c:pt>
                <c:pt idx="5">
                  <c:v>5.6866963110772861</c:v>
                </c:pt>
                <c:pt idx="6">
                  <c:v>4.4718787256205204</c:v>
                </c:pt>
                <c:pt idx="7">
                  <c:v>26.246850519644752</c:v>
                </c:pt>
                <c:pt idx="8">
                  <c:v>5.0365944456695155</c:v>
                </c:pt>
                <c:pt idx="9">
                  <c:v>4.2580008719835218</c:v>
                </c:pt>
                <c:pt idx="10">
                  <c:v>3.9821464983897799</c:v>
                </c:pt>
                <c:pt idx="11">
                  <c:v>25.780494608274086</c:v>
                </c:pt>
                <c:pt idx="12">
                  <c:v>1.2052665624289456</c:v>
                </c:pt>
                <c:pt idx="13">
                  <c:v>7.7730229330667946</c:v>
                </c:pt>
                <c:pt idx="14">
                  <c:v>5.1820839902247968</c:v>
                </c:pt>
                <c:pt idx="15">
                  <c:v>4.6196183819933436</c:v>
                </c:pt>
                <c:pt idx="16">
                  <c:v>1.2245190865689968</c:v>
                </c:pt>
              </c:numCache>
            </c:numRef>
          </c:val>
        </c:ser>
        <c:ser>
          <c:idx val="1"/>
          <c:order val="1"/>
          <c:tx>
            <c:strRef>
              <c:f>Remit2007!$AG$3</c:f>
              <c:strCache>
                <c:ptCount val="1"/>
                <c:pt idx="0">
                  <c:v>from LMIs</c:v>
                </c:pt>
              </c:strCache>
            </c:strRef>
          </c:tx>
          <c:spPr>
            <a:solidFill>
              <a:schemeClr val="accent2"/>
            </a:solidFill>
            <a:ln>
              <a:noFill/>
            </a:ln>
            <a:effectLst/>
          </c:spPr>
          <c:invertIfNegative val="0"/>
          <c:cat>
            <c:strRef>
              <c:f>Remit2007!$AE$4:$AE$20</c:f>
              <c:strCache>
                <c:ptCount val="17"/>
                <c:pt idx="0">
                  <c:v>Mexico</c:v>
                </c:pt>
                <c:pt idx="1">
                  <c:v>Brazil</c:v>
                </c:pt>
                <c:pt idx="2">
                  <c:v>OLAC</c:v>
                </c:pt>
                <c:pt idx="3">
                  <c:v>China</c:v>
                </c:pt>
                <c:pt idx="4">
                  <c:v>India</c:v>
                </c:pt>
                <c:pt idx="5">
                  <c:v>Pakistan</c:v>
                </c:pt>
                <c:pt idx="6">
                  <c:v>Indonesia</c:v>
                </c:pt>
                <c:pt idx="7">
                  <c:v>OMI_Asia</c:v>
                </c:pt>
                <c:pt idx="8">
                  <c:v>Bangladesh</c:v>
                </c:pt>
                <c:pt idx="9">
                  <c:v>OLI_Asia</c:v>
                </c:pt>
                <c:pt idx="10">
                  <c:v>CtrlAsia</c:v>
                </c:pt>
                <c:pt idx="11">
                  <c:v>MI_MENA</c:v>
                </c:pt>
                <c:pt idx="12">
                  <c:v>Turkey</c:v>
                </c:pt>
                <c:pt idx="13">
                  <c:v>OFSU_OEE</c:v>
                </c:pt>
                <c:pt idx="14">
                  <c:v>OMI_SSA</c:v>
                </c:pt>
                <c:pt idx="15">
                  <c:v>LI_SSA</c:v>
                </c:pt>
                <c:pt idx="16">
                  <c:v>SthAfrica</c:v>
                </c:pt>
              </c:strCache>
            </c:strRef>
          </c:cat>
          <c:val>
            <c:numRef>
              <c:f>Remit2007!$AG$4:$AG$20</c:f>
              <c:numCache>
                <c:formatCode>0.0</c:formatCode>
                <c:ptCount val="17"/>
                <c:pt idx="0">
                  <c:v>3.5257449998688753E-2</c:v>
                </c:pt>
                <c:pt idx="1">
                  <c:v>0.18917686276770321</c:v>
                </c:pt>
                <c:pt idx="2">
                  <c:v>2.2880525857633045</c:v>
                </c:pt>
                <c:pt idx="3">
                  <c:v>0.25756640843135026</c:v>
                </c:pt>
                <c:pt idx="4">
                  <c:v>2.2599496530938916</c:v>
                </c:pt>
                <c:pt idx="5">
                  <c:v>0.30264927761048921</c:v>
                </c:pt>
                <c:pt idx="6">
                  <c:v>1.5288277115001105</c:v>
                </c:pt>
                <c:pt idx="7">
                  <c:v>0.41349001715078071</c:v>
                </c:pt>
                <c:pt idx="8">
                  <c:v>1.5134803517735995</c:v>
                </c:pt>
                <c:pt idx="9">
                  <c:v>0.51223178676303094</c:v>
                </c:pt>
                <c:pt idx="10">
                  <c:v>0.60157441127667566</c:v>
                </c:pt>
                <c:pt idx="11">
                  <c:v>1.2186689781297237</c:v>
                </c:pt>
                <c:pt idx="12">
                  <c:v>3.5572629453872627E-3</c:v>
                </c:pt>
                <c:pt idx="13">
                  <c:v>0.55585946176647616</c:v>
                </c:pt>
                <c:pt idx="14">
                  <c:v>0.35655609634139629</c:v>
                </c:pt>
                <c:pt idx="15">
                  <c:v>1.0069436681495667</c:v>
                </c:pt>
                <c:pt idx="16">
                  <c:v>0.12015694352348164</c:v>
                </c:pt>
              </c:numCache>
            </c:numRef>
          </c:val>
        </c:ser>
        <c:dLbls>
          <c:showLegendKey val="0"/>
          <c:showVal val="0"/>
          <c:showCatName val="0"/>
          <c:showSerName val="0"/>
          <c:showPercent val="0"/>
          <c:showBubbleSize val="0"/>
        </c:dLbls>
        <c:gapWidth val="150"/>
        <c:overlap val="100"/>
        <c:axId val="-527104816"/>
        <c:axId val="-527104272"/>
      </c:barChart>
      <c:catAx>
        <c:axId val="-5271048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7104272"/>
        <c:crosses val="autoZero"/>
        <c:auto val="1"/>
        <c:lblAlgn val="ctr"/>
        <c:lblOffset val="100"/>
        <c:noMultiLvlLbl val="0"/>
      </c:catAx>
      <c:valAx>
        <c:axId val="-527104272"/>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71048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Remit2030!$BE$3:$BE$9</c:f>
              <c:strCache>
                <c:ptCount val="7"/>
                <c:pt idx="0">
                  <c:v>USA</c:v>
                </c:pt>
                <c:pt idx="1">
                  <c:v>Canada</c:v>
                </c:pt>
                <c:pt idx="2">
                  <c:v>EEA</c:v>
                </c:pt>
                <c:pt idx="3">
                  <c:v>HI_Asia</c:v>
                </c:pt>
                <c:pt idx="4">
                  <c:v>Russia</c:v>
                </c:pt>
                <c:pt idx="5">
                  <c:v>Oceania</c:v>
                </c:pt>
                <c:pt idx="6">
                  <c:v>HI_MENA</c:v>
                </c:pt>
              </c:strCache>
            </c:strRef>
          </c:cat>
          <c:val>
            <c:numRef>
              <c:f>Remit2030!$BF$3:$BF$9</c:f>
              <c:numCache>
                <c:formatCode>0.0</c:formatCode>
                <c:ptCount val="7"/>
                <c:pt idx="0">
                  <c:v>28.532682869691794</c:v>
                </c:pt>
                <c:pt idx="1">
                  <c:v>30.446031788575656</c:v>
                </c:pt>
                <c:pt idx="2">
                  <c:v>76.093119720093497</c:v>
                </c:pt>
                <c:pt idx="3">
                  <c:v>80.187200849128317</c:v>
                </c:pt>
                <c:pt idx="4">
                  <c:v>30.377828735242108</c:v>
                </c:pt>
                <c:pt idx="5">
                  <c:v>43.339958437042995</c:v>
                </c:pt>
                <c:pt idx="6">
                  <c:v>9.2825694493161137</c:v>
                </c:pt>
              </c:numCache>
            </c:numRef>
          </c:val>
        </c:ser>
        <c:dLbls>
          <c:showLegendKey val="0"/>
          <c:showVal val="0"/>
          <c:showCatName val="0"/>
          <c:showSerName val="0"/>
          <c:showPercent val="0"/>
          <c:showBubbleSize val="0"/>
        </c:dLbls>
        <c:gapWidth val="115"/>
        <c:overlap val="-20"/>
        <c:axId val="-238555568"/>
        <c:axId val="-238561008"/>
      </c:barChart>
      <c:catAx>
        <c:axId val="-238555568"/>
        <c:scaling>
          <c:orientation val="maxMin"/>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8561008"/>
        <c:crosses val="autoZero"/>
        <c:auto val="1"/>
        <c:lblAlgn val="ctr"/>
        <c:lblOffset val="100"/>
        <c:noMultiLvlLbl val="0"/>
      </c:catAx>
      <c:valAx>
        <c:axId val="-238561008"/>
        <c:scaling>
          <c:orientation val="minMax"/>
        </c:scaling>
        <c:delete val="0"/>
        <c:axPos val="t"/>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85555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792847769028873"/>
          <c:y val="3.2407407407407406E-2"/>
          <c:w val="0.7893632983377078"/>
          <c:h val="0.88334135316418783"/>
        </c:manualLayout>
      </c:layout>
      <c:barChart>
        <c:barDir val="bar"/>
        <c:grouping val="clustered"/>
        <c:varyColors val="0"/>
        <c:ser>
          <c:idx val="0"/>
          <c:order val="0"/>
          <c:spPr>
            <a:solidFill>
              <a:schemeClr val="accent1"/>
            </a:solidFill>
            <a:ln>
              <a:noFill/>
            </a:ln>
            <a:effectLst/>
          </c:spPr>
          <c:invertIfNegative val="0"/>
          <c:cat>
            <c:strRef>
              <c:f>Remit2030!$BR$3:$BR$20</c:f>
              <c:strCache>
                <c:ptCount val="18"/>
                <c:pt idx="0">
                  <c:v>Mexico</c:v>
                </c:pt>
                <c:pt idx="1">
                  <c:v>Brazil</c:v>
                </c:pt>
                <c:pt idx="2">
                  <c:v>OLAC</c:v>
                </c:pt>
                <c:pt idx="3">
                  <c:v>China</c:v>
                </c:pt>
                <c:pt idx="4">
                  <c:v>India</c:v>
                </c:pt>
                <c:pt idx="5">
                  <c:v>Pakistan</c:v>
                </c:pt>
                <c:pt idx="6">
                  <c:v>Indonesia</c:v>
                </c:pt>
                <c:pt idx="7">
                  <c:v>OMI_Asia</c:v>
                </c:pt>
                <c:pt idx="8">
                  <c:v>Bangladesh</c:v>
                </c:pt>
                <c:pt idx="9">
                  <c:v>OLI_Asia</c:v>
                </c:pt>
                <c:pt idx="10">
                  <c:v>CtrlAsia</c:v>
                </c:pt>
                <c:pt idx="11">
                  <c:v>MI_MENA</c:v>
                </c:pt>
                <c:pt idx="12">
                  <c:v>Turkey</c:v>
                </c:pt>
                <c:pt idx="13">
                  <c:v>OFSU_OEE</c:v>
                </c:pt>
                <c:pt idx="14">
                  <c:v>OMI_SSA</c:v>
                </c:pt>
                <c:pt idx="15">
                  <c:v>LI_SSA</c:v>
                </c:pt>
                <c:pt idx="16">
                  <c:v>SthAfrica</c:v>
                </c:pt>
                <c:pt idx="17">
                  <c:v>Total</c:v>
                </c:pt>
              </c:strCache>
            </c:strRef>
          </c:cat>
          <c:val>
            <c:numRef>
              <c:f>Remit2030!$BS$3:$BS$20</c:f>
              <c:numCache>
                <c:formatCode>0.0</c:formatCode>
                <c:ptCount val="18"/>
                <c:pt idx="0">
                  <c:v>29.317905651873311</c:v>
                </c:pt>
                <c:pt idx="1">
                  <c:v>51.040130348866185</c:v>
                </c:pt>
                <c:pt idx="2">
                  <c:v>32.88077672027319</c:v>
                </c:pt>
                <c:pt idx="3">
                  <c:v>53.155038882622584</c:v>
                </c:pt>
                <c:pt idx="4">
                  <c:v>35.706410771566375</c:v>
                </c:pt>
                <c:pt idx="5">
                  <c:v>36.07125029864757</c:v>
                </c:pt>
                <c:pt idx="6">
                  <c:v>46.989759589770344</c:v>
                </c:pt>
                <c:pt idx="7">
                  <c:v>38.698750542091886</c:v>
                </c:pt>
                <c:pt idx="8">
                  <c:v>38.072760624209856</c:v>
                </c:pt>
                <c:pt idx="9">
                  <c:v>53.558004866924506</c:v>
                </c:pt>
                <c:pt idx="10">
                  <c:v>23.503871823996647</c:v>
                </c:pt>
                <c:pt idx="11">
                  <c:v>33.241299905034879</c:v>
                </c:pt>
                <c:pt idx="12">
                  <c:v>57.89597462010947</c:v>
                </c:pt>
                <c:pt idx="13">
                  <c:v>44.317101225590008</c:v>
                </c:pt>
                <c:pt idx="14">
                  <c:v>55.545285336443428</c:v>
                </c:pt>
                <c:pt idx="15">
                  <c:v>44.282474455709433</c:v>
                </c:pt>
                <c:pt idx="16">
                  <c:v>55.63098388160104</c:v>
                </c:pt>
                <c:pt idx="17">
                  <c:v>37.103964787737922</c:v>
                </c:pt>
              </c:numCache>
            </c:numRef>
          </c:val>
        </c:ser>
        <c:dLbls>
          <c:showLegendKey val="0"/>
          <c:showVal val="0"/>
          <c:showCatName val="0"/>
          <c:showSerName val="0"/>
          <c:showPercent val="0"/>
          <c:showBubbleSize val="0"/>
        </c:dLbls>
        <c:gapWidth val="182"/>
        <c:axId val="-238562640"/>
        <c:axId val="-238559920"/>
      </c:barChart>
      <c:catAx>
        <c:axId val="-23856264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8559920"/>
        <c:crosses val="autoZero"/>
        <c:auto val="1"/>
        <c:lblAlgn val="ctr"/>
        <c:lblOffset val="100"/>
        <c:noMultiLvlLbl val="0"/>
      </c:catAx>
      <c:valAx>
        <c:axId val="-238559920"/>
        <c:scaling>
          <c:orientation val="minMax"/>
          <c:max val="60"/>
        </c:scaling>
        <c:delete val="0"/>
        <c:axPos val="t"/>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85626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Sheet1!$AE$3</c:f>
              <c:strCache>
                <c:ptCount val="1"/>
                <c:pt idx="0">
                  <c:v>2015</c:v>
                </c:pt>
              </c:strCache>
            </c:strRef>
          </c:tx>
          <c:spPr>
            <a:solidFill>
              <a:schemeClr val="accent1"/>
            </a:solidFill>
            <a:ln>
              <a:noFill/>
            </a:ln>
            <a:effectLst/>
          </c:spPr>
          <c:invertIfNegative val="0"/>
          <c:cat>
            <c:strRef>
              <c:f>Sheet1!$AD$4:$AD$27</c:f>
              <c:strCache>
                <c:ptCount val="24"/>
                <c:pt idx="0">
                  <c:v>USA</c:v>
                </c:pt>
                <c:pt idx="1">
                  <c:v>Canada</c:v>
                </c:pt>
                <c:pt idx="2">
                  <c:v>EEA</c:v>
                </c:pt>
                <c:pt idx="3">
                  <c:v>HI_Asia</c:v>
                </c:pt>
                <c:pt idx="4">
                  <c:v>Russia</c:v>
                </c:pt>
                <c:pt idx="5">
                  <c:v>Oceania</c:v>
                </c:pt>
                <c:pt idx="6">
                  <c:v>HI_MENA</c:v>
                </c:pt>
                <c:pt idx="7">
                  <c:v>Mexico</c:v>
                </c:pt>
                <c:pt idx="8">
                  <c:v>Brazil</c:v>
                </c:pt>
                <c:pt idx="9">
                  <c:v>OLAC</c:v>
                </c:pt>
                <c:pt idx="10">
                  <c:v>China</c:v>
                </c:pt>
                <c:pt idx="11">
                  <c:v>India</c:v>
                </c:pt>
                <c:pt idx="12">
                  <c:v>Pakistan</c:v>
                </c:pt>
                <c:pt idx="13">
                  <c:v>Indonesia</c:v>
                </c:pt>
                <c:pt idx="14">
                  <c:v>OMI_Asia</c:v>
                </c:pt>
                <c:pt idx="15">
                  <c:v>Bangladesh</c:v>
                </c:pt>
                <c:pt idx="16">
                  <c:v>OLI_Asia</c:v>
                </c:pt>
                <c:pt idx="17">
                  <c:v>CtrlAsia</c:v>
                </c:pt>
                <c:pt idx="18">
                  <c:v>MI_MENA</c:v>
                </c:pt>
                <c:pt idx="19">
                  <c:v>Turkey</c:v>
                </c:pt>
                <c:pt idx="20">
                  <c:v>OFSU_OEE</c:v>
                </c:pt>
                <c:pt idx="21">
                  <c:v>OMI_SSA</c:v>
                </c:pt>
                <c:pt idx="22">
                  <c:v>LI_SSA</c:v>
                </c:pt>
                <c:pt idx="23">
                  <c:v>SthAfrica</c:v>
                </c:pt>
              </c:strCache>
            </c:strRef>
          </c:cat>
          <c:val>
            <c:numRef>
              <c:f>Sheet1!$AE$4:$AE$27</c:f>
              <c:numCache>
                <c:formatCode>0.00</c:formatCode>
                <c:ptCount val="24"/>
                <c:pt idx="0">
                  <c:v>-0.49816524532270146</c:v>
                </c:pt>
                <c:pt idx="1">
                  <c:v>-0.6647756461773402</c:v>
                </c:pt>
                <c:pt idx="2">
                  <c:v>-0.97177779386043994</c:v>
                </c:pt>
                <c:pt idx="3">
                  <c:v>-1.164371609559478</c:v>
                </c:pt>
                <c:pt idx="4">
                  <c:v>-1.4746364082212526</c:v>
                </c:pt>
                <c:pt idx="5">
                  <c:v>-0.92230401488170299</c:v>
                </c:pt>
                <c:pt idx="6">
                  <c:v>-1.208823567719941</c:v>
                </c:pt>
                <c:pt idx="7">
                  <c:v>3.5424166326749607</c:v>
                </c:pt>
                <c:pt idx="8">
                  <c:v>9.8761668303692929E-3</c:v>
                </c:pt>
                <c:pt idx="9">
                  <c:v>0.64981279984768214</c:v>
                </c:pt>
                <c:pt idx="10">
                  <c:v>-6.9430453403329651E-2</c:v>
                </c:pt>
                <c:pt idx="11">
                  <c:v>9.4105220508033938E-2</c:v>
                </c:pt>
                <c:pt idx="12">
                  <c:v>0.57000473059440893</c:v>
                </c:pt>
                <c:pt idx="13">
                  <c:v>9.1345417868504697E-2</c:v>
                </c:pt>
                <c:pt idx="14">
                  <c:v>0.72583549299234384</c:v>
                </c:pt>
                <c:pt idx="15">
                  <c:v>0.11832308375636647</c:v>
                </c:pt>
                <c:pt idx="16">
                  <c:v>0.61797264920895323</c:v>
                </c:pt>
                <c:pt idx="17">
                  <c:v>1.0886041256776169</c:v>
                </c:pt>
                <c:pt idx="18">
                  <c:v>0.68675361757939424</c:v>
                </c:pt>
                <c:pt idx="19">
                  <c:v>3.4721637456188947</c:v>
                </c:pt>
                <c:pt idx="20">
                  <c:v>3.8599876724919158</c:v>
                </c:pt>
                <c:pt idx="21">
                  <c:v>0.18295459802988301</c:v>
                </c:pt>
                <c:pt idx="22">
                  <c:v>0.20423146277452897</c:v>
                </c:pt>
                <c:pt idx="23">
                  <c:v>-0.33941576003484464</c:v>
                </c:pt>
              </c:numCache>
            </c:numRef>
          </c:val>
        </c:ser>
        <c:ser>
          <c:idx val="1"/>
          <c:order val="1"/>
          <c:tx>
            <c:strRef>
              <c:f>Sheet1!$AF$3</c:f>
              <c:strCache>
                <c:ptCount val="1"/>
                <c:pt idx="0">
                  <c:v>2020</c:v>
                </c:pt>
              </c:strCache>
            </c:strRef>
          </c:tx>
          <c:spPr>
            <a:solidFill>
              <a:schemeClr val="accent2"/>
            </a:solidFill>
            <a:ln>
              <a:noFill/>
            </a:ln>
            <a:effectLst/>
          </c:spPr>
          <c:invertIfNegative val="0"/>
          <c:cat>
            <c:strRef>
              <c:f>Sheet1!$AD$4:$AD$27</c:f>
              <c:strCache>
                <c:ptCount val="24"/>
                <c:pt idx="0">
                  <c:v>USA</c:v>
                </c:pt>
                <c:pt idx="1">
                  <c:v>Canada</c:v>
                </c:pt>
                <c:pt idx="2">
                  <c:v>EEA</c:v>
                </c:pt>
                <c:pt idx="3">
                  <c:v>HI_Asia</c:v>
                </c:pt>
                <c:pt idx="4">
                  <c:v>Russia</c:v>
                </c:pt>
                <c:pt idx="5">
                  <c:v>Oceania</c:v>
                </c:pt>
                <c:pt idx="6">
                  <c:v>HI_MENA</c:v>
                </c:pt>
                <c:pt idx="7">
                  <c:v>Mexico</c:v>
                </c:pt>
                <c:pt idx="8">
                  <c:v>Brazil</c:v>
                </c:pt>
                <c:pt idx="9">
                  <c:v>OLAC</c:v>
                </c:pt>
                <c:pt idx="10">
                  <c:v>China</c:v>
                </c:pt>
                <c:pt idx="11">
                  <c:v>India</c:v>
                </c:pt>
                <c:pt idx="12">
                  <c:v>Pakistan</c:v>
                </c:pt>
                <c:pt idx="13">
                  <c:v>Indonesia</c:v>
                </c:pt>
                <c:pt idx="14">
                  <c:v>OMI_Asia</c:v>
                </c:pt>
                <c:pt idx="15">
                  <c:v>Bangladesh</c:v>
                </c:pt>
                <c:pt idx="16">
                  <c:v>OLI_Asia</c:v>
                </c:pt>
                <c:pt idx="17">
                  <c:v>CtrlAsia</c:v>
                </c:pt>
                <c:pt idx="18">
                  <c:v>MI_MENA</c:v>
                </c:pt>
                <c:pt idx="19">
                  <c:v>Turkey</c:v>
                </c:pt>
                <c:pt idx="20">
                  <c:v>OFSU_OEE</c:v>
                </c:pt>
                <c:pt idx="21">
                  <c:v>OMI_SSA</c:v>
                </c:pt>
                <c:pt idx="22">
                  <c:v>LI_SSA</c:v>
                </c:pt>
                <c:pt idx="23">
                  <c:v>SthAfrica</c:v>
                </c:pt>
              </c:strCache>
            </c:strRef>
          </c:cat>
          <c:val>
            <c:numRef>
              <c:f>Sheet1!$AF$4:$AF$27</c:f>
              <c:numCache>
                <c:formatCode>0.00</c:formatCode>
                <c:ptCount val="24"/>
                <c:pt idx="0">
                  <c:v>-0.39740372218025621</c:v>
                </c:pt>
                <c:pt idx="1">
                  <c:v>-0.52141362266249214</c:v>
                </c:pt>
                <c:pt idx="2">
                  <c:v>-1.0352090011341297</c:v>
                </c:pt>
                <c:pt idx="3">
                  <c:v>-1.2544130306320955</c:v>
                </c:pt>
                <c:pt idx="4">
                  <c:v>-1.5681275434594966</c:v>
                </c:pt>
                <c:pt idx="5">
                  <c:v>-0.84232407034683376</c:v>
                </c:pt>
                <c:pt idx="6">
                  <c:v>-1.4987696533625972</c:v>
                </c:pt>
                <c:pt idx="7">
                  <c:v>4.6220783764876927</c:v>
                </c:pt>
                <c:pt idx="8">
                  <c:v>1.9793781287069656E-2</c:v>
                </c:pt>
                <c:pt idx="9">
                  <c:v>0.74280753992084225</c:v>
                </c:pt>
                <c:pt idx="10">
                  <c:v>-0.10766845467908848</c:v>
                </c:pt>
                <c:pt idx="11">
                  <c:v>0.22062172536048141</c:v>
                </c:pt>
                <c:pt idx="12">
                  <c:v>0.95998352593493763</c:v>
                </c:pt>
                <c:pt idx="13">
                  <c:v>0.1538874102314125</c:v>
                </c:pt>
                <c:pt idx="14">
                  <c:v>1.0493067466021522</c:v>
                </c:pt>
                <c:pt idx="15">
                  <c:v>0.37007669042932179</c:v>
                </c:pt>
                <c:pt idx="16">
                  <c:v>0.91094872845418617</c:v>
                </c:pt>
                <c:pt idx="17">
                  <c:v>1.4922500042310327</c:v>
                </c:pt>
                <c:pt idx="18">
                  <c:v>1.3365813565829665</c:v>
                </c:pt>
                <c:pt idx="19">
                  <c:v>4.6478801026432981</c:v>
                </c:pt>
                <c:pt idx="20">
                  <c:v>6.2683060649282307</c:v>
                </c:pt>
                <c:pt idx="21">
                  <c:v>0.37381549675710168</c:v>
                </c:pt>
                <c:pt idx="22">
                  <c:v>0.34480943618075965</c:v>
                </c:pt>
                <c:pt idx="23">
                  <c:v>-0.39275040418014218</c:v>
                </c:pt>
              </c:numCache>
            </c:numRef>
          </c:val>
        </c:ser>
        <c:ser>
          <c:idx val="2"/>
          <c:order val="2"/>
          <c:tx>
            <c:strRef>
              <c:f>Sheet1!$AG$3</c:f>
              <c:strCache>
                <c:ptCount val="1"/>
                <c:pt idx="0">
                  <c:v>2025</c:v>
                </c:pt>
              </c:strCache>
            </c:strRef>
          </c:tx>
          <c:spPr>
            <a:solidFill>
              <a:schemeClr val="accent3"/>
            </a:solidFill>
            <a:ln>
              <a:noFill/>
            </a:ln>
            <a:effectLst/>
          </c:spPr>
          <c:invertIfNegative val="0"/>
          <c:cat>
            <c:strRef>
              <c:f>Sheet1!$AD$4:$AD$27</c:f>
              <c:strCache>
                <c:ptCount val="24"/>
                <c:pt idx="0">
                  <c:v>USA</c:v>
                </c:pt>
                <c:pt idx="1">
                  <c:v>Canada</c:v>
                </c:pt>
                <c:pt idx="2">
                  <c:v>EEA</c:v>
                </c:pt>
                <c:pt idx="3">
                  <c:v>HI_Asia</c:v>
                </c:pt>
                <c:pt idx="4">
                  <c:v>Russia</c:v>
                </c:pt>
                <c:pt idx="5">
                  <c:v>Oceania</c:v>
                </c:pt>
                <c:pt idx="6">
                  <c:v>HI_MENA</c:v>
                </c:pt>
                <c:pt idx="7">
                  <c:v>Mexico</c:v>
                </c:pt>
                <c:pt idx="8">
                  <c:v>Brazil</c:v>
                </c:pt>
                <c:pt idx="9">
                  <c:v>OLAC</c:v>
                </c:pt>
                <c:pt idx="10">
                  <c:v>China</c:v>
                </c:pt>
                <c:pt idx="11">
                  <c:v>India</c:v>
                </c:pt>
                <c:pt idx="12">
                  <c:v>Pakistan</c:v>
                </c:pt>
                <c:pt idx="13">
                  <c:v>Indonesia</c:v>
                </c:pt>
                <c:pt idx="14">
                  <c:v>OMI_Asia</c:v>
                </c:pt>
                <c:pt idx="15">
                  <c:v>Bangladesh</c:v>
                </c:pt>
                <c:pt idx="16">
                  <c:v>OLI_Asia</c:v>
                </c:pt>
                <c:pt idx="17">
                  <c:v>CtrlAsia</c:v>
                </c:pt>
                <c:pt idx="18">
                  <c:v>MI_MENA</c:v>
                </c:pt>
                <c:pt idx="19">
                  <c:v>Turkey</c:v>
                </c:pt>
                <c:pt idx="20">
                  <c:v>OFSU_OEE</c:v>
                </c:pt>
                <c:pt idx="21">
                  <c:v>OMI_SSA</c:v>
                </c:pt>
                <c:pt idx="22">
                  <c:v>LI_SSA</c:v>
                </c:pt>
                <c:pt idx="23">
                  <c:v>SthAfrica</c:v>
                </c:pt>
              </c:strCache>
            </c:strRef>
          </c:cat>
          <c:val>
            <c:numRef>
              <c:f>Sheet1!$AG$4:$AG$27</c:f>
              <c:numCache>
                <c:formatCode>0.00</c:formatCode>
                <c:ptCount val="24"/>
                <c:pt idx="0">
                  <c:v>0.26709702768473731</c:v>
                </c:pt>
                <c:pt idx="1">
                  <c:v>0.28281854659933936</c:v>
                </c:pt>
                <c:pt idx="2">
                  <c:v>0.11719349122460976</c:v>
                </c:pt>
                <c:pt idx="3">
                  <c:v>-5.280420920346085E-2</c:v>
                </c:pt>
                <c:pt idx="4">
                  <c:v>-0.23962001756294704</c:v>
                </c:pt>
                <c:pt idx="5">
                  <c:v>0.10177698817319669</c:v>
                </c:pt>
                <c:pt idx="6">
                  <c:v>-0.25519854203666092</c:v>
                </c:pt>
                <c:pt idx="7">
                  <c:v>1.9087057020293008</c:v>
                </c:pt>
                <c:pt idx="8">
                  <c:v>-2.2611619036050357E-3</c:v>
                </c:pt>
                <c:pt idx="9">
                  <c:v>0.28147267240643536</c:v>
                </c:pt>
                <c:pt idx="10">
                  <c:v>-0.1210053126010413</c:v>
                </c:pt>
                <c:pt idx="11">
                  <c:v>0.23299677061223711</c:v>
                </c:pt>
                <c:pt idx="12">
                  <c:v>0.73051419654563965</c:v>
                </c:pt>
                <c:pt idx="13">
                  <c:v>0.1210153905279121</c:v>
                </c:pt>
                <c:pt idx="14">
                  <c:v>0.68302571661271738</c:v>
                </c:pt>
                <c:pt idx="15">
                  <c:v>0.44793831950036278</c:v>
                </c:pt>
                <c:pt idx="16">
                  <c:v>0.59796474292685975</c:v>
                </c:pt>
                <c:pt idx="17">
                  <c:v>0.65016298212063894</c:v>
                </c:pt>
                <c:pt idx="18">
                  <c:v>0.93878761465535643</c:v>
                </c:pt>
                <c:pt idx="19">
                  <c:v>2.0700339535520307</c:v>
                </c:pt>
                <c:pt idx="20">
                  <c:v>3.1344587299154458</c:v>
                </c:pt>
                <c:pt idx="21">
                  <c:v>0.40810112781577423</c:v>
                </c:pt>
                <c:pt idx="22">
                  <c:v>0.3066384784044196</c:v>
                </c:pt>
                <c:pt idx="23">
                  <c:v>-0.29431254559071363</c:v>
                </c:pt>
              </c:numCache>
            </c:numRef>
          </c:val>
        </c:ser>
        <c:ser>
          <c:idx val="3"/>
          <c:order val="3"/>
          <c:tx>
            <c:strRef>
              <c:f>Sheet1!$AH$3</c:f>
              <c:strCache>
                <c:ptCount val="1"/>
                <c:pt idx="0">
                  <c:v>2030</c:v>
                </c:pt>
              </c:strCache>
            </c:strRef>
          </c:tx>
          <c:spPr>
            <a:solidFill>
              <a:schemeClr val="accent4"/>
            </a:solidFill>
            <a:ln>
              <a:noFill/>
            </a:ln>
            <a:effectLst/>
          </c:spPr>
          <c:invertIfNegative val="0"/>
          <c:cat>
            <c:strRef>
              <c:f>Sheet1!$AD$4:$AD$27</c:f>
              <c:strCache>
                <c:ptCount val="24"/>
                <c:pt idx="0">
                  <c:v>USA</c:v>
                </c:pt>
                <c:pt idx="1">
                  <c:v>Canada</c:v>
                </c:pt>
                <c:pt idx="2">
                  <c:v>EEA</c:v>
                </c:pt>
                <c:pt idx="3">
                  <c:v>HI_Asia</c:v>
                </c:pt>
                <c:pt idx="4">
                  <c:v>Russia</c:v>
                </c:pt>
                <c:pt idx="5">
                  <c:v>Oceania</c:v>
                </c:pt>
                <c:pt idx="6">
                  <c:v>HI_MENA</c:v>
                </c:pt>
                <c:pt idx="7">
                  <c:v>Mexico</c:v>
                </c:pt>
                <c:pt idx="8">
                  <c:v>Brazil</c:v>
                </c:pt>
                <c:pt idx="9">
                  <c:v>OLAC</c:v>
                </c:pt>
                <c:pt idx="10">
                  <c:v>China</c:v>
                </c:pt>
                <c:pt idx="11">
                  <c:v>India</c:v>
                </c:pt>
                <c:pt idx="12">
                  <c:v>Pakistan</c:v>
                </c:pt>
                <c:pt idx="13">
                  <c:v>Indonesia</c:v>
                </c:pt>
                <c:pt idx="14">
                  <c:v>OMI_Asia</c:v>
                </c:pt>
                <c:pt idx="15">
                  <c:v>Bangladesh</c:v>
                </c:pt>
                <c:pt idx="16">
                  <c:v>OLI_Asia</c:v>
                </c:pt>
                <c:pt idx="17">
                  <c:v>CtrlAsia</c:v>
                </c:pt>
                <c:pt idx="18">
                  <c:v>MI_MENA</c:v>
                </c:pt>
                <c:pt idx="19">
                  <c:v>Turkey</c:v>
                </c:pt>
                <c:pt idx="20">
                  <c:v>OFSU_OEE</c:v>
                </c:pt>
                <c:pt idx="21">
                  <c:v>OMI_SSA</c:v>
                </c:pt>
                <c:pt idx="22">
                  <c:v>LI_SSA</c:v>
                </c:pt>
                <c:pt idx="23">
                  <c:v>SthAfrica</c:v>
                </c:pt>
              </c:strCache>
            </c:strRef>
          </c:cat>
          <c:val>
            <c:numRef>
              <c:f>Sheet1!$AH$4:$AH$27</c:f>
              <c:numCache>
                <c:formatCode>0.00</c:formatCode>
                <c:ptCount val="24"/>
                <c:pt idx="0">
                  <c:v>0.32342738932008563</c:v>
                </c:pt>
                <c:pt idx="1">
                  <c:v>0.38416665663592031</c:v>
                </c:pt>
                <c:pt idx="2">
                  <c:v>0.2859366520020945</c:v>
                </c:pt>
                <c:pt idx="3">
                  <c:v>0.12057983593165567</c:v>
                </c:pt>
                <c:pt idx="4">
                  <c:v>-9.6753417182215973E-2</c:v>
                </c:pt>
                <c:pt idx="5">
                  <c:v>0.23001451883916113</c:v>
                </c:pt>
                <c:pt idx="6">
                  <c:v>-8.7115834805462367E-2</c:v>
                </c:pt>
                <c:pt idx="7">
                  <c:v>1.6653630106273631</c:v>
                </c:pt>
                <c:pt idx="8">
                  <c:v>-1.6713573457649566E-2</c:v>
                </c:pt>
                <c:pt idx="9">
                  <c:v>0.18949877345482147</c:v>
                </c:pt>
                <c:pt idx="10">
                  <c:v>-0.12032356272733136</c:v>
                </c:pt>
                <c:pt idx="11">
                  <c:v>0.24160565127480105</c:v>
                </c:pt>
                <c:pt idx="12">
                  <c:v>0.66543885911236611</c:v>
                </c:pt>
                <c:pt idx="13">
                  <c:v>9.5780786586741051E-2</c:v>
                </c:pt>
                <c:pt idx="14">
                  <c:v>0.60725495806237539</c:v>
                </c:pt>
                <c:pt idx="15">
                  <c:v>0.41288107078025771</c:v>
                </c:pt>
                <c:pt idx="16">
                  <c:v>0.52653180214941031</c:v>
                </c:pt>
                <c:pt idx="17">
                  <c:v>0.46921371627810515</c:v>
                </c:pt>
                <c:pt idx="18">
                  <c:v>0.78830501304321121</c:v>
                </c:pt>
                <c:pt idx="19">
                  <c:v>1.6349502561448181</c:v>
                </c:pt>
                <c:pt idx="20">
                  <c:v>2.9932839240180309</c:v>
                </c:pt>
                <c:pt idx="21">
                  <c:v>0.35445324175225057</c:v>
                </c:pt>
                <c:pt idx="22">
                  <c:v>0.28362675146145211</c:v>
                </c:pt>
                <c:pt idx="23">
                  <c:v>-0.2965581813056728</c:v>
                </c:pt>
              </c:numCache>
            </c:numRef>
          </c:val>
        </c:ser>
        <c:dLbls>
          <c:showLegendKey val="0"/>
          <c:showVal val="0"/>
          <c:showCatName val="0"/>
          <c:showSerName val="0"/>
          <c:showPercent val="0"/>
          <c:showBubbleSize val="0"/>
        </c:dLbls>
        <c:gapWidth val="182"/>
        <c:axId val="-238559376"/>
        <c:axId val="-238561552"/>
      </c:barChart>
      <c:catAx>
        <c:axId val="-238559376"/>
        <c:scaling>
          <c:orientation val="maxMin"/>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8561552"/>
        <c:crosses val="autoZero"/>
        <c:auto val="1"/>
        <c:lblAlgn val="ctr"/>
        <c:lblOffset val="100"/>
        <c:noMultiLvlLbl val="0"/>
      </c:catAx>
      <c:valAx>
        <c:axId val="-238561552"/>
        <c:scaling>
          <c:orientation val="minMax"/>
        </c:scaling>
        <c:delete val="0"/>
        <c:axPos val="t"/>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85593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Sheet1!$AF$43</c:f>
              <c:strCache>
                <c:ptCount val="1"/>
                <c:pt idx="0">
                  <c:v>2015</c:v>
                </c:pt>
              </c:strCache>
            </c:strRef>
          </c:tx>
          <c:spPr>
            <a:solidFill>
              <a:schemeClr val="accent1"/>
            </a:solidFill>
            <a:ln>
              <a:noFill/>
            </a:ln>
            <a:effectLst/>
          </c:spPr>
          <c:invertIfNegative val="0"/>
          <c:cat>
            <c:strRef>
              <c:f>Sheet1!$AE$44:$AE$67</c:f>
              <c:strCache>
                <c:ptCount val="24"/>
                <c:pt idx="0">
                  <c:v>USA</c:v>
                </c:pt>
                <c:pt idx="1">
                  <c:v>Canada</c:v>
                </c:pt>
                <c:pt idx="2">
                  <c:v>EEA</c:v>
                </c:pt>
                <c:pt idx="3">
                  <c:v>HI_Asia</c:v>
                </c:pt>
                <c:pt idx="4">
                  <c:v>Russia</c:v>
                </c:pt>
                <c:pt idx="5">
                  <c:v>Oceania</c:v>
                </c:pt>
                <c:pt idx="6">
                  <c:v>HI_MENA</c:v>
                </c:pt>
                <c:pt idx="7">
                  <c:v>Mexico</c:v>
                </c:pt>
                <c:pt idx="8">
                  <c:v>Brazil</c:v>
                </c:pt>
                <c:pt idx="9">
                  <c:v>OLAC</c:v>
                </c:pt>
                <c:pt idx="10">
                  <c:v>China</c:v>
                </c:pt>
                <c:pt idx="11">
                  <c:v>India</c:v>
                </c:pt>
                <c:pt idx="12">
                  <c:v>Pakistan</c:v>
                </c:pt>
                <c:pt idx="13">
                  <c:v>Indonesia</c:v>
                </c:pt>
                <c:pt idx="14">
                  <c:v>OMI_Asia</c:v>
                </c:pt>
                <c:pt idx="15">
                  <c:v>Bangladesh</c:v>
                </c:pt>
                <c:pt idx="16">
                  <c:v>OLI_Asia</c:v>
                </c:pt>
                <c:pt idx="17">
                  <c:v>CtrlAsia</c:v>
                </c:pt>
                <c:pt idx="18">
                  <c:v>MI_MENA</c:v>
                </c:pt>
                <c:pt idx="19">
                  <c:v>Turkey</c:v>
                </c:pt>
                <c:pt idx="20">
                  <c:v>OFSU_OEE</c:v>
                </c:pt>
                <c:pt idx="21">
                  <c:v>OMI_SSA</c:v>
                </c:pt>
                <c:pt idx="22">
                  <c:v>LI_SSA</c:v>
                </c:pt>
                <c:pt idx="23">
                  <c:v>SthAfrica</c:v>
                </c:pt>
              </c:strCache>
            </c:strRef>
          </c:cat>
          <c:val>
            <c:numRef>
              <c:f>Sheet1!$AF$44:$AF$67</c:f>
              <c:numCache>
                <c:formatCode>0.00</c:formatCode>
                <c:ptCount val="24"/>
                <c:pt idx="0">
                  <c:v>-1.5534350043702738</c:v>
                </c:pt>
                <c:pt idx="1">
                  <c:v>-2.0420322063669394</c:v>
                </c:pt>
                <c:pt idx="2">
                  <c:v>-2.1970171403072336</c:v>
                </c:pt>
                <c:pt idx="3">
                  <c:v>-2.2158155070801322</c:v>
                </c:pt>
                <c:pt idx="4">
                  <c:v>-3.8533303720987955</c:v>
                </c:pt>
                <c:pt idx="5">
                  <c:v>-1.5066541910140452</c:v>
                </c:pt>
                <c:pt idx="6">
                  <c:v>-3.0195529779586505</c:v>
                </c:pt>
                <c:pt idx="7">
                  <c:v>5.5869499832092995</c:v>
                </c:pt>
                <c:pt idx="8">
                  <c:v>1.0737714141821453</c:v>
                </c:pt>
                <c:pt idx="9">
                  <c:v>6.6492289332348964</c:v>
                </c:pt>
                <c:pt idx="10">
                  <c:v>2.1862477651932499</c:v>
                </c:pt>
                <c:pt idx="11">
                  <c:v>1.068074286280174</c:v>
                </c:pt>
                <c:pt idx="12">
                  <c:v>2.6081439634801473</c:v>
                </c:pt>
                <c:pt idx="13">
                  <c:v>1.9745929196206324</c:v>
                </c:pt>
                <c:pt idx="14">
                  <c:v>7.8711820288408942</c:v>
                </c:pt>
                <c:pt idx="15">
                  <c:v>3.3476928481145141</c:v>
                </c:pt>
                <c:pt idx="16">
                  <c:v>5.3679232933867338</c:v>
                </c:pt>
                <c:pt idx="17">
                  <c:v>9.8905000884747629</c:v>
                </c:pt>
                <c:pt idx="18">
                  <c:v>5.1041933565477038</c:v>
                </c:pt>
                <c:pt idx="19">
                  <c:v>3.404765579840241</c:v>
                </c:pt>
                <c:pt idx="20">
                  <c:v>10.94597596559499</c:v>
                </c:pt>
                <c:pt idx="21">
                  <c:v>2.0159787970710052</c:v>
                </c:pt>
                <c:pt idx="22">
                  <c:v>1.9375974644584959</c:v>
                </c:pt>
                <c:pt idx="23">
                  <c:v>4.4622514642534306</c:v>
                </c:pt>
              </c:numCache>
            </c:numRef>
          </c:val>
        </c:ser>
        <c:ser>
          <c:idx val="1"/>
          <c:order val="1"/>
          <c:tx>
            <c:strRef>
              <c:f>Sheet1!$AG$43</c:f>
              <c:strCache>
                <c:ptCount val="1"/>
                <c:pt idx="0">
                  <c:v>2020</c:v>
                </c:pt>
              </c:strCache>
            </c:strRef>
          </c:tx>
          <c:spPr>
            <a:solidFill>
              <a:schemeClr val="accent2"/>
            </a:solidFill>
            <a:ln>
              <a:noFill/>
            </a:ln>
            <a:effectLst/>
          </c:spPr>
          <c:invertIfNegative val="0"/>
          <c:cat>
            <c:strRef>
              <c:f>Sheet1!$AE$44:$AE$67</c:f>
              <c:strCache>
                <c:ptCount val="24"/>
                <c:pt idx="0">
                  <c:v>USA</c:v>
                </c:pt>
                <c:pt idx="1">
                  <c:v>Canada</c:v>
                </c:pt>
                <c:pt idx="2">
                  <c:v>EEA</c:v>
                </c:pt>
                <c:pt idx="3">
                  <c:v>HI_Asia</c:v>
                </c:pt>
                <c:pt idx="4">
                  <c:v>Russia</c:v>
                </c:pt>
                <c:pt idx="5">
                  <c:v>Oceania</c:v>
                </c:pt>
                <c:pt idx="6">
                  <c:v>HI_MENA</c:v>
                </c:pt>
                <c:pt idx="7">
                  <c:v>Mexico</c:v>
                </c:pt>
                <c:pt idx="8">
                  <c:v>Brazil</c:v>
                </c:pt>
                <c:pt idx="9">
                  <c:v>OLAC</c:v>
                </c:pt>
                <c:pt idx="10">
                  <c:v>China</c:v>
                </c:pt>
                <c:pt idx="11">
                  <c:v>India</c:v>
                </c:pt>
                <c:pt idx="12">
                  <c:v>Pakistan</c:v>
                </c:pt>
                <c:pt idx="13">
                  <c:v>Indonesia</c:v>
                </c:pt>
                <c:pt idx="14">
                  <c:v>OMI_Asia</c:v>
                </c:pt>
                <c:pt idx="15">
                  <c:v>Bangladesh</c:v>
                </c:pt>
                <c:pt idx="16">
                  <c:v>OLI_Asia</c:v>
                </c:pt>
                <c:pt idx="17">
                  <c:v>CtrlAsia</c:v>
                </c:pt>
                <c:pt idx="18">
                  <c:v>MI_MENA</c:v>
                </c:pt>
                <c:pt idx="19">
                  <c:v>Turkey</c:v>
                </c:pt>
                <c:pt idx="20">
                  <c:v>OFSU_OEE</c:v>
                </c:pt>
                <c:pt idx="21">
                  <c:v>OMI_SSA</c:v>
                </c:pt>
                <c:pt idx="22">
                  <c:v>LI_SSA</c:v>
                </c:pt>
                <c:pt idx="23">
                  <c:v>SthAfrica</c:v>
                </c:pt>
              </c:strCache>
            </c:strRef>
          </c:cat>
          <c:val>
            <c:numRef>
              <c:f>Sheet1!$AG$44:$AG$67</c:f>
              <c:numCache>
                <c:formatCode>0.00</c:formatCode>
                <c:ptCount val="24"/>
                <c:pt idx="0">
                  <c:v>-1.9602266085393949</c:v>
                </c:pt>
                <c:pt idx="1">
                  <c:v>-2.8020132793709851</c:v>
                </c:pt>
                <c:pt idx="2">
                  <c:v>-2.8829315922658028</c:v>
                </c:pt>
                <c:pt idx="3">
                  <c:v>-3.0209036918656396</c:v>
                </c:pt>
                <c:pt idx="4">
                  <c:v>-4.6708987217240931</c:v>
                </c:pt>
                <c:pt idx="5">
                  <c:v>-2.081368737467848</c:v>
                </c:pt>
                <c:pt idx="6">
                  <c:v>-4.2024207619376419</c:v>
                </c:pt>
                <c:pt idx="7">
                  <c:v>7.5052916643576486</c:v>
                </c:pt>
                <c:pt idx="8">
                  <c:v>1.4707004656996148</c:v>
                </c:pt>
                <c:pt idx="9">
                  <c:v>9.3070660884785763</c:v>
                </c:pt>
                <c:pt idx="10">
                  <c:v>3.3845013477510788</c:v>
                </c:pt>
                <c:pt idx="11">
                  <c:v>1.6173405100733396</c:v>
                </c:pt>
                <c:pt idx="12">
                  <c:v>3.8313070103837665</c:v>
                </c:pt>
                <c:pt idx="13">
                  <c:v>2.8459465295076702</c:v>
                </c:pt>
                <c:pt idx="14">
                  <c:v>11.411214260477953</c:v>
                </c:pt>
                <c:pt idx="15">
                  <c:v>4.6650042228220112</c:v>
                </c:pt>
                <c:pt idx="16">
                  <c:v>7.4701778132105998</c:v>
                </c:pt>
                <c:pt idx="17">
                  <c:v>13.904488402345351</c:v>
                </c:pt>
                <c:pt idx="18">
                  <c:v>7.3972819611808784</c:v>
                </c:pt>
                <c:pt idx="19">
                  <c:v>3.9290211509313222</c:v>
                </c:pt>
                <c:pt idx="20">
                  <c:v>19.0284046384932</c:v>
                </c:pt>
                <c:pt idx="21">
                  <c:v>2.8408532164091671</c:v>
                </c:pt>
                <c:pt idx="22">
                  <c:v>2.6111730405443012</c:v>
                </c:pt>
                <c:pt idx="23">
                  <c:v>6.324851928373687</c:v>
                </c:pt>
              </c:numCache>
            </c:numRef>
          </c:val>
        </c:ser>
        <c:ser>
          <c:idx val="2"/>
          <c:order val="2"/>
          <c:tx>
            <c:strRef>
              <c:f>Sheet1!$AH$43</c:f>
              <c:strCache>
                <c:ptCount val="1"/>
                <c:pt idx="0">
                  <c:v>2025</c:v>
                </c:pt>
              </c:strCache>
            </c:strRef>
          </c:tx>
          <c:spPr>
            <a:solidFill>
              <a:schemeClr val="accent3"/>
            </a:solidFill>
            <a:ln>
              <a:noFill/>
            </a:ln>
            <a:effectLst/>
          </c:spPr>
          <c:invertIfNegative val="0"/>
          <c:cat>
            <c:strRef>
              <c:f>Sheet1!$AE$44:$AE$67</c:f>
              <c:strCache>
                <c:ptCount val="24"/>
                <c:pt idx="0">
                  <c:v>USA</c:v>
                </c:pt>
                <c:pt idx="1">
                  <c:v>Canada</c:v>
                </c:pt>
                <c:pt idx="2">
                  <c:v>EEA</c:v>
                </c:pt>
                <c:pt idx="3">
                  <c:v>HI_Asia</c:v>
                </c:pt>
                <c:pt idx="4">
                  <c:v>Russia</c:v>
                </c:pt>
                <c:pt idx="5">
                  <c:v>Oceania</c:v>
                </c:pt>
                <c:pt idx="6">
                  <c:v>HI_MENA</c:v>
                </c:pt>
                <c:pt idx="7">
                  <c:v>Mexico</c:v>
                </c:pt>
                <c:pt idx="8">
                  <c:v>Brazil</c:v>
                </c:pt>
                <c:pt idx="9">
                  <c:v>OLAC</c:v>
                </c:pt>
                <c:pt idx="10">
                  <c:v>China</c:v>
                </c:pt>
                <c:pt idx="11">
                  <c:v>India</c:v>
                </c:pt>
                <c:pt idx="12">
                  <c:v>Pakistan</c:v>
                </c:pt>
                <c:pt idx="13">
                  <c:v>Indonesia</c:v>
                </c:pt>
                <c:pt idx="14">
                  <c:v>OMI_Asia</c:v>
                </c:pt>
                <c:pt idx="15">
                  <c:v>Bangladesh</c:v>
                </c:pt>
                <c:pt idx="16">
                  <c:v>OLI_Asia</c:v>
                </c:pt>
                <c:pt idx="17">
                  <c:v>CtrlAsia</c:v>
                </c:pt>
                <c:pt idx="18">
                  <c:v>MI_MENA</c:v>
                </c:pt>
                <c:pt idx="19">
                  <c:v>Turkey</c:v>
                </c:pt>
                <c:pt idx="20">
                  <c:v>OFSU_OEE</c:v>
                </c:pt>
                <c:pt idx="21">
                  <c:v>OMI_SSA</c:v>
                </c:pt>
                <c:pt idx="22">
                  <c:v>LI_SSA</c:v>
                </c:pt>
                <c:pt idx="23">
                  <c:v>SthAfrica</c:v>
                </c:pt>
              </c:strCache>
            </c:strRef>
          </c:cat>
          <c:val>
            <c:numRef>
              <c:f>Sheet1!$AH$44:$AH$67</c:f>
              <c:numCache>
                <c:formatCode>0.00</c:formatCode>
                <c:ptCount val="24"/>
                <c:pt idx="0">
                  <c:v>-0.48251025448736717</c:v>
                </c:pt>
                <c:pt idx="1">
                  <c:v>-1.000984756842338</c:v>
                </c:pt>
                <c:pt idx="2">
                  <c:v>-0.95812690126430011</c:v>
                </c:pt>
                <c:pt idx="3">
                  <c:v>-1.100160217405366</c:v>
                </c:pt>
                <c:pt idx="4">
                  <c:v>-1.9271187476747165</c:v>
                </c:pt>
                <c:pt idx="5">
                  <c:v>-0.5507717746945584</c:v>
                </c:pt>
                <c:pt idx="6">
                  <c:v>-2.0885525397352445</c:v>
                </c:pt>
                <c:pt idx="7">
                  <c:v>3.613634612283767</c:v>
                </c:pt>
                <c:pt idx="8">
                  <c:v>0.82920102529977502</c:v>
                </c:pt>
                <c:pt idx="9">
                  <c:v>4.9175864592761132</c:v>
                </c:pt>
                <c:pt idx="10">
                  <c:v>2.0787137002782119</c:v>
                </c:pt>
                <c:pt idx="11">
                  <c:v>1.17442352695174</c:v>
                </c:pt>
                <c:pt idx="12">
                  <c:v>2.5029370788428151</c:v>
                </c:pt>
                <c:pt idx="13">
                  <c:v>1.8147768903237882</c:v>
                </c:pt>
                <c:pt idx="14">
                  <c:v>7.0962715482317362</c:v>
                </c:pt>
                <c:pt idx="15">
                  <c:v>3.1159636705196725</c:v>
                </c:pt>
                <c:pt idx="16">
                  <c:v>4.4042058239987192</c:v>
                </c:pt>
                <c:pt idx="17">
                  <c:v>7.0184358632104038</c:v>
                </c:pt>
                <c:pt idx="18">
                  <c:v>4.5192065228213396</c:v>
                </c:pt>
                <c:pt idx="19">
                  <c:v>1.283096213969559</c:v>
                </c:pt>
                <c:pt idx="20">
                  <c:v>9.9860278138280467</c:v>
                </c:pt>
                <c:pt idx="21">
                  <c:v>1.8362222925077942</c:v>
                </c:pt>
                <c:pt idx="22">
                  <c:v>1.6065288940213751</c:v>
                </c:pt>
                <c:pt idx="23">
                  <c:v>3.1441140770213094</c:v>
                </c:pt>
              </c:numCache>
            </c:numRef>
          </c:val>
        </c:ser>
        <c:ser>
          <c:idx val="3"/>
          <c:order val="3"/>
          <c:tx>
            <c:strRef>
              <c:f>Sheet1!$AI$43</c:f>
              <c:strCache>
                <c:ptCount val="1"/>
                <c:pt idx="0">
                  <c:v>2030</c:v>
                </c:pt>
              </c:strCache>
            </c:strRef>
          </c:tx>
          <c:spPr>
            <a:solidFill>
              <a:schemeClr val="accent4"/>
            </a:solidFill>
            <a:ln>
              <a:noFill/>
            </a:ln>
            <a:effectLst/>
          </c:spPr>
          <c:invertIfNegative val="0"/>
          <c:cat>
            <c:strRef>
              <c:f>Sheet1!$AE$44:$AE$67</c:f>
              <c:strCache>
                <c:ptCount val="24"/>
                <c:pt idx="0">
                  <c:v>USA</c:v>
                </c:pt>
                <c:pt idx="1">
                  <c:v>Canada</c:v>
                </c:pt>
                <c:pt idx="2">
                  <c:v>EEA</c:v>
                </c:pt>
                <c:pt idx="3">
                  <c:v>HI_Asia</c:v>
                </c:pt>
                <c:pt idx="4">
                  <c:v>Russia</c:v>
                </c:pt>
                <c:pt idx="5">
                  <c:v>Oceania</c:v>
                </c:pt>
                <c:pt idx="6">
                  <c:v>HI_MENA</c:v>
                </c:pt>
                <c:pt idx="7">
                  <c:v>Mexico</c:v>
                </c:pt>
                <c:pt idx="8">
                  <c:v>Brazil</c:v>
                </c:pt>
                <c:pt idx="9">
                  <c:v>OLAC</c:v>
                </c:pt>
                <c:pt idx="10">
                  <c:v>China</c:v>
                </c:pt>
                <c:pt idx="11">
                  <c:v>India</c:v>
                </c:pt>
                <c:pt idx="12">
                  <c:v>Pakistan</c:v>
                </c:pt>
                <c:pt idx="13">
                  <c:v>Indonesia</c:v>
                </c:pt>
                <c:pt idx="14">
                  <c:v>OMI_Asia</c:v>
                </c:pt>
                <c:pt idx="15">
                  <c:v>Bangladesh</c:v>
                </c:pt>
                <c:pt idx="16">
                  <c:v>OLI_Asia</c:v>
                </c:pt>
                <c:pt idx="17">
                  <c:v>CtrlAsia</c:v>
                </c:pt>
                <c:pt idx="18">
                  <c:v>MI_MENA</c:v>
                </c:pt>
                <c:pt idx="19">
                  <c:v>Turkey</c:v>
                </c:pt>
                <c:pt idx="20">
                  <c:v>OFSU_OEE</c:v>
                </c:pt>
                <c:pt idx="21">
                  <c:v>OMI_SSA</c:v>
                </c:pt>
                <c:pt idx="22">
                  <c:v>LI_SSA</c:v>
                </c:pt>
                <c:pt idx="23">
                  <c:v>SthAfrica</c:v>
                </c:pt>
              </c:strCache>
            </c:strRef>
          </c:cat>
          <c:val>
            <c:numRef>
              <c:f>Sheet1!$AI$44:$AI$67</c:f>
              <c:numCache>
                <c:formatCode>0.00</c:formatCode>
                <c:ptCount val="24"/>
                <c:pt idx="0">
                  <c:v>-6.5995048074229956E-2</c:v>
                </c:pt>
                <c:pt idx="1">
                  <c:v>-0.3387316379791061</c:v>
                </c:pt>
                <c:pt idx="2">
                  <c:v>-0.2453402154725004</c:v>
                </c:pt>
                <c:pt idx="3">
                  <c:v>-0.39761862771087175</c:v>
                </c:pt>
                <c:pt idx="4">
                  <c:v>-1.3575304734051552</c:v>
                </c:pt>
                <c:pt idx="5">
                  <c:v>7.5359859952883745E-3</c:v>
                </c:pt>
                <c:pt idx="6">
                  <c:v>-1.3627326654683691</c:v>
                </c:pt>
                <c:pt idx="7">
                  <c:v>2.6376959369093678</c:v>
                </c:pt>
                <c:pt idx="8">
                  <c:v>0.6964557859006959</c:v>
                </c:pt>
                <c:pt idx="9">
                  <c:v>4.0286118787991931</c:v>
                </c:pt>
                <c:pt idx="10">
                  <c:v>1.9969479394959411</c:v>
                </c:pt>
                <c:pt idx="11">
                  <c:v>1.1123094212199369</c:v>
                </c:pt>
                <c:pt idx="12">
                  <c:v>2.1959349439292675</c:v>
                </c:pt>
                <c:pt idx="13">
                  <c:v>1.6575453196396861</c:v>
                </c:pt>
                <c:pt idx="14">
                  <c:v>6.4060513470579616</c:v>
                </c:pt>
                <c:pt idx="15">
                  <c:v>2.8187425625473495</c:v>
                </c:pt>
                <c:pt idx="16">
                  <c:v>3.7955695304319859</c:v>
                </c:pt>
                <c:pt idx="17">
                  <c:v>5.7266965791880953</c:v>
                </c:pt>
                <c:pt idx="18">
                  <c:v>3.8095465123166194</c:v>
                </c:pt>
                <c:pt idx="19">
                  <c:v>0.44364496667921305</c:v>
                </c:pt>
                <c:pt idx="20">
                  <c:v>8.7365958951589597</c:v>
                </c:pt>
                <c:pt idx="21">
                  <c:v>1.459808489286174</c:v>
                </c:pt>
                <c:pt idx="22">
                  <c:v>1.3552907013691051</c:v>
                </c:pt>
                <c:pt idx="23">
                  <c:v>2.3897396167269491</c:v>
                </c:pt>
              </c:numCache>
            </c:numRef>
          </c:val>
        </c:ser>
        <c:dLbls>
          <c:showLegendKey val="0"/>
          <c:showVal val="0"/>
          <c:showCatName val="0"/>
          <c:showSerName val="0"/>
          <c:showPercent val="0"/>
          <c:showBubbleSize val="0"/>
        </c:dLbls>
        <c:gapWidth val="182"/>
        <c:axId val="-238557744"/>
        <c:axId val="-238813472"/>
      </c:barChart>
      <c:catAx>
        <c:axId val="-238557744"/>
        <c:scaling>
          <c:orientation val="maxMin"/>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8813472"/>
        <c:crosses val="autoZero"/>
        <c:auto val="1"/>
        <c:lblAlgn val="ctr"/>
        <c:lblOffset val="100"/>
        <c:noMultiLvlLbl val="0"/>
      </c:catAx>
      <c:valAx>
        <c:axId val="-238813472"/>
        <c:scaling>
          <c:orientation val="minMax"/>
          <c:max val="15"/>
          <c:min val="-5"/>
        </c:scaling>
        <c:delete val="0"/>
        <c:axPos val="t"/>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85577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Wage!$AB$7</c:f>
              <c:strCache>
                <c:ptCount val="1"/>
                <c:pt idx="0">
                  <c:v>Unskilled</c:v>
                </c:pt>
              </c:strCache>
            </c:strRef>
          </c:tx>
          <c:spPr>
            <a:solidFill>
              <a:schemeClr val="accent1"/>
            </a:solidFill>
            <a:ln>
              <a:noFill/>
            </a:ln>
            <a:effectLst/>
          </c:spPr>
          <c:invertIfNegative val="0"/>
          <c:cat>
            <c:strRef>
              <c:f>Wage!$AC$6:$AI$6</c:f>
              <c:strCache>
                <c:ptCount val="7"/>
                <c:pt idx="0">
                  <c:v>USA</c:v>
                </c:pt>
                <c:pt idx="1">
                  <c:v>Canada</c:v>
                </c:pt>
                <c:pt idx="2">
                  <c:v>EEA</c:v>
                </c:pt>
                <c:pt idx="3">
                  <c:v>HI_Asia</c:v>
                </c:pt>
                <c:pt idx="4">
                  <c:v>Russia</c:v>
                </c:pt>
                <c:pt idx="5">
                  <c:v>Oceania</c:v>
                </c:pt>
                <c:pt idx="6">
                  <c:v>HI_MENA</c:v>
                </c:pt>
              </c:strCache>
            </c:strRef>
          </c:cat>
          <c:val>
            <c:numRef>
              <c:f>Wage!$AC$7:$AI$7</c:f>
              <c:numCache>
                <c:formatCode>0.0</c:formatCode>
                <c:ptCount val="7"/>
                <c:pt idx="0">
                  <c:v>-8.0991121497781098</c:v>
                </c:pt>
                <c:pt idx="1">
                  <c:v>-12.681022938707986</c:v>
                </c:pt>
                <c:pt idx="2">
                  <c:v>-13.384945583206243</c:v>
                </c:pt>
                <c:pt idx="3">
                  <c:v>-15.142004120110853</c:v>
                </c:pt>
                <c:pt idx="4">
                  <c:v>-7.3181298738973393</c:v>
                </c:pt>
                <c:pt idx="5">
                  <c:v>-17.966088941617542</c:v>
                </c:pt>
                <c:pt idx="6">
                  <c:v>-2.8644181539459135</c:v>
                </c:pt>
              </c:numCache>
            </c:numRef>
          </c:val>
        </c:ser>
        <c:ser>
          <c:idx val="1"/>
          <c:order val="1"/>
          <c:tx>
            <c:strRef>
              <c:f>Wage!$AB$8</c:f>
              <c:strCache>
                <c:ptCount val="1"/>
                <c:pt idx="0">
                  <c:v>Skilled</c:v>
                </c:pt>
              </c:strCache>
            </c:strRef>
          </c:tx>
          <c:spPr>
            <a:solidFill>
              <a:schemeClr val="accent2"/>
            </a:solidFill>
            <a:ln>
              <a:noFill/>
            </a:ln>
            <a:effectLst/>
          </c:spPr>
          <c:invertIfNegative val="0"/>
          <c:cat>
            <c:strRef>
              <c:f>Wage!$AC$6:$AI$6</c:f>
              <c:strCache>
                <c:ptCount val="7"/>
                <c:pt idx="0">
                  <c:v>USA</c:v>
                </c:pt>
                <c:pt idx="1">
                  <c:v>Canada</c:v>
                </c:pt>
                <c:pt idx="2">
                  <c:v>EEA</c:v>
                </c:pt>
                <c:pt idx="3">
                  <c:v>HI_Asia</c:v>
                </c:pt>
                <c:pt idx="4">
                  <c:v>Russia</c:v>
                </c:pt>
                <c:pt idx="5">
                  <c:v>Oceania</c:v>
                </c:pt>
                <c:pt idx="6">
                  <c:v>HI_MENA</c:v>
                </c:pt>
              </c:strCache>
            </c:strRef>
          </c:cat>
          <c:val>
            <c:numRef>
              <c:f>Wage!$AC$8:$AI$8</c:f>
              <c:numCache>
                <c:formatCode>0.0</c:formatCode>
                <c:ptCount val="7"/>
                <c:pt idx="0">
                  <c:v>-8.2372234289289192</c:v>
                </c:pt>
                <c:pt idx="1">
                  <c:v>-6.6883484762030321</c:v>
                </c:pt>
                <c:pt idx="2">
                  <c:v>-22.698081162947403</c:v>
                </c:pt>
                <c:pt idx="3">
                  <c:v>-23.17719468170294</c:v>
                </c:pt>
                <c:pt idx="4">
                  <c:v>-13.060306785499021</c:v>
                </c:pt>
                <c:pt idx="5">
                  <c:v>-8.1256745522869203</c:v>
                </c:pt>
                <c:pt idx="6">
                  <c:v>-4.7812257333336934</c:v>
                </c:pt>
              </c:numCache>
            </c:numRef>
          </c:val>
        </c:ser>
        <c:dLbls>
          <c:showLegendKey val="0"/>
          <c:showVal val="0"/>
          <c:showCatName val="0"/>
          <c:showSerName val="0"/>
          <c:showPercent val="0"/>
          <c:showBubbleSize val="0"/>
        </c:dLbls>
        <c:gapWidth val="182"/>
        <c:axId val="-238812928"/>
        <c:axId val="-238812384"/>
      </c:barChart>
      <c:catAx>
        <c:axId val="-238812928"/>
        <c:scaling>
          <c:orientation val="maxMin"/>
        </c:scaling>
        <c:delete val="0"/>
        <c:axPos val="l"/>
        <c:numFmt formatCode="General" sourceLinked="1"/>
        <c:majorTickMark val="none"/>
        <c:minorTickMark val="none"/>
        <c:tickLblPos val="high"/>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8812384"/>
        <c:crosses val="autoZero"/>
        <c:auto val="1"/>
        <c:lblAlgn val="ctr"/>
        <c:lblOffset val="100"/>
        <c:noMultiLvlLbl val="0"/>
      </c:catAx>
      <c:valAx>
        <c:axId val="-238812384"/>
        <c:scaling>
          <c:orientation val="minMax"/>
        </c:scaling>
        <c:delete val="0"/>
        <c:axPos val="t"/>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88129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Sheet1!$AF$83</c:f>
              <c:strCache>
                <c:ptCount val="1"/>
                <c:pt idx="0">
                  <c:v>2015</c:v>
                </c:pt>
              </c:strCache>
            </c:strRef>
          </c:tx>
          <c:spPr>
            <a:solidFill>
              <a:schemeClr val="accent1"/>
            </a:solidFill>
            <a:ln>
              <a:noFill/>
            </a:ln>
            <a:effectLst/>
          </c:spPr>
          <c:invertIfNegative val="0"/>
          <c:cat>
            <c:strRef>
              <c:f>Sheet1!$AE$84:$AE$107</c:f>
              <c:strCache>
                <c:ptCount val="24"/>
                <c:pt idx="0">
                  <c:v>USA</c:v>
                </c:pt>
                <c:pt idx="1">
                  <c:v>Canada</c:v>
                </c:pt>
                <c:pt idx="2">
                  <c:v>EEA</c:v>
                </c:pt>
                <c:pt idx="3">
                  <c:v>HI_Asia</c:v>
                </c:pt>
                <c:pt idx="4">
                  <c:v>Russia</c:v>
                </c:pt>
                <c:pt idx="5">
                  <c:v>Oceania</c:v>
                </c:pt>
                <c:pt idx="6">
                  <c:v>HI_MENA</c:v>
                </c:pt>
                <c:pt idx="7">
                  <c:v>Mexico</c:v>
                </c:pt>
                <c:pt idx="8">
                  <c:v>Brazil</c:v>
                </c:pt>
                <c:pt idx="9">
                  <c:v>OLAC</c:v>
                </c:pt>
                <c:pt idx="10">
                  <c:v>China</c:v>
                </c:pt>
                <c:pt idx="11">
                  <c:v>India</c:v>
                </c:pt>
                <c:pt idx="12">
                  <c:v>Pakistan</c:v>
                </c:pt>
                <c:pt idx="13">
                  <c:v>Indonesia</c:v>
                </c:pt>
                <c:pt idx="14">
                  <c:v>OMI_Asia</c:v>
                </c:pt>
                <c:pt idx="15">
                  <c:v>Bangladesh</c:v>
                </c:pt>
                <c:pt idx="16">
                  <c:v>OLI_Asia</c:v>
                </c:pt>
                <c:pt idx="17">
                  <c:v>CtrlAsia</c:v>
                </c:pt>
                <c:pt idx="18">
                  <c:v>MI_MENA</c:v>
                </c:pt>
                <c:pt idx="19">
                  <c:v>Turkey</c:v>
                </c:pt>
                <c:pt idx="20">
                  <c:v>OFSU_OEE</c:v>
                </c:pt>
                <c:pt idx="21">
                  <c:v>OMI_SSA</c:v>
                </c:pt>
                <c:pt idx="22">
                  <c:v>LI_SSA</c:v>
                </c:pt>
                <c:pt idx="23">
                  <c:v>SthAfrica</c:v>
                </c:pt>
              </c:strCache>
            </c:strRef>
          </c:cat>
          <c:val>
            <c:numRef>
              <c:f>Sheet1!$AF$84:$AF$107</c:f>
              <c:numCache>
                <c:formatCode>0.00</c:formatCode>
                <c:ptCount val="24"/>
                <c:pt idx="0">
                  <c:v>4.3121877169365774</c:v>
                </c:pt>
                <c:pt idx="1">
                  <c:v>3.8996590770868922</c:v>
                </c:pt>
                <c:pt idx="2">
                  <c:v>4.3649196369861087</c:v>
                </c:pt>
                <c:pt idx="3">
                  <c:v>3.7027281066865259</c:v>
                </c:pt>
                <c:pt idx="4">
                  <c:v>1.3992045254979102</c:v>
                </c:pt>
                <c:pt idx="5">
                  <c:v>4.167073893421092</c:v>
                </c:pt>
                <c:pt idx="6">
                  <c:v>0.79152969664322281</c:v>
                </c:pt>
                <c:pt idx="7">
                  <c:v>-1.7920614250622968</c:v>
                </c:pt>
                <c:pt idx="8">
                  <c:v>-0.31948162764725563</c:v>
                </c:pt>
                <c:pt idx="9">
                  <c:v>-1.6369933666096625</c:v>
                </c:pt>
                <c:pt idx="10">
                  <c:v>-0.5814450073448163</c:v>
                </c:pt>
                <c:pt idx="11">
                  <c:v>-0.52185626075142988</c:v>
                </c:pt>
                <c:pt idx="12">
                  <c:v>-1.5211377269072512</c:v>
                </c:pt>
                <c:pt idx="13">
                  <c:v>-0.20531903316118871</c:v>
                </c:pt>
                <c:pt idx="14">
                  <c:v>-0.75224938686329068</c:v>
                </c:pt>
                <c:pt idx="15">
                  <c:v>-6.8893041333062399E-3</c:v>
                </c:pt>
                <c:pt idx="16">
                  <c:v>-1.0273100485633013</c:v>
                </c:pt>
                <c:pt idx="17">
                  <c:v>-2.1870635209423006</c:v>
                </c:pt>
                <c:pt idx="18">
                  <c:v>-0.95319033953297216</c:v>
                </c:pt>
                <c:pt idx="19">
                  <c:v>-1.2180550603053897</c:v>
                </c:pt>
                <c:pt idx="20">
                  <c:v>-9.1928342734204467</c:v>
                </c:pt>
                <c:pt idx="21">
                  <c:v>-0.10627347956637667</c:v>
                </c:pt>
                <c:pt idx="22">
                  <c:v>-0.29276679466394562</c:v>
                </c:pt>
                <c:pt idx="23">
                  <c:v>-1.575047536216001</c:v>
                </c:pt>
              </c:numCache>
            </c:numRef>
          </c:val>
        </c:ser>
        <c:ser>
          <c:idx val="1"/>
          <c:order val="1"/>
          <c:tx>
            <c:strRef>
              <c:f>Sheet1!$AG$83</c:f>
              <c:strCache>
                <c:ptCount val="1"/>
                <c:pt idx="0">
                  <c:v>2020</c:v>
                </c:pt>
              </c:strCache>
            </c:strRef>
          </c:tx>
          <c:spPr>
            <a:solidFill>
              <a:schemeClr val="accent2"/>
            </a:solidFill>
            <a:ln>
              <a:noFill/>
            </a:ln>
            <a:effectLst/>
          </c:spPr>
          <c:invertIfNegative val="0"/>
          <c:cat>
            <c:strRef>
              <c:f>Sheet1!$AE$84:$AE$107</c:f>
              <c:strCache>
                <c:ptCount val="24"/>
                <c:pt idx="0">
                  <c:v>USA</c:v>
                </c:pt>
                <c:pt idx="1">
                  <c:v>Canada</c:v>
                </c:pt>
                <c:pt idx="2">
                  <c:v>EEA</c:v>
                </c:pt>
                <c:pt idx="3">
                  <c:v>HI_Asia</c:v>
                </c:pt>
                <c:pt idx="4">
                  <c:v>Russia</c:v>
                </c:pt>
                <c:pt idx="5">
                  <c:v>Oceania</c:v>
                </c:pt>
                <c:pt idx="6">
                  <c:v>HI_MENA</c:v>
                </c:pt>
                <c:pt idx="7">
                  <c:v>Mexico</c:v>
                </c:pt>
                <c:pt idx="8">
                  <c:v>Brazil</c:v>
                </c:pt>
                <c:pt idx="9">
                  <c:v>OLAC</c:v>
                </c:pt>
                <c:pt idx="10">
                  <c:v>China</c:v>
                </c:pt>
                <c:pt idx="11">
                  <c:v>India</c:v>
                </c:pt>
                <c:pt idx="12">
                  <c:v>Pakistan</c:v>
                </c:pt>
                <c:pt idx="13">
                  <c:v>Indonesia</c:v>
                </c:pt>
                <c:pt idx="14">
                  <c:v>OMI_Asia</c:v>
                </c:pt>
                <c:pt idx="15">
                  <c:v>Bangladesh</c:v>
                </c:pt>
                <c:pt idx="16">
                  <c:v>OLI_Asia</c:v>
                </c:pt>
                <c:pt idx="17">
                  <c:v>CtrlAsia</c:v>
                </c:pt>
                <c:pt idx="18">
                  <c:v>MI_MENA</c:v>
                </c:pt>
                <c:pt idx="19">
                  <c:v>Turkey</c:v>
                </c:pt>
                <c:pt idx="20">
                  <c:v>OFSU_OEE</c:v>
                </c:pt>
                <c:pt idx="21">
                  <c:v>OMI_SSA</c:v>
                </c:pt>
                <c:pt idx="22">
                  <c:v>LI_SSA</c:v>
                </c:pt>
                <c:pt idx="23">
                  <c:v>SthAfrica</c:v>
                </c:pt>
              </c:strCache>
            </c:strRef>
          </c:cat>
          <c:val>
            <c:numRef>
              <c:f>Sheet1!$AG$84:$AG$107</c:f>
              <c:numCache>
                <c:formatCode>0.00</c:formatCode>
                <c:ptCount val="24"/>
                <c:pt idx="0">
                  <c:v>4.9607690588756697</c:v>
                </c:pt>
                <c:pt idx="1">
                  <c:v>4.7907400437325443</c:v>
                </c:pt>
                <c:pt idx="2">
                  <c:v>4.8537846123740014</c:v>
                </c:pt>
                <c:pt idx="3">
                  <c:v>3.8083746977842448</c:v>
                </c:pt>
                <c:pt idx="4">
                  <c:v>1.8699670526627132</c:v>
                </c:pt>
                <c:pt idx="5">
                  <c:v>4.9280483051238004</c:v>
                </c:pt>
                <c:pt idx="6">
                  <c:v>1.6669637093693623</c:v>
                </c:pt>
                <c:pt idx="7">
                  <c:v>-2.5811353906540768</c:v>
                </c:pt>
                <c:pt idx="8">
                  <c:v>-0.42231707576734223</c:v>
                </c:pt>
                <c:pt idx="9">
                  <c:v>-2.3136586497629397</c:v>
                </c:pt>
                <c:pt idx="10">
                  <c:v>-0.74778117799039201</c:v>
                </c:pt>
                <c:pt idx="11">
                  <c:v>-0.58013214846994732</c:v>
                </c:pt>
                <c:pt idx="12">
                  <c:v>-1.7349831303190122</c:v>
                </c:pt>
                <c:pt idx="13">
                  <c:v>-0.27501050558120799</c:v>
                </c:pt>
                <c:pt idx="14">
                  <c:v>-0.89481895075548268</c:v>
                </c:pt>
                <c:pt idx="15">
                  <c:v>0.13951584605311762</c:v>
                </c:pt>
                <c:pt idx="16">
                  <c:v>-1.1172326577128189</c:v>
                </c:pt>
                <c:pt idx="17">
                  <c:v>-2.5587069453785305</c:v>
                </c:pt>
                <c:pt idx="18">
                  <c:v>-0.68034759594461924</c:v>
                </c:pt>
                <c:pt idx="19">
                  <c:v>-1.8643595286448433</c:v>
                </c:pt>
                <c:pt idx="20">
                  <c:v>-8.7138361818601346</c:v>
                </c:pt>
                <c:pt idx="21">
                  <c:v>-0.28470063152103986</c:v>
                </c:pt>
                <c:pt idx="22">
                  <c:v>-0.23078337565278773</c:v>
                </c:pt>
                <c:pt idx="23">
                  <c:v>-1.9375708812725767</c:v>
                </c:pt>
              </c:numCache>
            </c:numRef>
          </c:val>
        </c:ser>
        <c:ser>
          <c:idx val="2"/>
          <c:order val="2"/>
          <c:tx>
            <c:strRef>
              <c:f>Sheet1!$AH$83</c:f>
              <c:strCache>
                <c:ptCount val="1"/>
                <c:pt idx="0">
                  <c:v>2025</c:v>
                </c:pt>
              </c:strCache>
            </c:strRef>
          </c:tx>
          <c:spPr>
            <a:solidFill>
              <a:schemeClr val="accent3"/>
            </a:solidFill>
            <a:ln>
              <a:noFill/>
            </a:ln>
            <a:effectLst/>
          </c:spPr>
          <c:invertIfNegative val="0"/>
          <c:cat>
            <c:strRef>
              <c:f>Sheet1!$AE$84:$AE$107</c:f>
              <c:strCache>
                <c:ptCount val="24"/>
                <c:pt idx="0">
                  <c:v>USA</c:v>
                </c:pt>
                <c:pt idx="1">
                  <c:v>Canada</c:v>
                </c:pt>
                <c:pt idx="2">
                  <c:v>EEA</c:v>
                </c:pt>
                <c:pt idx="3">
                  <c:v>HI_Asia</c:v>
                </c:pt>
                <c:pt idx="4">
                  <c:v>Russia</c:v>
                </c:pt>
                <c:pt idx="5">
                  <c:v>Oceania</c:v>
                </c:pt>
                <c:pt idx="6">
                  <c:v>HI_MENA</c:v>
                </c:pt>
                <c:pt idx="7">
                  <c:v>Mexico</c:v>
                </c:pt>
                <c:pt idx="8">
                  <c:v>Brazil</c:v>
                </c:pt>
                <c:pt idx="9">
                  <c:v>OLAC</c:v>
                </c:pt>
                <c:pt idx="10">
                  <c:v>China</c:v>
                </c:pt>
                <c:pt idx="11">
                  <c:v>India</c:v>
                </c:pt>
                <c:pt idx="12">
                  <c:v>Pakistan</c:v>
                </c:pt>
                <c:pt idx="13">
                  <c:v>Indonesia</c:v>
                </c:pt>
                <c:pt idx="14">
                  <c:v>OMI_Asia</c:v>
                </c:pt>
                <c:pt idx="15">
                  <c:v>Bangladesh</c:v>
                </c:pt>
                <c:pt idx="16">
                  <c:v>OLI_Asia</c:v>
                </c:pt>
                <c:pt idx="17">
                  <c:v>CtrlAsia</c:v>
                </c:pt>
                <c:pt idx="18">
                  <c:v>MI_MENA</c:v>
                </c:pt>
                <c:pt idx="19">
                  <c:v>Turkey</c:v>
                </c:pt>
                <c:pt idx="20">
                  <c:v>OFSU_OEE</c:v>
                </c:pt>
                <c:pt idx="21">
                  <c:v>OMI_SSA</c:v>
                </c:pt>
                <c:pt idx="22">
                  <c:v>LI_SSA</c:v>
                </c:pt>
                <c:pt idx="23">
                  <c:v>SthAfrica</c:v>
                </c:pt>
              </c:strCache>
            </c:strRef>
          </c:cat>
          <c:val>
            <c:numRef>
              <c:f>Sheet1!$AH$84:$AH$107</c:f>
              <c:numCache>
                <c:formatCode>0.00</c:formatCode>
                <c:ptCount val="24"/>
                <c:pt idx="0">
                  <c:v>1.6371236899716646</c:v>
                </c:pt>
                <c:pt idx="1">
                  <c:v>1.7794832932620408</c:v>
                </c:pt>
                <c:pt idx="2">
                  <c:v>1.6764608661542502</c:v>
                </c:pt>
                <c:pt idx="3">
                  <c:v>1.291999814702316</c:v>
                </c:pt>
                <c:pt idx="4">
                  <c:v>0.67194739026561479</c:v>
                </c:pt>
                <c:pt idx="5">
                  <c:v>1.6066761122698003</c:v>
                </c:pt>
                <c:pt idx="6">
                  <c:v>0.61111771117339231</c:v>
                </c:pt>
                <c:pt idx="7">
                  <c:v>-0.94649918994240689</c:v>
                </c:pt>
                <c:pt idx="8">
                  <c:v>-0.25110730939270631</c:v>
                </c:pt>
                <c:pt idx="9">
                  <c:v>-0.97658950078072237</c:v>
                </c:pt>
                <c:pt idx="10">
                  <c:v>-0.37098485474651444</c:v>
                </c:pt>
                <c:pt idx="11">
                  <c:v>-0.33767213511768368</c:v>
                </c:pt>
                <c:pt idx="12">
                  <c:v>-0.97357196566207893</c:v>
                </c:pt>
                <c:pt idx="13">
                  <c:v>-0.17650458802254132</c:v>
                </c:pt>
                <c:pt idx="14">
                  <c:v>-0.5294601676290478</c:v>
                </c:pt>
                <c:pt idx="15">
                  <c:v>0.28252830941364326</c:v>
                </c:pt>
                <c:pt idx="16">
                  <c:v>-0.6133944989108242</c:v>
                </c:pt>
                <c:pt idx="17">
                  <c:v>-0.79405294248142688</c:v>
                </c:pt>
                <c:pt idx="18">
                  <c:v>-0.32336777243324732</c:v>
                </c:pt>
                <c:pt idx="19">
                  <c:v>-0.79464613455092481</c:v>
                </c:pt>
                <c:pt idx="20">
                  <c:v>-2.7631117969946439</c:v>
                </c:pt>
                <c:pt idx="21">
                  <c:v>-0.42888392575208822</c:v>
                </c:pt>
                <c:pt idx="22">
                  <c:v>-0.12211899976839469</c:v>
                </c:pt>
                <c:pt idx="23">
                  <c:v>-0.93542611206334225</c:v>
                </c:pt>
              </c:numCache>
            </c:numRef>
          </c:val>
        </c:ser>
        <c:ser>
          <c:idx val="3"/>
          <c:order val="3"/>
          <c:tx>
            <c:strRef>
              <c:f>Sheet1!$AI$83</c:f>
              <c:strCache>
                <c:ptCount val="1"/>
                <c:pt idx="0">
                  <c:v>2030</c:v>
                </c:pt>
              </c:strCache>
            </c:strRef>
          </c:tx>
          <c:spPr>
            <a:solidFill>
              <a:schemeClr val="accent4"/>
            </a:solidFill>
            <a:ln>
              <a:noFill/>
            </a:ln>
            <a:effectLst/>
          </c:spPr>
          <c:invertIfNegative val="0"/>
          <c:cat>
            <c:strRef>
              <c:f>Sheet1!$AE$84:$AE$107</c:f>
              <c:strCache>
                <c:ptCount val="24"/>
                <c:pt idx="0">
                  <c:v>USA</c:v>
                </c:pt>
                <c:pt idx="1">
                  <c:v>Canada</c:v>
                </c:pt>
                <c:pt idx="2">
                  <c:v>EEA</c:v>
                </c:pt>
                <c:pt idx="3">
                  <c:v>HI_Asia</c:v>
                </c:pt>
                <c:pt idx="4">
                  <c:v>Russia</c:v>
                </c:pt>
                <c:pt idx="5">
                  <c:v>Oceania</c:v>
                </c:pt>
                <c:pt idx="6">
                  <c:v>HI_MENA</c:v>
                </c:pt>
                <c:pt idx="7">
                  <c:v>Mexico</c:v>
                </c:pt>
                <c:pt idx="8">
                  <c:v>Brazil</c:v>
                </c:pt>
                <c:pt idx="9">
                  <c:v>OLAC</c:v>
                </c:pt>
                <c:pt idx="10">
                  <c:v>China</c:v>
                </c:pt>
                <c:pt idx="11">
                  <c:v>India</c:v>
                </c:pt>
                <c:pt idx="12">
                  <c:v>Pakistan</c:v>
                </c:pt>
                <c:pt idx="13">
                  <c:v>Indonesia</c:v>
                </c:pt>
                <c:pt idx="14">
                  <c:v>OMI_Asia</c:v>
                </c:pt>
                <c:pt idx="15">
                  <c:v>Bangladesh</c:v>
                </c:pt>
                <c:pt idx="16">
                  <c:v>OLI_Asia</c:v>
                </c:pt>
                <c:pt idx="17">
                  <c:v>CtrlAsia</c:v>
                </c:pt>
                <c:pt idx="18">
                  <c:v>MI_MENA</c:v>
                </c:pt>
                <c:pt idx="19">
                  <c:v>Turkey</c:v>
                </c:pt>
                <c:pt idx="20">
                  <c:v>OFSU_OEE</c:v>
                </c:pt>
                <c:pt idx="21">
                  <c:v>OMI_SSA</c:v>
                </c:pt>
                <c:pt idx="22">
                  <c:v>LI_SSA</c:v>
                </c:pt>
                <c:pt idx="23">
                  <c:v>SthAfrica</c:v>
                </c:pt>
              </c:strCache>
            </c:strRef>
          </c:cat>
          <c:val>
            <c:numRef>
              <c:f>Sheet1!$AI$84:$AI$107</c:f>
              <c:numCache>
                <c:formatCode>0.00</c:formatCode>
                <c:ptCount val="24"/>
                <c:pt idx="0">
                  <c:v>0.80284636883781735</c:v>
                </c:pt>
                <c:pt idx="1">
                  <c:v>0.8282824453468729</c:v>
                </c:pt>
                <c:pt idx="2">
                  <c:v>0.75773140252712867</c:v>
                </c:pt>
                <c:pt idx="3">
                  <c:v>0.66418465376718583</c:v>
                </c:pt>
                <c:pt idx="4">
                  <c:v>0.41789279493795739</c:v>
                </c:pt>
                <c:pt idx="5">
                  <c:v>0.68407179576563948</c:v>
                </c:pt>
                <c:pt idx="6">
                  <c:v>0.28816819848759279</c:v>
                </c:pt>
                <c:pt idx="7">
                  <c:v>-0.68070923343201972</c:v>
                </c:pt>
                <c:pt idx="8">
                  <c:v>-0.22825922724030168</c:v>
                </c:pt>
                <c:pt idx="9">
                  <c:v>-0.71408975437154965</c:v>
                </c:pt>
                <c:pt idx="10">
                  <c:v>-0.31860948207129702</c:v>
                </c:pt>
                <c:pt idx="11">
                  <c:v>-0.27476341507985946</c:v>
                </c:pt>
                <c:pt idx="12">
                  <c:v>-0.83805181102114545</c:v>
                </c:pt>
                <c:pt idx="13">
                  <c:v>-0.1698559667175914</c:v>
                </c:pt>
                <c:pt idx="14">
                  <c:v>-0.50985793727440498</c:v>
                </c:pt>
                <c:pt idx="15">
                  <c:v>0.27916665671643415</c:v>
                </c:pt>
                <c:pt idx="16">
                  <c:v>-0.48889935746259106</c:v>
                </c:pt>
                <c:pt idx="17">
                  <c:v>-0.42692816162437364</c:v>
                </c:pt>
                <c:pt idx="18">
                  <c:v>-0.19902834869176544</c:v>
                </c:pt>
                <c:pt idx="19">
                  <c:v>-0.52130408446031673</c:v>
                </c:pt>
                <c:pt idx="20">
                  <c:v>-1.916620519229717</c:v>
                </c:pt>
                <c:pt idx="21">
                  <c:v>-0.49476286696412686</c:v>
                </c:pt>
                <c:pt idx="22">
                  <c:v>-0.11395513538530189</c:v>
                </c:pt>
                <c:pt idx="23">
                  <c:v>-0.70771007299454958</c:v>
                </c:pt>
              </c:numCache>
            </c:numRef>
          </c:val>
        </c:ser>
        <c:dLbls>
          <c:showLegendKey val="0"/>
          <c:showVal val="0"/>
          <c:showCatName val="0"/>
          <c:showSerName val="0"/>
          <c:showPercent val="0"/>
          <c:showBubbleSize val="0"/>
        </c:dLbls>
        <c:gapWidth val="182"/>
        <c:axId val="-238808032"/>
        <c:axId val="-238811296"/>
      </c:barChart>
      <c:catAx>
        <c:axId val="-238808032"/>
        <c:scaling>
          <c:orientation val="maxMin"/>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8811296"/>
        <c:crosses val="autoZero"/>
        <c:auto val="1"/>
        <c:lblAlgn val="ctr"/>
        <c:lblOffset val="100"/>
        <c:noMultiLvlLbl val="0"/>
      </c:catAx>
      <c:valAx>
        <c:axId val="-238811296"/>
        <c:scaling>
          <c:orientation val="minMax"/>
          <c:max val="5"/>
          <c:min val="-3"/>
        </c:scaling>
        <c:delete val="0"/>
        <c:axPos val="t"/>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88080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27867-15C3-4125-B92A-FE4E603B5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9035</Words>
  <Characters>51505</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60420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Dirk Andreas Willenbockel</dc:creator>
  <cp:lastModifiedBy>melbiker@aol.com</cp:lastModifiedBy>
  <cp:revision>2</cp:revision>
  <dcterms:created xsi:type="dcterms:W3CDTF">2015-07-27T18:07:00Z</dcterms:created>
  <dcterms:modified xsi:type="dcterms:W3CDTF">2015-07-27T18:07:00Z</dcterms:modified>
</cp:coreProperties>
</file>