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ADE" w:rsidRDefault="002B7ADE" w:rsidP="002356D7">
      <w:pPr>
        <w:bidi w:val="0"/>
      </w:pPr>
    </w:p>
    <w:p w:rsidR="002B7ADE" w:rsidRDefault="002B7ADE" w:rsidP="00774028">
      <w:pPr>
        <w:bidi w:val="0"/>
        <w:spacing w:after="240"/>
        <w:ind w:left="851"/>
        <w:jc w:val="center"/>
        <w:rPr>
          <w:b/>
          <w:bCs/>
          <w:sz w:val="48"/>
          <w:szCs w:val="48"/>
        </w:rPr>
      </w:pPr>
    </w:p>
    <w:p w:rsidR="002B7ADE" w:rsidRDefault="002B7ADE" w:rsidP="00861E85">
      <w:pPr>
        <w:bidi w:val="0"/>
        <w:spacing w:after="240"/>
        <w:ind w:left="851"/>
        <w:jc w:val="center"/>
        <w:rPr>
          <w:b/>
          <w:bCs/>
          <w:sz w:val="48"/>
          <w:szCs w:val="48"/>
        </w:rPr>
      </w:pPr>
      <w:r w:rsidRPr="00071144">
        <w:rPr>
          <w:b/>
          <w:bCs/>
          <w:sz w:val="48"/>
          <w:szCs w:val="48"/>
        </w:rPr>
        <w:t>A</w:t>
      </w:r>
      <w:r>
        <w:rPr>
          <w:b/>
          <w:bCs/>
          <w:sz w:val="48"/>
          <w:szCs w:val="48"/>
        </w:rPr>
        <w:t xml:space="preserve"> Multi-sector ICT Economy  </w:t>
      </w:r>
    </w:p>
    <w:p w:rsidR="002B7ADE" w:rsidRDefault="002B7ADE" w:rsidP="000B4AA9">
      <w:pPr>
        <w:bidi w:val="0"/>
        <w:spacing w:after="240"/>
        <w:ind w:left="851"/>
        <w:jc w:val="center"/>
        <w:rPr>
          <w:b/>
          <w:bCs/>
          <w:sz w:val="48"/>
          <w:szCs w:val="48"/>
        </w:rPr>
      </w:pPr>
      <w:r>
        <w:rPr>
          <w:b/>
          <w:bCs/>
          <w:sz w:val="48"/>
          <w:szCs w:val="48"/>
        </w:rPr>
        <w:t xml:space="preserve">Interaction </w:t>
      </w:r>
      <w:r w:rsidRPr="00071144">
        <w:rPr>
          <w:b/>
          <w:bCs/>
          <w:sz w:val="48"/>
          <w:szCs w:val="48"/>
        </w:rPr>
        <w:t>Model</w:t>
      </w:r>
      <w:r>
        <w:rPr>
          <w:b/>
          <w:bCs/>
          <w:sz w:val="48"/>
          <w:szCs w:val="48"/>
        </w:rPr>
        <w:t xml:space="preserve"> for Egypt</w:t>
      </w:r>
    </w:p>
    <w:p w:rsidR="002B7ADE" w:rsidRPr="00774028" w:rsidRDefault="002B7ADE" w:rsidP="001D2301">
      <w:pPr>
        <w:bidi w:val="0"/>
        <w:spacing w:after="240"/>
        <w:ind w:left="851"/>
        <w:jc w:val="center"/>
        <w:rPr>
          <w:b/>
          <w:bCs/>
          <w:sz w:val="36"/>
          <w:szCs w:val="36"/>
        </w:rPr>
      </w:pPr>
      <w:r w:rsidRPr="002731F3">
        <w:rPr>
          <w:b/>
          <w:bCs/>
          <w:sz w:val="36"/>
          <w:szCs w:val="36"/>
        </w:rPr>
        <w:t>“</w:t>
      </w:r>
      <w:r w:rsidR="00E71526">
        <w:rPr>
          <w:b/>
          <w:bCs/>
          <w:sz w:val="36"/>
          <w:szCs w:val="36"/>
        </w:rPr>
        <w:t xml:space="preserve"> </w:t>
      </w:r>
      <w:r>
        <w:rPr>
          <w:b/>
          <w:bCs/>
          <w:sz w:val="36"/>
          <w:szCs w:val="36"/>
        </w:rPr>
        <w:t xml:space="preserve">The </w:t>
      </w:r>
      <w:r w:rsidR="00E71526">
        <w:rPr>
          <w:b/>
          <w:bCs/>
          <w:sz w:val="36"/>
          <w:szCs w:val="36"/>
        </w:rPr>
        <w:t>P</w:t>
      </w:r>
      <w:r>
        <w:rPr>
          <w:b/>
          <w:bCs/>
          <w:sz w:val="36"/>
          <w:szCs w:val="36"/>
        </w:rPr>
        <w:t xml:space="preserve">ath to Information </w:t>
      </w:r>
      <w:r w:rsidR="00E71526">
        <w:rPr>
          <w:b/>
          <w:bCs/>
          <w:sz w:val="36"/>
          <w:szCs w:val="36"/>
        </w:rPr>
        <w:t>Society</w:t>
      </w:r>
      <w:r>
        <w:rPr>
          <w:b/>
          <w:bCs/>
          <w:sz w:val="36"/>
          <w:szCs w:val="36"/>
        </w:rPr>
        <w:t>”</w:t>
      </w:r>
    </w:p>
    <w:p w:rsidR="002B7ADE" w:rsidRDefault="002B7ADE" w:rsidP="00774028">
      <w:pPr>
        <w:bidi w:val="0"/>
        <w:spacing w:after="240"/>
        <w:jc w:val="center"/>
        <w:rPr>
          <w:sz w:val="40"/>
          <w:szCs w:val="40"/>
          <w:lang w:bidi="ar-EG"/>
        </w:rPr>
      </w:pPr>
    </w:p>
    <w:p w:rsidR="002B7ADE" w:rsidRDefault="002B7ADE" w:rsidP="00337E85">
      <w:pPr>
        <w:bidi w:val="0"/>
        <w:spacing w:after="240"/>
        <w:jc w:val="center"/>
        <w:rPr>
          <w:sz w:val="40"/>
          <w:szCs w:val="40"/>
          <w:lang w:bidi="ar-EG"/>
        </w:rPr>
      </w:pPr>
    </w:p>
    <w:p w:rsidR="002B7ADE" w:rsidRDefault="002B7ADE" w:rsidP="00337E85">
      <w:pPr>
        <w:bidi w:val="0"/>
        <w:spacing w:after="240"/>
        <w:jc w:val="center"/>
        <w:rPr>
          <w:sz w:val="40"/>
          <w:szCs w:val="40"/>
          <w:rtl/>
          <w:lang w:bidi="ar-EG"/>
        </w:rPr>
      </w:pPr>
    </w:p>
    <w:p w:rsidR="002B7ADE" w:rsidRDefault="002B7ADE" w:rsidP="00003284">
      <w:pPr>
        <w:ind w:right="567"/>
        <w:jc w:val="center"/>
        <w:rPr>
          <w:sz w:val="40"/>
          <w:szCs w:val="40"/>
        </w:rPr>
      </w:pPr>
    </w:p>
    <w:p w:rsidR="002B7ADE" w:rsidRPr="008A0BD9" w:rsidRDefault="002B7ADE" w:rsidP="008B0879">
      <w:pPr>
        <w:spacing w:after="0" w:line="240" w:lineRule="auto"/>
        <w:ind w:right="567"/>
        <w:jc w:val="center"/>
        <w:rPr>
          <w:sz w:val="28"/>
          <w:szCs w:val="28"/>
        </w:rPr>
      </w:pPr>
      <w:r w:rsidRPr="008A0BD9">
        <w:rPr>
          <w:sz w:val="28"/>
          <w:szCs w:val="28"/>
        </w:rPr>
        <w:t>Prof</w:t>
      </w:r>
      <w:r>
        <w:rPr>
          <w:sz w:val="28"/>
          <w:szCs w:val="28"/>
        </w:rPr>
        <w:t xml:space="preserve">essor </w:t>
      </w:r>
      <w:r w:rsidRPr="008A0BD9">
        <w:rPr>
          <w:sz w:val="28"/>
          <w:szCs w:val="28"/>
        </w:rPr>
        <w:t xml:space="preserve"> </w:t>
      </w:r>
      <w:proofErr w:type="spellStart"/>
      <w:r w:rsidRPr="008A0BD9">
        <w:rPr>
          <w:sz w:val="28"/>
          <w:szCs w:val="28"/>
        </w:rPr>
        <w:t>Motaz</w:t>
      </w:r>
      <w:proofErr w:type="spellEnd"/>
      <w:r w:rsidRPr="008A0BD9">
        <w:rPr>
          <w:sz w:val="28"/>
          <w:szCs w:val="28"/>
        </w:rPr>
        <w:t xml:space="preserve"> </w:t>
      </w:r>
      <w:proofErr w:type="spellStart"/>
      <w:r w:rsidRPr="008A0BD9">
        <w:rPr>
          <w:sz w:val="28"/>
          <w:szCs w:val="28"/>
        </w:rPr>
        <w:t>Khorshid</w:t>
      </w:r>
      <w:proofErr w:type="spellEnd"/>
    </w:p>
    <w:p w:rsidR="002B7ADE" w:rsidRPr="008A0BD9" w:rsidRDefault="004966BC" w:rsidP="004966BC">
      <w:pPr>
        <w:spacing w:after="0" w:line="240" w:lineRule="auto"/>
        <w:ind w:right="567"/>
        <w:jc w:val="center"/>
        <w:rPr>
          <w:sz w:val="28"/>
          <w:szCs w:val="28"/>
        </w:rPr>
      </w:pPr>
      <w:r>
        <w:rPr>
          <w:sz w:val="28"/>
          <w:szCs w:val="28"/>
        </w:rPr>
        <w:t>Cairo University</w:t>
      </w:r>
    </w:p>
    <w:p w:rsidR="004966BC" w:rsidRDefault="004966BC" w:rsidP="004966BC">
      <w:pPr>
        <w:spacing w:after="0" w:line="240" w:lineRule="auto"/>
        <w:ind w:right="567"/>
        <w:jc w:val="center"/>
        <w:rPr>
          <w:sz w:val="28"/>
          <w:szCs w:val="28"/>
        </w:rPr>
      </w:pPr>
      <w:r>
        <w:rPr>
          <w:sz w:val="28"/>
          <w:szCs w:val="28"/>
        </w:rPr>
        <w:t xml:space="preserve">Former Minister of Higher Education </w:t>
      </w:r>
    </w:p>
    <w:p w:rsidR="004966BC" w:rsidRDefault="004966BC" w:rsidP="004966BC">
      <w:pPr>
        <w:spacing w:after="0" w:line="240" w:lineRule="auto"/>
        <w:ind w:right="567"/>
        <w:jc w:val="center"/>
        <w:rPr>
          <w:sz w:val="28"/>
          <w:szCs w:val="28"/>
        </w:rPr>
      </w:pPr>
      <w:r>
        <w:rPr>
          <w:sz w:val="28"/>
          <w:szCs w:val="28"/>
        </w:rPr>
        <w:t xml:space="preserve">&amp; </w:t>
      </w:r>
      <w:r w:rsidR="00735F1B">
        <w:rPr>
          <w:sz w:val="28"/>
          <w:szCs w:val="28"/>
        </w:rPr>
        <w:t xml:space="preserve">State for </w:t>
      </w:r>
      <w:r>
        <w:rPr>
          <w:sz w:val="28"/>
          <w:szCs w:val="28"/>
        </w:rPr>
        <w:t xml:space="preserve">Scientific Research </w:t>
      </w:r>
    </w:p>
    <w:p w:rsidR="002B7ADE" w:rsidRPr="008A18DA" w:rsidRDefault="00E26D73" w:rsidP="004966BC">
      <w:pPr>
        <w:spacing w:after="0" w:line="240" w:lineRule="auto"/>
        <w:ind w:right="567"/>
        <w:jc w:val="center"/>
        <w:rPr>
          <w:sz w:val="28"/>
          <w:szCs w:val="28"/>
        </w:rPr>
      </w:pPr>
      <w:hyperlink r:id="rId7" w:history="1">
        <w:r w:rsidR="002B7ADE" w:rsidRPr="008A18DA">
          <w:rPr>
            <w:rStyle w:val="Hyperlink"/>
            <w:rFonts w:cs="Arial"/>
            <w:sz w:val="28"/>
            <w:szCs w:val="28"/>
            <w:u w:val="none"/>
          </w:rPr>
          <w:t>motaz.khorshid@gmail.com</w:t>
        </w:r>
      </w:hyperlink>
    </w:p>
    <w:p w:rsidR="002B7ADE" w:rsidRPr="008A0BD9" w:rsidRDefault="002B7ADE" w:rsidP="00003284">
      <w:pPr>
        <w:spacing w:after="0" w:line="240" w:lineRule="auto"/>
        <w:ind w:right="567"/>
        <w:jc w:val="center"/>
        <w:rPr>
          <w:sz w:val="28"/>
          <w:szCs w:val="28"/>
          <w:lang w:bidi="ar-EG"/>
        </w:rPr>
      </w:pPr>
    </w:p>
    <w:p w:rsidR="002B7ADE" w:rsidRPr="008A0BD9" w:rsidRDefault="002B7ADE" w:rsidP="00003284">
      <w:pPr>
        <w:spacing w:after="0" w:line="240" w:lineRule="auto"/>
        <w:ind w:right="567"/>
        <w:jc w:val="center"/>
        <w:rPr>
          <w:sz w:val="28"/>
          <w:szCs w:val="28"/>
        </w:rPr>
      </w:pPr>
      <w:proofErr w:type="spellStart"/>
      <w:r w:rsidRPr="008A0BD9">
        <w:rPr>
          <w:sz w:val="28"/>
          <w:szCs w:val="28"/>
        </w:rPr>
        <w:t>Asaad</w:t>
      </w:r>
      <w:proofErr w:type="spellEnd"/>
      <w:r w:rsidRPr="008A0BD9">
        <w:rPr>
          <w:sz w:val="28"/>
          <w:szCs w:val="28"/>
        </w:rPr>
        <w:t xml:space="preserve"> El-</w:t>
      </w:r>
      <w:proofErr w:type="spellStart"/>
      <w:r w:rsidRPr="008A0BD9">
        <w:rPr>
          <w:sz w:val="28"/>
          <w:szCs w:val="28"/>
        </w:rPr>
        <w:t>Sadek</w:t>
      </w:r>
      <w:proofErr w:type="spellEnd"/>
    </w:p>
    <w:p w:rsidR="002B7ADE" w:rsidRPr="008A0BD9" w:rsidRDefault="002B7ADE" w:rsidP="00003284">
      <w:pPr>
        <w:spacing w:after="0" w:line="240" w:lineRule="auto"/>
        <w:ind w:right="567"/>
        <w:jc w:val="center"/>
        <w:rPr>
          <w:sz w:val="28"/>
          <w:szCs w:val="28"/>
        </w:rPr>
      </w:pPr>
      <w:r w:rsidRPr="008A0BD9">
        <w:rPr>
          <w:sz w:val="28"/>
          <w:szCs w:val="28"/>
        </w:rPr>
        <w:t>Ph</w:t>
      </w:r>
      <w:r>
        <w:rPr>
          <w:sz w:val="28"/>
          <w:szCs w:val="28"/>
        </w:rPr>
        <w:t>.</w:t>
      </w:r>
      <w:r w:rsidRPr="008A0BD9">
        <w:rPr>
          <w:sz w:val="28"/>
          <w:szCs w:val="28"/>
        </w:rPr>
        <w:t>D. Student</w:t>
      </w:r>
    </w:p>
    <w:p w:rsidR="002B7ADE" w:rsidRPr="008A0BD9" w:rsidRDefault="002B7ADE" w:rsidP="00003284">
      <w:pPr>
        <w:spacing w:after="0" w:line="240" w:lineRule="auto"/>
        <w:ind w:right="567"/>
        <w:jc w:val="center"/>
        <w:rPr>
          <w:sz w:val="28"/>
          <w:szCs w:val="28"/>
        </w:rPr>
      </w:pPr>
      <w:r w:rsidRPr="008A0BD9">
        <w:rPr>
          <w:sz w:val="28"/>
          <w:szCs w:val="28"/>
        </w:rPr>
        <w:t>Faculty of Computers &amp; Information</w:t>
      </w:r>
    </w:p>
    <w:p w:rsidR="002B7ADE" w:rsidRDefault="002B7ADE" w:rsidP="00003284">
      <w:pPr>
        <w:spacing w:after="0" w:line="240" w:lineRule="auto"/>
        <w:ind w:right="567"/>
        <w:jc w:val="center"/>
        <w:rPr>
          <w:sz w:val="28"/>
          <w:szCs w:val="28"/>
        </w:rPr>
      </w:pPr>
      <w:r w:rsidRPr="008A0BD9">
        <w:rPr>
          <w:sz w:val="28"/>
          <w:szCs w:val="28"/>
        </w:rPr>
        <w:t>Cairo University</w:t>
      </w:r>
    </w:p>
    <w:p w:rsidR="002B7ADE" w:rsidRPr="008A18DA" w:rsidRDefault="00E26D73" w:rsidP="00003284">
      <w:pPr>
        <w:spacing w:after="0" w:line="240" w:lineRule="auto"/>
        <w:ind w:right="567"/>
        <w:jc w:val="center"/>
        <w:rPr>
          <w:sz w:val="28"/>
          <w:szCs w:val="28"/>
        </w:rPr>
      </w:pPr>
      <w:hyperlink r:id="rId8" w:history="1">
        <w:r w:rsidR="002B7ADE" w:rsidRPr="008A18DA">
          <w:rPr>
            <w:rStyle w:val="Hyperlink"/>
            <w:rFonts w:cs="Arial"/>
            <w:sz w:val="28"/>
            <w:szCs w:val="28"/>
            <w:u w:val="none"/>
          </w:rPr>
          <w:t>aelsadek_2006@yahoo.com</w:t>
        </w:r>
      </w:hyperlink>
    </w:p>
    <w:p w:rsidR="002B7ADE" w:rsidRDefault="002B7ADE" w:rsidP="00003284">
      <w:pPr>
        <w:spacing w:after="0" w:line="240" w:lineRule="auto"/>
        <w:ind w:right="567"/>
        <w:jc w:val="center"/>
        <w:rPr>
          <w:sz w:val="28"/>
          <w:szCs w:val="28"/>
          <w:lang w:bidi="ar-EG"/>
        </w:rPr>
      </w:pPr>
    </w:p>
    <w:p w:rsidR="002B7ADE" w:rsidRDefault="002B7ADE" w:rsidP="00003284">
      <w:pPr>
        <w:spacing w:after="0" w:line="240" w:lineRule="auto"/>
        <w:ind w:right="567"/>
        <w:jc w:val="center"/>
        <w:rPr>
          <w:sz w:val="28"/>
          <w:szCs w:val="28"/>
        </w:rPr>
      </w:pPr>
    </w:p>
    <w:p w:rsidR="002B7ADE" w:rsidRDefault="002B7ADE" w:rsidP="002B7A88">
      <w:pPr>
        <w:spacing w:after="0" w:line="240" w:lineRule="auto"/>
        <w:ind w:right="567"/>
        <w:jc w:val="center"/>
        <w:rPr>
          <w:i/>
          <w:iCs/>
          <w:sz w:val="24"/>
          <w:szCs w:val="24"/>
        </w:rPr>
      </w:pPr>
      <w:r>
        <w:rPr>
          <w:i/>
          <w:iCs/>
          <w:sz w:val="24"/>
          <w:szCs w:val="24"/>
        </w:rPr>
        <w:t xml:space="preserve">International Conference </w:t>
      </w:r>
      <w:r w:rsidR="002B7A88">
        <w:rPr>
          <w:i/>
          <w:iCs/>
          <w:sz w:val="24"/>
          <w:szCs w:val="24"/>
        </w:rPr>
        <w:t>on</w:t>
      </w:r>
      <w:r>
        <w:rPr>
          <w:i/>
          <w:iCs/>
          <w:sz w:val="24"/>
          <w:szCs w:val="24"/>
        </w:rPr>
        <w:t xml:space="preserve"> Policy Modeling</w:t>
      </w:r>
    </w:p>
    <w:p w:rsidR="002B7ADE" w:rsidRDefault="002B7ADE" w:rsidP="002A3EAD">
      <w:pPr>
        <w:spacing w:after="0" w:line="240" w:lineRule="auto"/>
        <w:ind w:right="567"/>
        <w:jc w:val="center"/>
        <w:rPr>
          <w:i/>
          <w:iCs/>
          <w:sz w:val="24"/>
          <w:szCs w:val="24"/>
          <w:rtl/>
          <w:lang w:bidi="ar-EG"/>
        </w:rPr>
      </w:pPr>
      <w:r>
        <w:rPr>
          <w:i/>
          <w:iCs/>
          <w:sz w:val="24"/>
          <w:szCs w:val="24"/>
        </w:rPr>
        <w:t>(EcoMod2012)</w:t>
      </w:r>
    </w:p>
    <w:p w:rsidR="002B7ADE" w:rsidRPr="00A71172" w:rsidRDefault="002B7ADE" w:rsidP="002A3EAD">
      <w:pPr>
        <w:bidi w:val="0"/>
        <w:spacing w:after="0" w:line="240" w:lineRule="auto"/>
        <w:ind w:right="567"/>
        <w:jc w:val="center"/>
        <w:rPr>
          <w:i/>
          <w:iCs/>
          <w:sz w:val="24"/>
          <w:szCs w:val="24"/>
        </w:rPr>
      </w:pPr>
      <w:r>
        <w:rPr>
          <w:i/>
          <w:iCs/>
          <w:sz w:val="24"/>
          <w:szCs w:val="24"/>
        </w:rPr>
        <w:t xml:space="preserve">                      </w:t>
      </w:r>
      <w:r w:rsidRPr="00A71172">
        <w:rPr>
          <w:i/>
          <w:iCs/>
          <w:sz w:val="24"/>
          <w:szCs w:val="24"/>
        </w:rPr>
        <w:t xml:space="preserve"> July </w:t>
      </w:r>
      <w:r>
        <w:rPr>
          <w:i/>
          <w:iCs/>
          <w:sz w:val="24"/>
          <w:szCs w:val="24"/>
        </w:rPr>
        <w:t>4-6</w:t>
      </w:r>
      <w:r w:rsidRPr="00A71172">
        <w:rPr>
          <w:i/>
          <w:iCs/>
          <w:sz w:val="24"/>
          <w:szCs w:val="24"/>
        </w:rPr>
        <w:t>, 201</w:t>
      </w:r>
      <w:r>
        <w:rPr>
          <w:i/>
          <w:iCs/>
          <w:sz w:val="24"/>
          <w:szCs w:val="24"/>
        </w:rPr>
        <w:t>2</w:t>
      </w:r>
    </w:p>
    <w:p w:rsidR="002B7ADE" w:rsidRDefault="002B7ADE" w:rsidP="002A3EAD">
      <w:pPr>
        <w:spacing w:after="0" w:line="240" w:lineRule="auto"/>
        <w:ind w:right="567"/>
        <w:jc w:val="center"/>
        <w:rPr>
          <w:i/>
          <w:iCs/>
          <w:sz w:val="24"/>
          <w:szCs w:val="24"/>
        </w:rPr>
      </w:pPr>
      <w:r>
        <w:rPr>
          <w:i/>
          <w:iCs/>
          <w:sz w:val="24"/>
          <w:szCs w:val="24"/>
        </w:rPr>
        <w:t>Seville</w:t>
      </w:r>
      <w:r w:rsidRPr="00A71172">
        <w:rPr>
          <w:i/>
          <w:iCs/>
          <w:sz w:val="24"/>
          <w:szCs w:val="24"/>
        </w:rPr>
        <w:t xml:space="preserve"> | </w:t>
      </w:r>
      <w:r>
        <w:rPr>
          <w:i/>
          <w:iCs/>
          <w:sz w:val="24"/>
          <w:szCs w:val="24"/>
        </w:rPr>
        <w:t>Spain</w:t>
      </w:r>
    </w:p>
    <w:p w:rsidR="003D7803" w:rsidRPr="003D7803" w:rsidRDefault="003D7803" w:rsidP="00032052">
      <w:pPr>
        <w:autoSpaceDE w:val="0"/>
        <w:autoSpaceDN w:val="0"/>
        <w:bidi w:val="0"/>
        <w:adjustRightInd w:val="0"/>
        <w:spacing w:after="0" w:line="360" w:lineRule="auto"/>
        <w:jc w:val="both"/>
        <w:rPr>
          <w:rFonts w:asciiTheme="minorHAnsi" w:hAnsiTheme="minorHAnsi" w:cs="Times New Roman"/>
          <w:b/>
          <w:bCs/>
          <w:sz w:val="24"/>
          <w:szCs w:val="24"/>
        </w:rPr>
      </w:pPr>
      <w:r w:rsidRPr="003D7803">
        <w:rPr>
          <w:rFonts w:asciiTheme="minorHAnsi" w:hAnsiTheme="minorHAnsi" w:cs="Times New Roman"/>
          <w:b/>
          <w:bCs/>
          <w:sz w:val="24"/>
          <w:szCs w:val="24"/>
        </w:rPr>
        <w:lastRenderedPageBreak/>
        <w:t>Introduction</w:t>
      </w:r>
    </w:p>
    <w:p w:rsidR="002B7ADE" w:rsidRDefault="000D5DAF" w:rsidP="007F6592">
      <w:pPr>
        <w:autoSpaceDE w:val="0"/>
        <w:autoSpaceDN w:val="0"/>
        <w:bidi w:val="0"/>
        <w:adjustRightInd w:val="0"/>
        <w:spacing w:after="0" w:line="360" w:lineRule="auto"/>
        <w:jc w:val="both"/>
        <w:rPr>
          <w:rFonts w:asciiTheme="minorHAnsi" w:hAnsiTheme="minorHAnsi" w:cs="Times New Roman"/>
          <w:sz w:val="24"/>
          <w:szCs w:val="24"/>
        </w:rPr>
      </w:pPr>
      <w:r w:rsidRPr="003D7803">
        <w:rPr>
          <w:rFonts w:asciiTheme="minorHAnsi" w:hAnsiTheme="minorHAnsi" w:cs="Times New Roman"/>
          <w:sz w:val="24"/>
          <w:szCs w:val="24"/>
        </w:rPr>
        <w:t xml:space="preserve">Several </w:t>
      </w:r>
      <w:r w:rsidR="002B7ADE" w:rsidRPr="003D7803">
        <w:rPr>
          <w:rFonts w:asciiTheme="minorHAnsi" w:hAnsiTheme="minorHAnsi" w:cs="Times New Roman"/>
          <w:sz w:val="24"/>
          <w:szCs w:val="24"/>
        </w:rPr>
        <w:t>economists</w:t>
      </w:r>
      <w:r w:rsidR="00B05866" w:rsidRPr="003D7803">
        <w:rPr>
          <w:rFonts w:asciiTheme="minorHAnsi" w:hAnsiTheme="minorHAnsi" w:cs="Times New Roman"/>
          <w:sz w:val="24"/>
          <w:szCs w:val="24"/>
        </w:rPr>
        <w:t>, engineers</w:t>
      </w:r>
      <w:r w:rsidR="002B7ADE" w:rsidRPr="003D7803">
        <w:rPr>
          <w:rFonts w:asciiTheme="minorHAnsi" w:hAnsiTheme="minorHAnsi" w:cs="Times New Roman"/>
          <w:sz w:val="24"/>
          <w:szCs w:val="24"/>
        </w:rPr>
        <w:t xml:space="preserve"> </w:t>
      </w:r>
      <w:r w:rsidRPr="003D7803">
        <w:rPr>
          <w:rFonts w:asciiTheme="minorHAnsi" w:hAnsiTheme="minorHAnsi" w:cs="Times New Roman"/>
          <w:sz w:val="24"/>
          <w:szCs w:val="24"/>
        </w:rPr>
        <w:t xml:space="preserve">and computer scientists </w:t>
      </w:r>
      <w:r w:rsidR="002B7ADE" w:rsidRPr="003D7803">
        <w:rPr>
          <w:rFonts w:asciiTheme="minorHAnsi" w:hAnsiTheme="minorHAnsi" w:cs="Times New Roman"/>
          <w:sz w:val="24"/>
          <w:szCs w:val="24"/>
        </w:rPr>
        <w:t xml:space="preserve">argue that </w:t>
      </w:r>
      <w:r w:rsidR="00AF299B" w:rsidRPr="003D7803">
        <w:rPr>
          <w:rFonts w:asciiTheme="minorHAnsi" w:hAnsiTheme="minorHAnsi" w:cs="Times New Roman"/>
          <w:sz w:val="24"/>
          <w:szCs w:val="24"/>
        </w:rPr>
        <w:t xml:space="preserve">the progress in </w:t>
      </w:r>
      <w:r w:rsidR="002B7ADE" w:rsidRPr="003D7803">
        <w:rPr>
          <w:rFonts w:asciiTheme="minorHAnsi" w:hAnsiTheme="minorHAnsi" w:cs="Times New Roman"/>
          <w:sz w:val="24"/>
          <w:szCs w:val="24"/>
        </w:rPr>
        <w:t xml:space="preserve">ICT </w:t>
      </w:r>
      <w:r w:rsidRPr="003D7803">
        <w:rPr>
          <w:rFonts w:asciiTheme="minorHAnsi" w:hAnsiTheme="minorHAnsi" w:cs="Times New Roman"/>
          <w:sz w:val="24"/>
          <w:szCs w:val="24"/>
        </w:rPr>
        <w:t xml:space="preserve">would </w:t>
      </w:r>
      <w:r w:rsidR="002B7A88" w:rsidRPr="003D7803">
        <w:rPr>
          <w:rFonts w:asciiTheme="minorHAnsi" w:hAnsiTheme="minorHAnsi" w:cs="Times New Roman"/>
          <w:sz w:val="24"/>
          <w:szCs w:val="24"/>
        </w:rPr>
        <w:t xml:space="preserve">significantly </w:t>
      </w:r>
      <w:r w:rsidR="002B7ADE" w:rsidRPr="003D7803">
        <w:rPr>
          <w:rFonts w:asciiTheme="minorHAnsi" w:hAnsiTheme="minorHAnsi" w:cs="Times New Roman"/>
          <w:sz w:val="24"/>
          <w:szCs w:val="24"/>
        </w:rPr>
        <w:t>improve human resource indicators, enhance the productivity of various economic sectors</w:t>
      </w:r>
      <w:r w:rsidR="00AF299B" w:rsidRPr="003D7803">
        <w:rPr>
          <w:rFonts w:asciiTheme="minorHAnsi" w:hAnsiTheme="minorHAnsi" w:cs="Times New Roman"/>
          <w:sz w:val="24"/>
          <w:szCs w:val="24"/>
        </w:rPr>
        <w:t xml:space="preserve"> and</w:t>
      </w:r>
      <w:r w:rsidR="002B7ADE" w:rsidRPr="003D7803">
        <w:rPr>
          <w:rFonts w:asciiTheme="minorHAnsi" w:hAnsiTheme="minorHAnsi" w:cs="Times New Roman"/>
          <w:sz w:val="24"/>
          <w:szCs w:val="24"/>
        </w:rPr>
        <w:t xml:space="preserve"> increase the welfare level of citizens</w:t>
      </w:r>
      <w:r w:rsidR="00AF299B" w:rsidRPr="003D7803">
        <w:rPr>
          <w:rFonts w:asciiTheme="minorHAnsi" w:hAnsiTheme="minorHAnsi" w:cs="Times New Roman"/>
          <w:sz w:val="24"/>
          <w:szCs w:val="24"/>
        </w:rPr>
        <w:t xml:space="preserve">. </w:t>
      </w:r>
      <w:r w:rsidR="002B7ADE" w:rsidRPr="003D7803">
        <w:rPr>
          <w:rFonts w:asciiTheme="minorHAnsi" w:hAnsiTheme="minorHAnsi" w:cs="Times New Roman"/>
          <w:sz w:val="24"/>
          <w:szCs w:val="24"/>
        </w:rPr>
        <w:t xml:space="preserve"> </w:t>
      </w:r>
      <w:r w:rsidR="00AF299B" w:rsidRPr="003D7803">
        <w:rPr>
          <w:rFonts w:asciiTheme="minorHAnsi" w:hAnsiTheme="minorHAnsi" w:cs="Times New Roman"/>
          <w:sz w:val="24"/>
          <w:szCs w:val="24"/>
        </w:rPr>
        <w:t>They generally concluded that</w:t>
      </w:r>
      <w:r w:rsidRPr="003D7803">
        <w:rPr>
          <w:rFonts w:asciiTheme="minorHAnsi" w:hAnsiTheme="minorHAnsi" w:cs="Times New Roman"/>
          <w:sz w:val="24"/>
          <w:szCs w:val="24"/>
        </w:rPr>
        <w:t xml:space="preserve"> ICT </w:t>
      </w:r>
      <w:r w:rsidR="002B7ADE" w:rsidRPr="003D7803">
        <w:rPr>
          <w:rFonts w:asciiTheme="minorHAnsi" w:hAnsiTheme="minorHAnsi" w:cs="Times New Roman"/>
          <w:sz w:val="24"/>
          <w:szCs w:val="24"/>
        </w:rPr>
        <w:t xml:space="preserve">is </w:t>
      </w:r>
      <w:r w:rsidRPr="003D7803">
        <w:rPr>
          <w:rFonts w:asciiTheme="minorHAnsi" w:hAnsiTheme="minorHAnsi" w:cs="Times New Roman"/>
          <w:sz w:val="24"/>
          <w:szCs w:val="24"/>
        </w:rPr>
        <w:t xml:space="preserve">currently </w:t>
      </w:r>
      <w:r w:rsidR="002B7ADE" w:rsidRPr="003D7803">
        <w:rPr>
          <w:rFonts w:asciiTheme="minorHAnsi" w:hAnsiTheme="minorHAnsi" w:cs="Times New Roman"/>
          <w:sz w:val="24"/>
          <w:szCs w:val="24"/>
        </w:rPr>
        <w:t xml:space="preserve">becoming a prerequisite and a critical factor in achieving </w:t>
      </w:r>
      <w:r w:rsidRPr="003D7803">
        <w:rPr>
          <w:rFonts w:asciiTheme="minorHAnsi" w:hAnsiTheme="minorHAnsi" w:cs="Times New Roman"/>
          <w:sz w:val="24"/>
          <w:szCs w:val="24"/>
        </w:rPr>
        <w:t>s</w:t>
      </w:r>
      <w:r w:rsidR="002B7ADE" w:rsidRPr="003D7803">
        <w:rPr>
          <w:rFonts w:asciiTheme="minorHAnsi" w:hAnsiTheme="minorHAnsi" w:cs="Times New Roman"/>
          <w:sz w:val="24"/>
          <w:szCs w:val="24"/>
        </w:rPr>
        <w:t xml:space="preserve">ustainable socioeconomic development. </w:t>
      </w:r>
      <w:r w:rsidR="003D7803">
        <w:rPr>
          <w:rFonts w:asciiTheme="minorHAnsi" w:hAnsiTheme="minorHAnsi" w:cs="Times New Roman"/>
          <w:sz w:val="24"/>
          <w:szCs w:val="24"/>
        </w:rPr>
        <w:t xml:space="preserve">These are generally accepted arguments given the dominating trend towards </w:t>
      </w:r>
      <w:r w:rsidR="007F6592">
        <w:rPr>
          <w:rFonts w:asciiTheme="minorHAnsi" w:hAnsiTheme="minorHAnsi" w:cs="Times New Roman"/>
          <w:sz w:val="24"/>
          <w:szCs w:val="24"/>
        </w:rPr>
        <w:t>the knowledge economy in the twenty first century.</w:t>
      </w:r>
      <w:r w:rsidR="003D7803">
        <w:rPr>
          <w:rFonts w:asciiTheme="minorHAnsi" w:hAnsiTheme="minorHAnsi" w:cs="Times New Roman"/>
          <w:sz w:val="24"/>
          <w:szCs w:val="24"/>
        </w:rPr>
        <w:t xml:space="preserve"> This H</w:t>
      </w:r>
      <w:r w:rsidRPr="003D7803">
        <w:rPr>
          <w:rFonts w:asciiTheme="minorHAnsi" w:hAnsiTheme="minorHAnsi" w:cs="Times New Roman"/>
          <w:sz w:val="24"/>
          <w:szCs w:val="24"/>
        </w:rPr>
        <w:t xml:space="preserve">ypothesis needs </w:t>
      </w:r>
      <w:r w:rsidR="002B7A88" w:rsidRPr="003D7803">
        <w:rPr>
          <w:rFonts w:asciiTheme="minorHAnsi" w:hAnsiTheme="minorHAnsi" w:cs="Times New Roman"/>
          <w:sz w:val="24"/>
          <w:szCs w:val="24"/>
        </w:rPr>
        <w:t xml:space="preserve">nevertheless </w:t>
      </w:r>
      <w:r w:rsidRPr="003D7803">
        <w:rPr>
          <w:rFonts w:asciiTheme="minorHAnsi" w:hAnsiTheme="minorHAnsi" w:cs="Times New Roman"/>
          <w:sz w:val="24"/>
          <w:szCs w:val="24"/>
        </w:rPr>
        <w:t xml:space="preserve">to be </w:t>
      </w:r>
      <w:r w:rsidR="00ED034B" w:rsidRPr="003D7803">
        <w:rPr>
          <w:rFonts w:asciiTheme="minorHAnsi" w:hAnsiTheme="minorHAnsi" w:cs="Times New Roman"/>
          <w:sz w:val="24"/>
          <w:szCs w:val="24"/>
        </w:rPr>
        <w:t>tested using</w:t>
      </w:r>
      <w:r w:rsidRPr="003D7803">
        <w:rPr>
          <w:rFonts w:asciiTheme="minorHAnsi" w:hAnsiTheme="minorHAnsi" w:cs="Times New Roman"/>
          <w:sz w:val="24"/>
          <w:szCs w:val="24"/>
        </w:rPr>
        <w:t xml:space="preserve"> advanced analytical </w:t>
      </w:r>
      <w:r w:rsidR="002B7A88" w:rsidRPr="003D7803">
        <w:rPr>
          <w:rFonts w:asciiTheme="minorHAnsi" w:hAnsiTheme="minorHAnsi" w:cs="Times New Roman"/>
          <w:sz w:val="24"/>
          <w:szCs w:val="24"/>
        </w:rPr>
        <w:t xml:space="preserve">tools – or models – in order to </w:t>
      </w:r>
      <w:r w:rsidR="002C3F72" w:rsidRPr="003D7803">
        <w:rPr>
          <w:rFonts w:asciiTheme="minorHAnsi" w:hAnsiTheme="minorHAnsi" w:cs="Times New Roman"/>
          <w:sz w:val="24"/>
          <w:szCs w:val="24"/>
        </w:rPr>
        <w:t xml:space="preserve">estimate </w:t>
      </w:r>
      <w:r w:rsidRPr="003D7803">
        <w:rPr>
          <w:rFonts w:asciiTheme="minorHAnsi" w:hAnsiTheme="minorHAnsi" w:cs="Times New Roman"/>
          <w:sz w:val="24"/>
          <w:szCs w:val="24"/>
        </w:rPr>
        <w:t xml:space="preserve">the </w:t>
      </w:r>
      <w:r w:rsidR="002C3F72" w:rsidRPr="003D7803">
        <w:rPr>
          <w:rFonts w:asciiTheme="minorHAnsi" w:hAnsiTheme="minorHAnsi" w:cs="Times New Roman"/>
          <w:sz w:val="24"/>
          <w:szCs w:val="24"/>
        </w:rPr>
        <w:t xml:space="preserve">overall socioeconomic impact of the ICT sector as well as its interaction with the rest of the production activities. This would necessarily require the development </w:t>
      </w:r>
      <w:r w:rsidR="00C122F4">
        <w:rPr>
          <w:rFonts w:asciiTheme="minorHAnsi" w:hAnsiTheme="minorHAnsi" w:cs="Times New Roman"/>
          <w:sz w:val="24"/>
          <w:szCs w:val="24"/>
        </w:rPr>
        <w:t xml:space="preserve">and implementation </w:t>
      </w:r>
      <w:r w:rsidR="002C3F72" w:rsidRPr="003D7803">
        <w:rPr>
          <w:rFonts w:asciiTheme="minorHAnsi" w:hAnsiTheme="minorHAnsi" w:cs="Times New Roman"/>
          <w:sz w:val="24"/>
          <w:szCs w:val="24"/>
        </w:rPr>
        <w:t>of an enhanced socioeconomic database coupled with an extended computational model.</w:t>
      </w:r>
    </w:p>
    <w:p w:rsidR="005C4C59" w:rsidRDefault="00EA6B1F" w:rsidP="00C122F4">
      <w:pPr>
        <w:autoSpaceDE w:val="0"/>
        <w:autoSpaceDN w:val="0"/>
        <w:bidi w:val="0"/>
        <w:adjustRightInd w:val="0"/>
        <w:spacing w:after="0" w:line="360" w:lineRule="auto"/>
        <w:jc w:val="both"/>
        <w:rPr>
          <w:rFonts w:asciiTheme="minorHAnsi" w:hAnsiTheme="minorHAnsi" w:cs="Times New Roman"/>
          <w:sz w:val="24"/>
          <w:szCs w:val="24"/>
        </w:rPr>
      </w:pPr>
      <w:r w:rsidRPr="003D7803">
        <w:rPr>
          <w:rFonts w:asciiTheme="minorHAnsi" w:hAnsiTheme="minorHAnsi" w:cs="Times New Roman"/>
          <w:sz w:val="24"/>
          <w:szCs w:val="24"/>
        </w:rPr>
        <w:t xml:space="preserve">In recognition of the </w:t>
      </w:r>
      <w:r w:rsidR="00ED034B" w:rsidRPr="003D7803">
        <w:rPr>
          <w:rFonts w:asciiTheme="minorHAnsi" w:hAnsiTheme="minorHAnsi" w:cs="Times New Roman"/>
          <w:sz w:val="24"/>
          <w:szCs w:val="24"/>
        </w:rPr>
        <w:t>important</w:t>
      </w:r>
      <w:r w:rsidRPr="003D7803">
        <w:rPr>
          <w:rFonts w:asciiTheme="minorHAnsi" w:hAnsiTheme="minorHAnsi" w:cs="Times New Roman"/>
          <w:sz w:val="24"/>
          <w:szCs w:val="24"/>
        </w:rPr>
        <w:t xml:space="preserve"> role of information and communication technology (ICT) in transforming developing countries into modern knowledge societies in the 21</w:t>
      </w:r>
      <w:r w:rsidRPr="003D7803">
        <w:rPr>
          <w:rFonts w:asciiTheme="minorHAnsi" w:hAnsiTheme="minorHAnsi" w:cs="Times New Roman"/>
          <w:sz w:val="24"/>
          <w:szCs w:val="24"/>
          <w:vertAlign w:val="superscript"/>
        </w:rPr>
        <w:t>st</w:t>
      </w:r>
      <w:r w:rsidRPr="003D7803">
        <w:rPr>
          <w:rFonts w:asciiTheme="minorHAnsi" w:hAnsiTheme="minorHAnsi" w:cs="Times New Roman"/>
          <w:sz w:val="24"/>
          <w:szCs w:val="24"/>
        </w:rPr>
        <w:t xml:space="preserve"> century, the government of Egypt has developed both medium and </w:t>
      </w:r>
      <w:r w:rsidR="00ED034B" w:rsidRPr="003D7803">
        <w:rPr>
          <w:rFonts w:asciiTheme="minorHAnsi" w:hAnsiTheme="minorHAnsi" w:cs="Times New Roman"/>
          <w:sz w:val="24"/>
          <w:szCs w:val="24"/>
        </w:rPr>
        <w:t>long-term</w:t>
      </w:r>
      <w:r w:rsidRPr="003D7803">
        <w:rPr>
          <w:rFonts w:asciiTheme="minorHAnsi" w:hAnsiTheme="minorHAnsi" w:cs="Times New Roman"/>
          <w:sz w:val="24"/>
          <w:szCs w:val="24"/>
        </w:rPr>
        <w:t xml:space="preserve"> sector specific plans. </w:t>
      </w:r>
      <w:r w:rsidR="002B7ADE" w:rsidRPr="003D7803">
        <w:rPr>
          <w:rFonts w:asciiTheme="minorHAnsi" w:hAnsiTheme="minorHAnsi" w:cs="Times New Roman"/>
          <w:sz w:val="24"/>
          <w:szCs w:val="24"/>
        </w:rPr>
        <w:t xml:space="preserve">The rapid spreading out of ICT services in Egypt and the need to assess its economy wide </w:t>
      </w:r>
      <w:r w:rsidR="00ED034B" w:rsidRPr="003D7803">
        <w:rPr>
          <w:rFonts w:asciiTheme="minorHAnsi" w:hAnsiTheme="minorHAnsi" w:cs="Times New Roman"/>
          <w:sz w:val="24"/>
          <w:szCs w:val="24"/>
        </w:rPr>
        <w:t>impact,</w:t>
      </w:r>
      <w:r w:rsidR="002B7ADE" w:rsidRPr="003D7803">
        <w:rPr>
          <w:rFonts w:asciiTheme="minorHAnsi" w:hAnsiTheme="minorHAnsi" w:cs="Times New Roman"/>
          <w:sz w:val="24"/>
          <w:szCs w:val="24"/>
        </w:rPr>
        <w:t xml:space="preserve"> has triggered a demand for an issue-oriented ICT-based social accounting matrix (SAM) and  ICT economy wide interaction modeling tool</w:t>
      </w:r>
      <w:r w:rsidR="00C122F4">
        <w:rPr>
          <w:rFonts w:asciiTheme="minorHAnsi" w:hAnsiTheme="minorHAnsi" w:cs="Times New Roman"/>
          <w:sz w:val="24"/>
          <w:szCs w:val="24"/>
        </w:rPr>
        <w:t>s</w:t>
      </w:r>
      <w:r w:rsidR="002B7ADE" w:rsidRPr="003D7803">
        <w:rPr>
          <w:rFonts w:asciiTheme="minorHAnsi" w:hAnsiTheme="minorHAnsi" w:cs="Times New Roman"/>
          <w:sz w:val="24"/>
          <w:szCs w:val="24"/>
        </w:rPr>
        <w:t>. The constructed issue-specific SAM serve</w:t>
      </w:r>
      <w:r w:rsidRPr="003D7803">
        <w:rPr>
          <w:rFonts w:asciiTheme="minorHAnsi" w:hAnsiTheme="minorHAnsi" w:cs="Times New Roman"/>
          <w:sz w:val="24"/>
          <w:szCs w:val="24"/>
        </w:rPr>
        <w:t>s</w:t>
      </w:r>
      <w:r w:rsidR="002B7ADE" w:rsidRPr="003D7803">
        <w:rPr>
          <w:rFonts w:asciiTheme="minorHAnsi" w:hAnsiTheme="minorHAnsi" w:cs="Times New Roman"/>
          <w:sz w:val="24"/>
          <w:szCs w:val="24"/>
        </w:rPr>
        <w:t xml:space="preserve"> as a consistent and a comprehensive </w:t>
      </w:r>
      <w:r w:rsidRPr="003D7803">
        <w:rPr>
          <w:rFonts w:asciiTheme="minorHAnsi" w:hAnsiTheme="minorHAnsi" w:cs="Times New Roman"/>
          <w:sz w:val="24"/>
          <w:szCs w:val="24"/>
        </w:rPr>
        <w:t xml:space="preserve">accounting </w:t>
      </w:r>
      <w:r w:rsidR="00BE79B2" w:rsidRPr="003D7803">
        <w:rPr>
          <w:rFonts w:asciiTheme="minorHAnsi" w:hAnsiTheme="minorHAnsi" w:cs="Times New Roman"/>
          <w:sz w:val="24"/>
          <w:szCs w:val="24"/>
        </w:rPr>
        <w:t>framework whereas</w:t>
      </w:r>
      <w:r w:rsidR="000A72CE" w:rsidRPr="003D7803">
        <w:rPr>
          <w:rFonts w:asciiTheme="minorHAnsi" w:hAnsiTheme="minorHAnsi" w:cs="Times New Roman"/>
          <w:sz w:val="24"/>
          <w:szCs w:val="24"/>
        </w:rPr>
        <w:t xml:space="preserve"> the </w:t>
      </w:r>
      <w:r w:rsidR="002B7ADE" w:rsidRPr="003D7803">
        <w:rPr>
          <w:rFonts w:asciiTheme="minorHAnsi" w:hAnsiTheme="minorHAnsi" w:cs="Times New Roman"/>
          <w:sz w:val="24"/>
          <w:szCs w:val="24"/>
        </w:rPr>
        <w:t>ICT econom</w:t>
      </w:r>
      <w:r w:rsidR="00C122F4">
        <w:rPr>
          <w:rFonts w:asciiTheme="minorHAnsi" w:hAnsiTheme="minorHAnsi" w:cs="Times New Roman"/>
          <w:sz w:val="24"/>
          <w:szCs w:val="24"/>
        </w:rPr>
        <w:t>y</w:t>
      </w:r>
      <w:r w:rsidR="002B7ADE" w:rsidRPr="003D7803">
        <w:rPr>
          <w:rFonts w:asciiTheme="minorHAnsi" w:hAnsiTheme="minorHAnsi" w:cs="Times New Roman"/>
          <w:sz w:val="24"/>
          <w:szCs w:val="24"/>
        </w:rPr>
        <w:t xml:space="preserve"> interaction models</w:t>
      </w:r>
      <w:r w:rsidR="000A72CE" w:rsidRPr="003D7803">
        <w:rPr>
          <w:rFonts w:asciiTheme="minorHAnsi" w:hAnsiTheme="minorHAnsi" w:cs="Times New Roman"/>
          <w:sz w:val="24"/>
          <w:szCs w:val="24"/>
        </w:rPr>
        <w:t xml:space="preserve"> </w:t>
      </w:r>
      <w:r w:rsidR="00BE79B2" w:rsidRPr="003D7803">
        <w:rPr>
          <w:rFonts w:asciiTheme="minorHAnsi" w:hAnsiTheme="minorHAnsi" w:cs="Times New Roman"/>
          <w:sz w:val="24"/>
          <w:szCs w:val="24"/>
        </w:rPr>
        <w:t>are</w:t>
      </w:r>
      <w:r w:rsidR="000A72CE" w:rsidRPr="003D7803">
        <w:rPr>
          <w:rFonts w:asciiTheme="minorHAnsi" w:hAnsiTheme="minorHAnsi" w:cs="Times New Roman"/>
          <w:sz w:val="24"/>
          <w:szCs w:val="24"/>
        </w:rPr>
        <w:t xml:space="preserve"> developed </w:t>
      </w:r>
      <w:r w:rsidR="00BE79B2" w:rsidRPr="003D7803">
        <w:rPr>
          <w:rFonts w:asciiTheme="minorHAnsi" w:hAnsiTheme="minorHAnsi" w:cs="Times New Roman"/>
          <w:sz w:val="24"/>
          <w:szCs w:val="24"/>
        </w:rPr>
        <w:t>to capture</w:t>
      </w:r>
      <w:r w:rsidR="002B7ADE" w:rsidRPr="003D7803">
        <w:rPr>
          <w:rFonts w:asciiTheme="minorHAnsi" w:hAnsiTheme="minorHAnsi" w:cs="Times New Roman"/>
          <w:sz w:val="24"/>
          <w:szCs w:val="24"/>
        </w:rPr>
        <w:t xml:space="preserve"> the interaction within the Egyptian Economy with a special emphasis on the role and contribution of the ICT sector</w:t>
      </w:r>
      <w:r w:rsidR="003B06AB" w:rsidRPr="003D7803">
        <w:rPr>
          <w:rFonts w:asciiTheme="minorHAnsi" w:hAnsiTheme="minorHAnsi" w:cs="Times New Roman"/>
          <w:sz w:val="24"/>
          <w:szCs w:val="24"/>
        </w:rPr>
        <w:t xml:space="preserve"> in the economy</w:t>
      </w:r>
      <w:r w:rsidR="002B7ADE" w:rsidRPr="003D7803">
        <w:rPr>
          <w:rFonts w:asciiTheme="minorHAnsi" w:hAnsiTheme="minorHAnsi" w:cs="Times New Roman"/>
          <w:sz w:val="24"/>
          <w:szCs w:val="24"/>
        </w:rPr>
        <w:t>.</w:t>
      </w:r>
    </w:p>
    <w:p w:rsidR="005C4C59" w:rsidRDefault="003B06AB" w:rsidP="00C122F4">
      <w:pPr>
        <w:autoSpaceDE w:val="0"/>
        <w:autoSpaceDN w:val="0"/>
        <w:bidi w:val="0"/>
        <w:adjustRightInd w:val="0"/>
        <w:spacing w:after="0" w:line="360" w:lineRule="auto"/>
        <w:jc w:val="both"/>
        <w:rPr>
          <w:rFonts w:asciiTheme="minorHAnsi" w:hAnsiTheme="minorHAnsi" w:cs="Times New Roman"/>
          <w:sz w:val="24"/>
          <w:szCs w:val="24"/>
        </w:rPr>
      </w:pPr>
      <w:r w:rsidRPr="003D7803">
        <w:rPr>
          <w:rFonts w:asciiTheme="minorHAnsi" w:hAnsiTheme="minorHAnsi" w:cs="Times New Roman"/>
          <w:sz w:val="24"/>
          <w:szCs w:val="24"/>
        </w:rPr>
        <w:t>In Egypt, t</w:t>
      </w:r>
      <w:r w:rsidR="002B7ADE" w:rsidRPr="003D7803">
        <w:rPr>
          <w:rFonts w:asciiTheme="minorHAnsi" w:hAnsiTheme="minorHAnsi" w:cs="Times New Roman"/>
          <w:sz w:val="24"/>
          <w:szCs w:val="24"/>
        </w:rPr>
        <w:t xml:space="preserve">otal ICT turnover reaches EGP 46.7 Billion in 2007-2008. The gross value added of the sector at current prices is EGP 31.7 Billion in the same year with an annual growth rate of 7.1 </w:t>
      </w:r>
      <w:r w:rsidR="008A1065" w:rsidRPr="003D7803">
        <w:rPr>
          <w:rFonts w:asciiTheme="minorHAnsi" w:hAnsiTheme="minorHAnsi" w:cs="Times New Roman"/>
          <w:sz w:val="24"/>
          <w:szCs w:val="24"/>
        </w:rPr>
        <w:t>percent, which</w:t>
      </w:r>
      <w:r w:rsidR="002B7ADE" w:rsidRPr="003D7803">
        <w:rPr>
          <w:rFonts w:asciiTheme="minorHAnsi" w:hAnsiTheme="minorHAnsi" w:cs="Times New Roman"/>
          <w:sz w:val="24"/>
          <w:szCs w:val="24"/>
        </w:rPr>
        <w:t xml:space="preserve"> is higher than the average growth of the Egyptian economy. As a percent of Egypt’s GDP</w:t>
      </w:r>
      <w:r w:rsidR="00E44580" w:rsidRPr="003D7803">
        <w:rPr>
          <w:rFonts w:asciiTheme="minorHAnsi" w:hAnsiTheme="minorHAnsi" w:cs="Times New Roman"/>
          <w:sz w:val="24"/>
          <w:szCs w:val="24"/>
        </w:rPr>
        <w:t>, ICT</w:t>
      </w:r>
      <w:r w:rsidR="002B7ADE" w:rsidRPr="003D7803">
        <w:rPr>
          <w:rFonts w:asciiTheme="minorHAnsi" w:hAnsiTheme="minorHAnsi" w:cs="Times New Roman"/>
          <w:sz w:val="24"/>
          <w:szCs w:val="24"/>
        </w:rPr>
        <w:t xml:space="preserve"> sector accounts for around 3.6%. ICT </w:t>
      </w:r>
      <w:r w:rsidR="00C122F4">
        <w:rPr>
          <w:rFonts w:asciiTheme="minorHAnsi" w:hAnsiTheme="minorHAnsi" w:cs="Times New Roman"/>
          <w:sz w:val="24"/>
          <w:szCs w:val="24"/>
        </w:rPr>
        <w:t>is</w:t>
      </w:r>
      <w:r w:rsidR="002B7ADE" w:rsidRPr="003D7803">
        <w:rPr>
          <w:rFonts w:asciiTheme="minorHAnsi" w:hAnsiTheme="minorHAnsi" w:cs="Times New Roman"/>
          <w:sz w:val="24"/>
          <w:szCs w:val="24"/>
        </w:rPr>
        <w:t xml:space="preserve"> viewed as a </w:t>
      </w:r>
      <w:r w:rsidR="00E44580" w:rsidRPr="003D7803">
        <w:rPr>
          <w:rFonts w:asciiTheme="minorHAnsi" w:hAnsiTheme="minorHAnsi" w:cs="Times New Roman"/>
          <w:sz w:val="24"/>
          <w:szCs w:val="24"/>
        </w:rPr>
        <w:t>capital-intensive</w:t>
      </w:r>
      <w:r w:rsidR="002B7ADE" w:rsidRPr="003D7803">
        <w:rPr>
          <w:rFonts w:asciiTheme="minorHAnsi" w:hAnsiTheme="minorHAnsi" w:cs="Times New Roman"/>
          <w:sz w:val="24"/>
          <w:szCs w:val="24"/>
        </w:rPr>
        <w:t xml:space="preserve"> sector. As a percent of ICT value added, the operating surplus reaches </w:t>
      </w:r>
      <w:r w:rsidR="007E5119" w:rsidRPr="003D7803">
        <w:rPr>
          <w:rFonts w:asciiTheme="minorHAnsi" w:hAnsiTheme="minorHAnsi" w:cs="Times New Roman"/>
          <w:sz w:val="24"/>
          <w:szCs w:val="24"/>
        </w:rPr>
        <w:t>79.6</w:t>
      </w:r>
      <w:r w:rsidR="002B7ADE" w:rsidRPr="003D7803">
        <w:rPr>
          <w:rFonts w:asciiTheme="minorHAnsi" w:hAnsiTheme="minorHAnsi" w:cs="Times New Roman"/>
          <w:sz w:val="24"/>
          <w:szCs w:val="24"/>
        </w:rPr>
        <w:t xml:space="preserve">%. Furthermore, its gross saving represents around 48% of </w:t>
      </w:r>
      <w:r w:rsidRPr="003D7803">
        <w:rPr>
          <w:rFonts w:asciiTheme="minorHAnsi" w:hAnsiTheme="minorHAnsi" w:cs="Times New Roman"/>
          <w:sz w:val="24"/>
          <w:szCs w:val="24"/>
        </w:rPr>
        <w:t xml:space="preserve">the </w:t>
      </w:r>
      <w:r w:rsidR="002B7ADE" w:rsidRPr="003D7803">
        <w:rPr>
          <w:rFonts w:asciiTheme="minorHAnsi" w:hAnsiTheme="minorHAnsi" w:cs="Times New Roman"/>
          <w:sz w:val="24"/>
          <w:szCs w:val="24"/>
        </w:rPr>
        <w:t>total income of the sector</w:t>
      </w:r>
      <w:r w:rsidR="00C122F4">
        <w:rPr>
          <w:rFonts w:asciiTheme="minorHAnsi" w:hAnsiTheme="minorHAnsi" w:cs="Times New Roman"/>
          <w:sz w:val="24"/>
          <w:szCs w:val="24"/>
        </w:rPr>
        <w:t xml:space="preserve"> which is – by all means- a significant saving rate</w:t>
      </w:r>
      <w:r w:rsidR="002B7ADE" w:rsidRPr="003D7803">
        <w:rPr>
          <w:rFonts w:asciiTheme="minorHAnsi" w:hAnsiTheme="minorHAnsi" w:cs="Times New Roman"/>
          <w:sz w:val="24"/>
          <w:szCs w:val="24"/>
        </w:rPr>
        <w:t xml:space="preserve">. Household </w:t>
      </w:r>
      <w:r w:rsidR="002B7ADE" w:rsidRPr="003D7803">
        <w:rPr>
          <w:rFonts w:asciiTheme="minorHAnsi" w:hAnsiTheme="minorHAnsi" w:cs="Times New Roman"/>
          <w:sz w:val="24"/>
          <w:szCs w:val="24"/>
        </w:rPr>
        <w:lastRenderedPageBreak/>
        <w:t xml:space="preserve">spending on ICT accounts for 12% of aggregate private income. Finally, investment expenditure </w:t>
      </w:r>
      <w:r w:rsidR="00970AF0" w:rsidRPr="003D7803">
        <w:rPr>
          <w:rFonts w:asciiTheme="minorHAnsi" w:hAnsiTheme="minorHAnsi" w:cs="Times New Roman"/>
          <w:sz w:val="24"/>
          <w:szCs w:val="24"/>
        </w:rPr>
        <w:t xml:space="preserve">directed to the </w:t>
      </w:r>
      <w:r w:rsidR="002B7ADE" w:rsidRPr="003D7803">
        <w:rPr>
          <w:rFonts w:asciiTheme="minorHAnsi" w:hAnsiTheme="minorHAnsi" w:cs="Times New Roman"/>
          <w:sz w:val="24"/>
          <w:szCs w:val="24"/>
        </w:rPr>
        <w:t xml:space="preserve">ICT </w:t>
      </w:r>
      <w:r w:rsidR="00970AF0" w:rsidRPr="003D7803">
        <w:rPr>
          <w:rFonts w:asciiTheme="minorHAnsi" w:hAnsiTheme="minorHAnsi" w:cs="Times New Roman"/>
          <w:sz w:val="24"/>
          <w:szCs w:val="24"/>
        </w:rPr>
        <w:t>sector</w:t>
      </w:r>
      <w:r w:rsidR="002B7ADE" w:rsidRPr="003D7803">
        <w:rPr>
          <w:rFonts w:asciiTheme="minorHAnsi" w:hAnsiTheme="minorHAnsi" w:cs="Times New Roman"/>
          <w:sz w:val="24"/>
          <w:szCs w:val="24"/>
        </w:rPr>
        <w:t xml:space="preserve"> is </w:t>
      </w:r>
      <w:r w:rsidR="00C122F4">
        <w:rPr>
          <w:rFonts w:asciiTheme="minorHAnsi" w:hAnsiTheme="minorHAnsi" w:cs="Times New Roman"/>
          <w:sz w:val="24"/>
          <w:szCs w:val="24"/>
        </w:rPr>
        <w:t xml:space="preserve">only </w:t>
      </w:r>
      <w:r w:rsidR="002B7ADE" w:rsidRPr="003D7803">
        <w:rPr>
          <w:rFonts w:asciiTheme="minorHAnsi" w:hAnsiTheme="minorHAnsi" w:cs="Times New Roman"/>
          <w:sz w:val="24"/>
          <w:szCs w:val="24"/>
        </w:rPr>
        <w:t xml:space="preserve">6.3 percent of total gross fixed capital formation. The considerable growth of the ICT sector in Egypt over the last decade coupled with its country wide dissemination, necessitates a shift in focus from making the technology work and keeping it working (operations) to understanding, predicting and influencing the contribution of ICT on individuals, organizations and the economy as a whole. In today’s knowledge society - largely dependent on ICT- it is not only just the technical dimensions of ICT that need to be considered but also the </w:t>
      </w:r>
      <w:r w:rsidR="00B05866" w:rsidRPr="003D7803">
        <w:rPr>
          <w:rFonts w:asciiTheme="minorHAnsi" w:hAnsiTheme="minorHAnsi" w:cs="Times New Roman"/>
          <w:sz w:val="24"/>
          <w:szCs w:val="24"/>
        </w:rPr>
        <w:t>economy wide</w:t>
      </w:r>
      <w:r w:rsidR="002B7ADE" w:rsidRPr="003D7803">
        <w:rPr>
          <w:rFonts w:asciiTheme="minorHAnsi" w:hAnsiTheme="minorHAnsi" w:cs="Times New Roman"/>
          <w:sz w:val="24"/>
          <w:szCs w:val="24"/>
        </w:rPr>
        <w:t xml:space="preserve"> effects of ICT diffusion.</w:t>
      </w:r>
    </w:p>
    <w:p w:rsidR="00970AF0" w:rsidRPr="003D7803" w:rsidRDefault="002B7ADE" w:rsidP="00681AE8">
      <w:pPr>
        <w:autoSpaceDE w:val="0"/>
        <w:autoSpaceDN w:val="0"/>
        <w:bidi w:val="0"/>
        <w:adjustRightInd w:val="0"/>
        <w:spacing w:after="0" w:line="360" w:lineRule="auto"/>
        <w:jc w:val="both"/>
        <w:rPr>
          <w:rFonts w:asciiTheme="minorHAnsi" w:hAnsiTheme="minorHAnsi" w:cs="Times New Roman"/>
          <w:sz w:val="24"/>
          <w:szCs w:val="24"/>
        </w:rPr>
      </w:pPr>
      <w:r w:rsidRPr="003D7803">
        <w:rPr>
          <w:rFonts w:asciiTheme="minorHAnsi" w:hAnsiTheme="minorHAnsi" w:cs="Times New Roman"/>
          <w:sz w:val="24"/>
          <w:szCs w:val="24"/>
        </w:rPr>
        <w:t xml:space="preserve">In </w:t>
      </w:r>
      <w:r w:rsidR="00C122F4">
        <w:rPr>
          <w:rFonts w:asciiTheme="minorHAnsi" w:hAnsiTheme="minorHAnsi" w:cs="Times New Roman"/>
          <w:sz w:val="24"/>
          <w:szCs w:val="24"/>
        </w:rPr>
        <w:t>order to address the above debate,</w:t>
      </w:r>
      <w:r w:rsidRPr="003D7803">
        <w:rPr>
          <w:rFonts w:asciiTheme="minorHAnsi" w:hAnsiTheme="minorHAnsi" w:cs="Times New Roman"/>
          <w:sz w:val="24"/>
          <w:szCs w:val="24"/>
        </w:rPr>
        <w:t xml:space="preserve"> a </w:t>
      </w:r>
      <w:r w:rsidR="004D01B1" w:rsidRPr="003D7803">
        <w:rPr>
          <w:rFonts w:asciiTheme="minorHAnsi" w:hAnsiTheme="minorHAnsi" w:cs="Times New Roman"/>
          <w:sz w:val="24"/>
          <w:szCs w:val="24"/>
        </w:rPr>
        <w:t xml:space="preserve">disaggregated </w:t>
      </w:r>
      <w:r w:rsidRPr="003D7803">
        <w:rPr>
          <w:rFonts w:asciiTheme="minorHAnsi" w:hAnsiTheme="minorHAnsi" w:cs="Times New Roman"/>
          <w:sz w:val="24"/>
          <w:szCs w:val="24"/>
        </w:rPr>
        <w:t>issue</w:t>
      </w:r>
      <w:r w:rsidR="00681AE8">
        <w:rPr>
          <w:rFonts w:asciiTheme="minorHAnsi" w:hAnsiTheme="minorHAnsi" w:cs="Times New Roman"/>
          <w:sz w:val="24"/>
          <w:szCs w:val="24"/>
        </w:rPr>
        <w:t>-</w:t>
      </w:r>
      <w:r w:rsidRPr="003D7803">
        <w:rPr>
          <w:rFonts w:asciiTheme="minorHAnsi" w:hAnsiTheme="minorHAnsi" w:cs="Times New Roman"/>
          <w:sz w:val="24"/>
          <w:szCs w:val="24"/>
        </w:rPr>
        <w:t>oriented social accounting matrix (SAM) and a</w:t>
      </w:r>
      <w:r w:rsidR="004D01B1" w:rsidRPr="003D7803">
        <w:rPr>
          <w:rFonts w:asciiTheme="minorHAnsi" w:hAnsiTheme="minorHAnsi" w:cs="Times New Roman"/>
          <w:sz w:val="24"/>
          <w:szCs w:val="24"/>
        </w:rPr>
        <w:t xml:space="preserve">n </w:t>
      </w:r>
      <w:r w:rsidR="00E44580" w:rsidRPr="003D7803">
        <w:rPr>
          <w:rFonts w:asciiTheme="minorHAnsi" w:hAnsiTheme="minorHAnsi" w:cs="Times New Roman"/>
          <w:sz w:val="24"/>
          <w:szCs w:val="24"/>
        </w:rPr>
        <w:t>extended multi</w:t>
      </w:r>
      <w:r w:rsidR="004D01B1" w:rsidRPr="003D7803">
        <w:rPr>
          <w:rFonts w:asciiTheme="minorHAnsi" w:hAnsiTheme="minorHAnsi" w:cs="Times New Roman"/>
          <w:sz w:val="24"/>
          <w:szCs w:val="24"/>
        </w:rPr>
        <w:t xml:space="preserve">-sector </w:t>
      </w:r>
      <w:r w:rsidRPr="003D7803">
        <w:rPr>
          <w:rFonts w:asciiTheme="minorHAnsi" w:hAnsiTheme="minorHAnsi" w:cs="Times New Roman"/>
          <w:sz w:val="24"/>
          <w:szCs w:val="24"/>
        </w:rPr>
        <w:t xml:space="preserve">computable general equilibrium (CGE) model are developed </w:t>
      </w:r>
      <w:r w:rsidR="001A5B5B" w:rsidRPr="003D7803">
        <w:rPr>
          <w:rFonts w:asciiTheme="minorHAnsi" w:hAnsiTheme="minorHAnsi" w:cs="Times New Roman"/>
          <w:sz w:val="24"/>
          <w:szCs w:val="24"/>
        </w:rPr>
        <w:t>and implemented</w:t>
      </w:r>
      <w:r w:rsidR="00C122F4">
        <w:rPr>
          <w:rFonts w:asciiTheme="minorHAnsi" w:hAnsiTheme="minorHAnsi" w:cs="Times New Roman"/>
          <w:sz w:val="24"/>
          <w:szCs w:val="24"/>
        </w:rPr>
        <w:t xml:space="preserve"> in this paper. The ultimate purpose is</w:t>
      </w:r>
      <w:r w:rsidRPr="003D7803">
        <w:rPr>
          <w:rFonts w:asciiTheme="minorHAnsi" w:hAnsiTheme="minorHAnsi" w:cs="Times New Roman"/>
          <w:sz w:val="24"/>
          <w:szCs w:val="24"/>
        </w:rPr>
        <w:t xml:space="preserve"> </w:t>
      </w:r>
      <w:r w:rsidR="00681AE8">
        <w:rPr>
          <w:rFonts w:asciiTheme="minorHAnsi" w:hAnsiTheme="minorHAnsi" w:cs="Times New Roman"/>
          <w:sz w:val="24"/>
          <w:szCs w:val="24"/>
        </w:rPr>
        <w:t xml:space="preserve">to </w:t>
      </w:r>
      <w:r w:rsidRPr="003D7803">
        <w:rPr>
          <w:rFonts w:asciiTheme="minorHAnsi" w:hAnsiTheme="minorHAnsi" w:cs="Times New Roman"/>
          <w:sz w:val="24"/>
          <w:szCs w:val="24"/>
        </w:rPr>
        <w:t xml:space="preserve">assess the economy wide impact of the </w:t>
      </w:r>
      <w:r w:rsidR="00735F1B" w:rsidRPr="003D7803">
        <w:rPr>
          <w:rFonts w:asciiTheme="minorHAnsi" w:hAnsiTheme="minorHAnsi" w:cs="Times New Roman"/>
          <w:sz w:val="24"/>
          <w:szCs w:val="24"/>
        </w:rPr>
        <w:t xml:space="preserve">ICT </w:t>
      </w:r>
      <w:r w:rsidRPr="003D7803">
        <w:rPr>
          <w:rFonts w:asciiTheme="minorHAnsi" w:hAnsiTheme="minorHAnsi" w:cs="Times New Roman"/>
          <w:sz w:val="24"/>
          <w:szCs w:val="24"/>
        </w:rPr>
        <w:t xml:space="preserve">sector on the behavior of the </w:t>
      </w:r>
      <w:r w:rsidR="00735F1B" w:rsidRPr="003D7803">
        <w:rPr>
          <w:rFonts w:asciiTheme="minorHAnsi" w:hAnsiTheme="minorHAnsi" w:cs="Times New Roman"/>
          <w:sz w:val="24"/>
          <w:szCs w:val="24"/>
        </w:rPr>
        <w:t xml:space="preserve">whole </w:t>
      </w:r>
      <w:r w:rsidRPr="003D7803">
        <w:rPr>
          <w:rFonts w:asciiTheme="minorHAnsi" w:hAnsiTheme="minorHAnsi" w:cs="Times New Roman"/>
          <w:sz w:val="24"/>
          <w:szCs w:val="24"/>
        </w:rPr>
        <w:t xml:space="preserve">economy as well as </w:t>
      </w:r>
      <w:r w:rsidR="00735F1B" w:rsidRPr="003D7803">
        <w:rPr>
          <w:rFonts w:asciiTheme="minorHAnsi" w:hAnsiTheme="minorHAnsi" w:cs="Times New Roman"/>
          <w:sz w:val="24"/>
          <w:szCs w:val="24"/>
        </w:rPr>
        <w:t xml:space="preserve">its </w:t>
      </w:r>
      <w:r w:rsidRPr="003D7803">
        <w:rPr>
          <w:rFonts w:asciiTheme="minorHAnsi" w:hAnsiTheme="minorHAnsi" w:cs="Times New Roman"/>
          <w:sz w:val="24"/>
          <w:szCs w:val="24"/>
        </w:rPr>
        <w:t xml:space="preserve">sectors and institutions. </w:t>
      </w:r>
    </w:p>
    <w:p w:rsidR="00702307" w:rsidRPr="003D7803" w:rsidRDefault="002B7ADE" w:rsidP="005B37F3">
      <w:pPr>
        <w:autoSpaceDE w:val="0"/>
        <w:autoSpaceDN w:val="0"/>
        <w:bidi w:val="0"/>
        <w:adjustRightInd w:val="0"/>
        <w:spacing w:after="0" w:line="360" w:lineRule="auto"/>
        <w:jc w:val="both"/>
        <w:rPr>
          <w:rFonts w:asciiTheme="minorHAnsi" w:hAnsiTheme="minorHAnsi" w:cs="Times New Roman"/>
          <w:sz w:val="24"/>
          <w:szCs w:val="24"/>
        </w:rPr>
      </w:pPr>
      <w:r w:rsidRPr="003D7803">
        <w:rPr>
          <w:rFonts w:asciiTheme="minorHAnsi" w:hAnsiTheme="minorHAnsi" w:cs="Times New Roman"/>
          <w:sz w:val="24"/>
          <w:szCs w:val="24"/>
        </w:rPr>
        <w:t xml:space="preserve">The </w:t>
      </w:r>
      <w:r w:rsidR="004D01B1" w:rsidRPr="003D7803">
        <w:rPr>
          <w:rFonts w:asciiTheme="minorHAnsi" w:hAnsiTheme="minorHAnsi" w:cs="Times New Roman"/>
          <w:sz w:val="24"/>
          <w:szCs w:val="24"/>
        </w:rPr>
        <w:t xml:space="preserve">disaggregated </w:t>
      </w:r>
      <w:r w:rsidRPr="003D7803">
        <w:rPr>
          <w:rFonts w:asciiTheme="minorHAnsi" w:hAnsiTheme="minorHAnsi" w:cs="Times New Roman"/>
          <w:sz w:val="24"/>
          <w:szCs w:val="24"/>
        </w:rPr>
        <w:t xml:space="preserve">SAM and model </w:t>
      </w:r>
      <w:r w:rsidR="001809E3" w:rsidRPr="003D7803">
        <w:rPr>
          <w:rFonts w:asciiTheme="minorHAnsi" w:hAnsiTheme="minorHAnsi" w:cs="Times New Roman"/>
          <w:sz w:val="24"/>
          <w:szCs w:val="24"/>
        </w:rPr>
        <w:t xml:space="preserve">represent an economy </w:t>
      </w:r>
      <w:r w:rsidR="00970AF0" w:rsidRPr="003D7803">
        <w:rPr>
          <w:rFonts w:asciiTheme="minorHAnsi" w:hAnsiTheme="minorHAnsi" w:cs="Times New Roman"/>
          <w:sz w:val="24"/>
          <w:szCs w:val="24"/>
        </w:rPr>
        <w:t>with eleven</w:t>
      </w:r>
      <w:r w:rsidR="00702307" w:rsidRPr="003D7803">
        <w:rPr>
          <w:rFonts w:asciiTheme="minorHAnsi" w:hAnsiTheme="minorHAnsi" w:cs="Times New Roman"/>
          <w:sz w:val="24"/>
          <w:szCs w:val="24"/>
        </w:rPr>
        <w:t xml:space="preserve"> a</w:t>
      </w:r>
      <w:r w:rsidRPr="003D7803">
        <w:rPr>
          <w:rFonts w:asciiTheme="minorHAnsi" w:hAnsiTheme="minorHAnsi" w:cs="Times New Roman"/>
          <w:sz w:val="24"/>
          <w:szCs w:val="24"/>
        </w:rPr>
        <w:t>ctivities</w:t>
      </w:r>
      <w:r w:rsidR="00702307" w:rsidRPr="003D7803">
        <w:rPr>
          <w:rFonts w:asciiTheme="minorHAnsi" w:hAnsiTheme="minorHAnsi" w:cs="Times New Roman"/>
          <w:sz w:val="24"/>
          <w:szCs w:val="24"/>
        </w:rPr>
        <w:t xml:space="preserve"> </w:t>
      </w:r>
      <w:r w:rsidR="00970AF0" w:rsidRPr="003D7803">
        <w:rPr>
          <w:rFonts w:asciiTheme="minorHAnsi" w:hAnsiTheme="minorHAnsi" w:cs="Times New Roman"/>
          <w:sz w:val="24"/>
          <w:szCs w:val="24"/>
        </w:rPr>
        <w:t>including detailed</w:t>
      </w:r>
      <w:r w:rsidR="00EA2415" w:rsidRPr="003D7803">
        <w:rPr>
          <w:rFonts w:asciiTheme="minorHAnsi" w:hAnsiTheme="minorHAnsi" w:cs="Times New Roman"/>
          <w:sz w:val="24"/>
          <w:szCs w:val="24"/>
        </w:rPr>
        <w:t xml:space="preserve"> specifications of </w:t>
      </w:r>
      <w:r w:rsidR="00702307" w:rsidRPr="003D7803">
        <w:rPr>
          <w:rFonts w:asciiTheme="minorHAnsi" w:hAnsiTheme="minorHAnsi" w:cs="Times New Roman"/>
          <w:sz w:val="24"/>
          <w:szCs w:val="24"/>
        </w:rPr>
        <w:t>ICT sectors</w:t>
      </w:r>
      <w:r w:rsidR="001809E3" w:rsidRPr="003D7803">
        <w:rPr>
          <w:rFonts w:asciiTheme="minorHAnsi" w:hAnsiTheme="minorHAnsi" w:cs="Times New Roman"/>
          <w:sz w:val="24"/>
          <w:szCs w:val="24"/>
        </w:rPr>
        <w:t xml:space="preserve">, five factors of production broken down by economic activity </w:t>
      </w:r>
      <w:r w:rsidR="007F778D" w:rsidRPr="003D7803">
        <w:rPr>
          <w:rFonts w:asciiTheme="minorHAnsi" w:hAnsiTheme="minorHAnsi" w:cs="Times New Roman"/>
          <w:sz w:val="24"/>
          <w:szCs w:val="24"/>
        </w:rPr>
        <w:t>and institution,</w:t>
      </w:r>
      <w:r w:rsidR="001809E3" w:rsidRPr="003D7803">
        <w:rPr>
          <w:rFonts w:asciiTheme="minorHAnsi" w:hAnsiTheme="minorHAnsi" w:cs="Times New Roman"/>
          <w:sz w:val="24"/>
          <w:szCs w:val="24"/>
        </w:rPr>
        <w:t xml:space="preserve"> four domestic institutions and the outside world</w:t>
      </w:r>
      <w:r w:rsidR="00702307" w:rsidRPr="003D7803">
        <w:rPr>
          <w:rFonts w:asciiTheme="minorHAnsi" w:hAnsiTheme="minorHAnsi" w:cs="Times New Roman"/>
          <w:sz w:val="24"/>
          <w:szCs w:val="24"/>
        </w:rPr>
        <w:t>.</w:t>
      </w:r>
      <w:r w:rsidRPr="003D7803">
        <w:rPr>
          <w:rFonts w:asciiTheme="minorHAnsi" w:hAnsiTheme="minorHAnsi" w:cs="Times New Roman"/>
          <w:sz w:val="24"/>
          <w:szCs w:val="24"/>
        </w:rPr>
        <w:t xml:space="preserve"> </w:t>
      </w:r>
      <w:r w:rsidR="00702307" w:rsidRPr="003D7803">
        <w:rPr>
          <w:rFonts w:asciiTheme="minorHAnsi" w:hAnsiTheme="minorHAnsi" w:cs="Times New Roman"/>
          <w:sz w:val="24"/>
          <w:szCs w:val="24"/>
        </w:rPr>
        <w:t xml:space="preserve">According to the international accounting standards, ICT sector </w:t>
      </w:r>
      <w:r w:rsidR="001A5B5B" w:rsidRPr="003D7803">
        <w:rPr>
          <w:rFonts w:asciiTheme="minorHAnsi" w:hAnsiTheme="minorHAnsi" w:cs="Times New Roman"/>
          <w:sz w:val="24"/>
          <w:szCs w:val="24"/>
        </w:rPr>
        <w:t xml:space="preserve">is </w:t>
      </w:r>
      <w:r w:rsidR="00702307" w:rsidRPr="003D7803">
        <w:rPr>
          <w:rFonts w:asciiTheme="minorHAnsi" w:hAnsiTheme="minorHAnsi" w:cs="Times New Roman"/>
          <w:sz w:val="24"/>
          <w:szCs w:val="24"/>
        </w:rPr>
        <w:t xml:space="preserve">disaggregated into seven activities: ICT manufacturing industries; ICT trade industries; software publishing; telecommunications; computer programming, consultancy and related activities; data processing, hosting and related activities; web portals and Repair of computers and communication equipment. This classification scheme is applied to the production activities and various commodity groups within the SAM </w:t>
      </w:r>
      <w:r w:rsidR="001A5B5B" w:rsidRPr="003D7803">
        <w:rPr>
          <w:rFonts w:asciiTheme="minorHAnsi" w:hAnsiTheme="minorHAnsi" w:cs="Times New Roman"/>
          <w:sz w:val="24"/>
          <w:szCs w:val="24"/>
        </w:rPr>
        <w:t>or</w:t>
      </w:r>
      <w:r w:rsidR="00702307" w:rsidRPr="003D7803">
        <w:rPr>
          <w:rFonts w:asciiTheme="minorHAnsi" w:hAnsiTheme="minorHAnsi" w:cs="Times New Roman"/>
          <w:sz w:val="24"/>
          <w:szCs w:val="24"/>
        </w:rPr>
        <w:t xml:space="preserve"> </w:t>
      </w:r>
      <w:r w:rsidR="001A5B5B" w:rsidRPr="003D7803">
        <w:rPr>
          <w:rFonts w:asciiTheme="minorHAnsi" w:hAnsiTheme="minorHAnsi" w:cs="Times New Roman"/>
          <w:sz w:val="24"/>
          <w:szCs w:val="24"/>
        </w:rPr>
        <w:t xml:space="preserve">the </w:t>
      </w:r>
      <w:r w:rsidR="00702307" w:rsidRPr="003D7803">
        <w:rPr>
          <w:rFonts w:asciiTheme="minorHAnsi" w:hAnsiTheme="minorHAnsi" w:cs="Times New Roman"/>
          <w:sz w:val="24"/>
          <w:szCs w:val="24"/>
        </w:rPr>
        <w:t>Model</w:t>
      </w:r>
      <w:r w:rsidR="001A5B5B" w:rsidRPr="003D7803">
        <w:rPr>
          <w:rFonts w:asciiTheme="minorHAnsi" w:hAnsiTheme="minorHAnsi" w:cs="Times New Roman"/>
          <w:sz w:val="24"/>
          <w:szCs w:val="24"/>
        </w:rPr>
        <w:t xml:space="preserve">. </w:t>
      </w:r>
      <w:r w:rsidR="00970AF0" w:rsidRPr="003D7803">
        <w:rPr>
          <w:rFonts w:asciiTheme="minorHAnsi" w:hAnsiTheme="minorHAnsi" w:cs="Times New Roman"/>
          <w:sz w:val="24"/>
          <w:szCs w:val="24"/>
        </w:rPr>
        <w:t>Non-ICT</w:t>
      </w:r>
      <w:r w:rsidR="00256A20" w:rsidRPr="003D7803">
        <w:rPr>
          <w:rFonts w:asciiTheme="minorHAnsi" w:hAnsiTheme="minorHAnsi" w:cs="Times New Roman"/>
          <w:sz w:val="24"/>
          <w:szCs w:val="24"/>
        </w:rPr>
        <w:t xml:space="preserve"> activities/commodities are broken down into primary production, manufacturing, productive services and social and community services. </w:t>
      </w:r>
      <w:r w:rsidR="007F778D" w:rsidRPr="003D7803">
        <w:rPr>
          <w:rFonts w:asciiTheme="minorHAnsi" w:hAnsiTheme="minorHAnsi" w:cs="Times New Roman"/>
          <w:sz w:val="24"/>
          <w:szCs w:val="24"/>
        </w:rPr>
        <w:t xml:space="preserve">Institutions include households and unincorporated business, general government as well as ICT and Non ICT corporations. The model is composed </w:t>
      </w:r>
      <w:r w:rsidR="00970AF0" w:rsidRPr="003D7803">
        <w:rPr>
          <w:rFonts w:asciiTheme="minorHAnsi" w:hAnsiTheme="minorHAnsi" w:cs="Times New Roman"/>
          <w:sz w:val="24"/>
          <w:szCs w:val="24"/>
        </w:rPr>
        <w:t>of four groups of commodities (</w:t>
      </w:r>
      <w:r w:rsidR="007F778D" w:rsidRPr="003D7803">
        <w:rPr>
          <w:rFonts w:asciiTheme="minorHAnsi" w:hAnsiTheme="minorHAnsi" w:cs="Times New Roman"/>
          <w:sz w:val="24"/>
          <w:szCs w:val="24"/>
        </w:rPr>
        <w:t xml:space="preserve">composite, domestic , imported and exported goods and services) with each </w:t>
      </w:r>
      <w:r w:rsidR="00EA2415" w:rsidRPr="003D7803">
        <w:rPr>
          <w:rFonts w:asciiTheme="minorHAnsi" w:hAnsiTheme="minorHAnsi" w:cs="Times New Roman"/>
          <w:sz w:val="24"/>
          <w:szCs w:val="24"/>
        </w:rPr>
        <w:t xml:space="preserve">of them </w:t>
      </w:r>
      <w:r w:rsidR="007F778D" w:rsidRPr="003D7803">
        <w:rPr>
          <w:rFonts w:asciiTheme="minorHAnsi" w:hAnsiTheme="minorHAnsi" w:cs="Times New Roman"/>
          <w:sz w:val="24"/>
          <w:szCs w:val="24"/>
        </w:rPr>
        <w:t xml:space="preserve">broken down by type of production activity. </w:t>
      </w:r>
      <w:r w:rsidR="00BC32A1" w:rsidRPr="003D7803">
        <w:rPr>
          <w:rFonts w:asciiTheme="minorHAnsi" w:hAnsiTheme="minorHAnsi" w:cs="Times New Roman"/>
          <w:sz w:val="24"/>
          <w:szCs w:val="24"/>
        </w:rPr>
        <w:t xml:space="preserve">Finally, the model includes a disaggregated capital </w:t>
      </w:r>
      <w:r w:rsidR="00BC32A1" w:rsidRPr="003D7803">
        <w:rPr>
          <w:rFonts w:asciiTheme="minorHAnsi" w:hAnsiTheme="minorHAnsi" w:cs="Times New Roman"/>
          <w:sz w:val="24"/>
          <w:szCs w:val="24"/>
        </w:rPr>
        <w:lastRenderedPageBreak/>
        <w:t xml:space="preserve">account with investments </w:t>
      </w:r>
      <w:r w:rsidR="005B37F3">
        <w:rPr>
          <w:rFonts w:asciiTheme="minorHAnsi" w:hAnsiTheme="minorHAnsi" w:cs="Times New Roman"/>
          <w:sz w:val="24"/>
          <w:szCs w:val="24"/>
        </w:rPr>
        <w:t>broken down into ICT, non ICT and general government gross capital formation.</w:t>
      </w:r>
      <w:r w:rsidR="00EA2415" w:rsidRPr="003D7803">
        <w:rPr>
          <w:rFonts w:asciiTheme="minorHAnsi" w:hAnsiTheme="minorHAnsi" w:cs="Times New Roman"/>
          <w:sz w:val="24"/>
          <w:szCs w:val="24"/>
        </w:rPr>
        <w:t xml:space="preserve"> </w:t>
      </w:r>
      <w:r w:rsidR="007F778D" w:rsidRPr="003D7803">
        <w:rPr>
          <w:rFonts w:asciiTheme="minorHAnsi" w:hAnsiTheme="minorHAnsi" w:cs="Times New Roman"/>
          <w:sz w:val="24"/>
          <w:szCs w:val="24"/>
        </w:rPr>
        <w:t xml:space="preserve">   </w:t>
      </w:r>
      <w:r w:rsidR="00256A20" w:rsidRPr="003D7803">
        <w:rPr>
          <w:rFonts w:asciiTheme="minorHAnsi" w:hAnsiTheme="minorHAnsi" w:cs="Times New Roman"/>
          <w:sz w:val="24"/>
          <w:szCs w:val="24"/>
        </w:rPr>
        <w:t xml:space="preserve"> </w:t>
      </w:r>
      <w:r w:rsidR="00702307" w:rsidRPr="003D7803">
        <w:rPr>
          <w:rFonts w:asciiTheme="minorHAnsi" w:hAnsiTheme="minorHAnsi" w:cs="Times New Roman"/>
          <w:sz w:val="24"/>
          <w:szCs w:val="24"/>
        </w:rPr>
        <w:t xml:space="preserve">   </w:t>
      </w:r>
    </w:p>
    <w:p w:rsidR="00911887" w:rsidRDefault="00546FE7" w:rsidP="00911887">
      <w:pPr>
        <w:autoSpaceDE w:val="0"/>
        <w:autoSpaceDN w:val="0"/>
        <w:bidi w:val="0"/>
        <w:adjustRightInd w:val="0"/>
        <w:spacing w:after="0" w:line="360" w:lineRule="auto"/>
        <w:jc w:val="both"/>
        <w:rPr>
          <w:rFonts w:asciiTheme="minorHAnsi" w:hAnsiTheme="minorHAnsi" w:cs="Times New Roman"/>
          <w:sz w:val="24"/>
          <w:szCs w:val="24"/>
        </w:rPr>
      </w:pPr>
      <w:r w:rsidRPr="003D7803">
        <w:rPr>
          <w:rFonts w:asciiTheme="minorHAnsi" w:hAnsiTheme="minorHAnsi" w:cs="Times New Roman"/>
          <w:sz w:val="24"/>
          <w:szCs w:val="24"/>
        </w:rPr>
        <w:t xml:space="preserve">The developed </w:t>
      </w:r>
      <w:r w:rsidR="00681AE8">
        <w:rPr>
          <w:rFonts w:asciiTheme="minorHAnsi" w:hAnsiTheme="minorHAnsi" w:cs="Times New Roman"/>
          <w:sz w:val="24"/>
          <w:szCs w:val="24"/>
        </w:rPr>
        <w:t xml:space="preserve">analytical tool (or model) can be viewed as an extended </w:t>
      </w:r>
      <w:r w:rsidR="00164E4C" w:rsidRPr="003D7803">
        <w:rPr>
          <w:rFonts w:asciiTheme="minorHAnsi" w:hAnsiTheme="minorHAnsi" w:cs="Times New Roman"/>
          <w:sz w:val="24"/>
          <w:szCs w:val="24"/>
        </w:rPr>
        <w:t xml:space="preserve">computable general equilibrium (CGE) </w:t>
      </w:r>
      <w:r w:rsidR="00681AE8">
        <w:rPr>
          <w:rFonts w:asciiTheme="minorHAnsi" w:hAnsiTheme="minorHAnsi" w:cs="Times New Roman"/>
          <w:sz w:val="24"/>
          <w:szCs w:val="24"/>
        </w:rPr>
        <w:t>model</w:t>
      </w:r>
      <w:r w:rsidR="00164E4C" w:rsidRPr="003D7803">
        <w:rPr>
          <w:rFonts w:asciiTheme="minorHAnsi" w:hAnsiTheme="minorHAnsi" w:cs="Times New Roman"/>
          <w:sz w:val="24"/>
          <w:szCs w:val="24"/>
        </w:rPr>
        <w:t xml:space="preserve"> with special emphasis on the ICT sector along with its role </w:t>
      </w:r>
      <w:r w:rsidR="005B37F3">
        <w:rPr>
          <w:rFonts w:asciiTheme="minorHAnsi" w:hAnsiTheme="minorHAnsi" w:cs="Times New Roman"/>
          <w:sz w:val="24"/>
          <w:szCs w:val="24"/>
        </w:rPr>
        <w:t xml:space="preserve">in enhancing the </w:t>
      </w:r>
      <w:r w:rsidR="00164E4C" w:rsidRPr="003D7803">
        <w:rPr>
          <w:rFonts w:asciiTheme="minorHAnsi" w:hAnsiTheme="minorHAnsi" w:cs="Times New Roman"/>
          <w:sz w:val="24"/>
          <w:szCs w:val="24"/>
        </w:rPr>
        <w:t xml:space="preserve"> </w:t>
      </w:r>
      <w:r w:rsidR="00681AE8">
        <w:rPr>
          <w:rFonts w:asciiTheme="minorHAnsi" w:hAnsiTheme="minorHAnsi" w:cs="Times New Roman"/>
          <w:sz w:val="24"/>
          <w:szCs w:val="24"/>
        </w:rPr>
        <w:t xml:space="preserve">performance of </w:t>
      </w:r>
      <w:r w:rsidR="00164E4C" w:rsidRPr="003D7803">
        <w:rPr>
          <w:rFonts w:asciiTheme="minorHAnsi" w:hAnsiTheme="minorHAnsi" w:cs="Times New Roman"/>
          <w:sz w:val="24"/>
          <w:szCs w:val="24"/>
        </w:rPr>
        <w:t>econom</w:t>
      </w:r>
      <w:r w:rsidR="00681AE8">
        <w:rPr>
          <w:rFonts w:asciiTheme="minorHAnsi" w:hAnsiTheme="minorHAnsi" w:cs="Times New Roman"/>
          <w:sz w:val="24"/>
          <w:szCs w:val="24"/>
        </w:rPr>
        <w:t>y and its sectors</w:t>
      </w:r>
      <w:r w:rsidR="00164E4C" w:rsidRPr="003D7803">
        <w:rPr>
          <w:rFonts w:asciiTheme="minorHAnsi" w:hAnsiTheme="minorHAnsi" w:cs="Times New Roman"/>
          <w:sz w:val="24"/>
          <w:szCs w:val="24"/>
        </w:rPr>
        <w:t>. In order to capture the impact of the ICT on the economy wide performance</w:t>
      </w:r>
      <w:r w:rsidR="0057479A" w:rsidRPr="003D7803">
        <w:rPr>
          <w:rFonts w:asciiTheme="minorHAnsi" w:hAnsiTheme="minorHAnsi" w:cs="Times New Roman"/>
          <w:sz w:val="24"/>
          <w:szCs w:val="24"/>
        </w:rPr>
        <w:t xml:space="preserve"> and growth prospects</w:t>
      </w:r>
      <w:r w:rsidR="00164E4C" w:rsidRPr="003D7803">
        <w:rPr>
          <w:rFonts w:asciiTheme="minorHAnsi" w:hAnsiTheme="minorHAnsi" w:cs="Times New Roman"/>
          <w:sz w:val="24"/>
          <w:szCs w:val="24"/>
        </w:rPr>
        <w:t xml:space="preserve">, the CGE model is used to estimate  two different effects; a) the economy wide impact of ICT on </w:t>
      </w:r>
      <w:r w:rsidR="0057479A" w:rsidRPr="003D7803">
        <w:rPr>
          <w:rFonts w:asciiTheme="minorHAnsi" w:hAnsiTheme="minorHAnsi" w:cs="Times New Roman"/>
          <w:sz w:val="24"/>
          <w:szCs w:val="24"/>
        </w:rPr>
        <w:t xml:space="preserve">the </w:t>
      </w:r>
      <w:r w:rsidR="00681AE8">
        <w:rPr>
          <w:rFonts w:asciiTheme="minorHAnsi" w:hAnsiTheme="minorHAnsi" w:cs="Times New Roman"/>
          <w:sz w:val="24"/>
          <w:szCs w:val="24"/>
        </w:rPr>
        <w:t xml:space="preserve">production of non ICT activities, the </w:t>
      </w:r>
      <w:r w:rsidR="0057479A" w:rsidRPr="003D7803">
        <w:rPr>
          <w:rFonts w:asciiTheme="minorHAnsi" w:hAnsiTheme="minorHAnsi" w:cs="Times New Roman"/>
          <w:sz w:val="24"/>
          <w:szCs w:val="24"/>
        </w:rPr>
        <w:t xml:space="preserve">demand for </w:t>
      </w:r>
      <w:r w:rsidR="00164E4C" w:rsidRPr="003D7803">
        <w:rPr>
          <w:rFonts w:asciiTheme="minorHAnsi" w:hAnsiTheme="minorHAnsi" w:cs="Times New Roman"/>
          <w:sz w:val="24"/>
          <w:szCs w:val="24"/>
        </w:rPr>
        <w:t xml:space="preserve">intermediate and final </w:t>
      </w:r>
      <w:r w:rsidR="00115AB3" w:rsidRPr="003D7803">
        <w:rPr>
          <w:rFonts w:asciiTheme="minorHAnsi" w:hAnsiTheme="minorHAnsi" w:cs="Times New Roman"/>
          <w:sz w:val="24"/>
          <w:szCs w:val="24"/>
        </w:rPr>
        <w:t xml:space="preserve">consumption </w:t>
      </w:r>
      <w:r w:rsidR="00164E4C" w:rsidRPr="003D7803">
        <w:rPr>
          <w:rFonts w:asciiTheme="minorHAnsi" w:hAnsiTheme="minorHAnsi" w:cs="Times New Roman"/>
          <w:sz w:val="24"/>
          <w:szCs w:val="24"/>
        </w:rPr>
        <w:t xml:space="preserve">goods and services, </w:t>
      </w:r>
      <w:r w:rsidR="00115AB3" w:rsidRPr="003D7803">
        <w:rPr>
          <w:rFonts w:asciiTheme="minorHAnsi" w:hAnsiTheme="minorHAnsi" w:cs="Times New Roman"/>
          <w:sz w:val="24"/>
          <w:szCs w:val="24"/>
        </w:rPr>
        <w:t xml:space="preserve">the structure of </w:t>
      </w:r>
      <w:r w:rsidR="00164E4C" w:rsidRPr="003D7803">
        <w:rPr>
          <w:rFonts w:asciiTheme="minorHAnsi" w:hAnsiTheme="minorHAnsi" w:cs="Times New Roman"/>
          <w:sz w:val="24"/>
          <w:szCs w:val="24"/>
        </w:rPr>
        <w:t>labor and capital factors</w:t>
      </w:r>
      <w:r w:rsidR="00115AB3" w:rsidRPr="003D7803">
        <w:rPr>
          <w:rFonts w:asciiTheme="minorHAnsi" w:hAnsiTheme="minorHAnsi" w:cs="Times New Roman"/>
          <w:sz w:val="24"/>
          <w:szCs w:val="24"/>
        </w:rPr>
        <w:t>, the patterns of i</w:t>
      </w:r>
      <w:r w:rsidR="00164E4C" w:rsidRPr="003D7803">
        <w:rPr>
          <w:rFonts w:asciiTheme="minorHAnsi" w:hAnsiTheme="minorHAnsi" w:cs="Times New Roman"/>
          <w:sz w:val="24"/>
          <w:szCs w:val="24"/>
        </w:rPr>
        <w:t xml:space="preserve">ncome distribution and </w:t>
      </w:r>
      <w:r w:rsidR="00911887">
        <w:rPr>
          <w:rFonts w:asciiTheme="minorHAnsi" w:hAnsiTheme="minorHAnsi" w:cs="Times New Roman"/>
          <w:sz w:val="24"/>
          <w:szCs w:val="24"/>
        </w:rPr>
        <w:t xml:space="preserve">finally </w:t>
      </w:r>
      <w:r w:rsidR="00164E4C" w:rsidRPr="003D7803">
        <w:rPr>
          <w:rFonts w:asciiTheme="minorHAnsi" w:hAnsiTheme="minorHAnsi" w:cs="Times New Roman"/>
          <w:sz w:val="24"/>
          <w:szCs w:val="24"/>
        </w:rPr>
        <w:t>the external balance</w:t>
      </w:r>
      <w:r w:rsidR="00115AB3" w:rsidRPr="003D7803">
        <w:rPr>
          <w:rFonts w:asciiTheme="minorHAnsi" w:hAnsiTheme="minorHAnsi" w:cs="Times New Roman"/>
          <w:sz w:val="24"/>
          <w:szCs w:val="24"/>
        </w:rPr>
        <w:t xml:space="preserve"> with the outside world</w:t>
      </w:r>
      <w:r w:rsidR="00164E4C" w:rsidRPr="003D7803">
        <w:rPr>
          <w:rFonts w:asciiTheme="minorHAnsi" w:hAnsiTheme="minorHAnsi" w:cs="Times New Roman"/>
          <w:sz w:val="24"/>
          <w:szCs w:val="24"/>
        </w:rPr>
        <w:t xml:space="preserve">. This first type of effect is normally handled by a classical CGE model based on </w:t>
      </w:r>
      <w:r w:rsidR="004F5450" w:rsidRPr="003D7803">
        <w:rPr>
          <w:rFonts w:asciiTheme="minorHAnsi" w:hAnsiTheme="minorHAnsi" w:cs="Times New Roman"/>
          <w:sz w:val="24"/>
          <w:szCs w:val="24"/>
        </w:rPr>
        <w:t>a SAM with disaggregated ICT sector</w:t>
      </w:r>
      <w:r w:rsidR="005B37F3">
        <w:rPr>
          <w:rFonts w:asciiTheme="minorHAnsi" w:hAnsiTheme="minorHAnsi" w:cs="Times New Roman"/>
          <w:sz w:val="24"/>
          <w:szCs w:val="24"/>
        </w:rPr>
        <w:t>,</w:t>
      </w:r>
      <w:r w:rsidR="00164E4C" w:rsidRPr="003D7803">
        <w:rPr>
          <w:rFonts w:asciiTheme="minorHAnsi" w:hAnsiTheme="minorHAnsi" w:cs="Times New Roman"/>
          <w:sz w:val="24"/>
          <w:szCs w:val="24"/>
        </w:rPr>
        <w:t xml:space="preserve"> and b) the </w:t>
      </w:r>
      <w:r w:rsidR="004F5450" w:rsidRPr="003D7803">
        <w:rPr>
          <w:rFonts w:asciiTheme="minorHAnsi" w:hAnsiTheme="minorHAnsi" w:cs="Times New Roman"/>
          <w:sz w:val="24"/>
          <w:szCs w:val="24"/>
        </w:rPr>
        <w:t xml:space="preserve">dynamic </w:t>
      </w:r>
      <w:r w:rsidR="00164E4C" w:rsidRPr="003D7803">
        <w:rPr>
          <w:rFonts w:asciiTheme="minorHAnsi" w:hAnsiTheme="minorHAnsi" w:cs="Times New Roman"/>
          <w:sz w:val="24"/>
          <w:szCs w:val="24"/>
        </w:rPr>
        <w:t xml:space="preserve">impact of </w:t>
      </w:r>
      <w:r w:rsidR="004F5450" w:rsidRPr="003D7803">
        <w:rPr>
          <w:rFonts w:asciiTheme="minorHAnsi" w:hAnsiTheme="minorHAnsi" w:cs="Times New Roman"/>
          <w:sz w:val="24"/>
          <w:szCs w:val="24"/>
        </w:rPr>
        <w:t xml:space="preserve">the </w:t>
      </w:r>
      <w:r w:rsidR="00164E4C" w:rsidRPr="003D7803">
        <w:rPr>
          <w:rFonts w:asciiTheme="minorHAnsi" w:hAnsiTheme="minorHAnsi" w:cs="Times New Roman"/>
          <w:sz w:val="24"/>
          <w:szCs w:val="24"/>
        </w:rPr>
        <w:t xml:space="preserve">ICT </w:t>
      </w:r>
      <w:r w:rsidR="004F5450" w:rsidRPr="003D7803">
        <w:rPr>
          <w:rFonts w:asciiTheme="minorHAnsi" w:hAnsiTheme="minorHAnsi" w:cs="Times New Roman"/>
          <w:sz w:val="24"/>
          <w:szCs w:val="24"/>
        </w:rPr>
        <w:t xml:space="preserve">contribution to </w:t>
      </w:r>
      <w:r w:rsidR="00164E4C" w:rsidRPr="003D7803">
        <w:rPr>
          <w:rFonts w:asciiTheme="minorHAnsi" w:hAnsiTheme="minorHAnsi" w:cs="Times New Roman"/>
          <w:sz w:val="24"/>
          <w:szCs w:val="24"/>
        </w:rPr>
        <w:t xml:space="preserve">enhancing total productivity of the economy and the efficiency of </w:t>
      </w:r>
      <w:r w:rsidR="00911887">
        <w:rPr>
          <w:rFonts w:asciiTheme="minorHAnsi" w:hAnsiTheme="minorHAnsi" w:cs="Times New Roman"/>
          <w:sz w:val="24"/>
          <w:szCs w:val="24"/>
        </w:rPr>
        <w:t xml:space="preserve">its </w:t>
      </w:r>
      <w:r w:rsidR="00164E4C" w:rsidRPr="003D7803">
        <w:rPr>
          <w:rFonts w:asciiTheme="minorHAnsi" w:hAnsiTheme="minorHAnsi" w:cs="Times New Roman"/>
          <w:sz w:val="24"/>
          <w:szCs w:val="24"/>
        </w:rPr>
        <w:t>factors</w:t>
      </w:r>
      <w:r w:rsidR="004F5450" w:rsidRPr="003D7803">
        <w:rPr>
          <w:rFonts w:asciiTheme="minorHAnsi" w:hAnsiTheme="minorHAnsi" w:cs="Times New Roman"/>
          <w:sz w:val="24"/>
          <w:szCs w:val="24"/>
        </w:rPr>
        <w:t xml:space="preserve"> of production</w:t>
      </w:r>
      <w:r w:rsidR="00164E4C" w:rsidRPr="003D7803">
        <w:rPr>
          <w:rFonts w:asciiTheme="minorHAnsi" w:hAnsiTheme="minorHAnsi" w:cs="Times New Roman"/>
          <w:sz w:val="24"/>
          <w:szCs w:val="24"/>
        </w:rPr>
        <w:t xml:space="preserve">. This </w:t>
      </w:r>
      <w:r w:rsidR="00911887">
        <w:rPr>
          <w:rFonts w:asciiTheme="minorHAnsi" w:hAnsiTheme="minorHAnsi" w:cs="Times New Roman"/>
          <w:sz w:val="24"/>
          <w:szCs w:val="24"/>
        </w:rPr>
        <w:t xml:space="preserve">long term </w:t>
      </w:r>
      <w:r w:rsidR="00164E4C" w:rsidRPr="003D7803">
        <w:rPr>
          <w:rFonts w:asciiTheme="minorHAnsi" w:hAnsiTheme="minorHAnsi" w:cs="Times New Roman"/>
          <w:sz w:val="24"/>
          <w:szCs w:val="24"/>
        </w:rPr>
        <w:t xml:space="preserve">effect is captured in the suggested ICT economy interaction model by developing a special purpose production functions that embody these overall </w:t>
      </w:r>
      <w:r w:rsidR="00911887">
        <w:rPr>
          <w:rFonts w:asciiTheme="minorHAnsi" w:hAnsiTheme="minorHAnsi" w:cs="Times New Roman"/>
          <w:sz w:val="24"/>
          <w:szCs w:val="24"/>
        </w:rPr>
        <w:t xml:space="preserve">factor </w:t>
      </w:r>
      <w:r w:rsidR="00164E4C" w:rsidRPr="003D7803">
        <w:rPr>
          <w:rFonts w:asciiTheme="minorHAnsi" w:hAnsiTheme="minorHAnsi" w:cs="Times New Roman"/>
          <w:sz w:val="24"/>
          <w:szCs w:val="24"/>
        </w:rPr>
        <w:t>productiv</w:t>
      </w:r>
      <w:r w:rsidR="00AD0837" w:rsidRPr="003D7803">
        <w:rPr>
          <w:rFonts w:asciiTheme="minorHAnsi" w:hAnsiTheme="minorHAnsi" w:cs="Times New Roman"/>
          <w:sz w:val="24"/>
          <w:szCs w:val="24"/>
        </w:rPr>
        <w:t>ity a</w:t>
      </w:r>
      <w:r w:rsidR="00911887">
        <w:rPr>
          <w:rFonts w:asciiTheme="minorHAnsi" w:hAnsiTheme="minorHAnsi" w:cs="Times New Roman"/>
          <w:sz w:val="24"/>
          <w:szCs w:val="24"/>
        </w:rPr>
        <w:t xml:space="preserve">s well as the </w:t>
      </w:r>
      <w:r w:rsidR="00AD0837" w:rsidRPr="003D7803">
        <w:rPr>
          <w:rFonts w:asciiTheme="minorHAnsi" w:hAnsiTheme="minorHAnsi" w:cs="Times New Roman"/>
          <w:sz w:val="24"/>
          <w:szCs w:val="24"/>
        </w:rPr>
        <w:t xml:space="preserve"> efficiency of </w:t>
      </w:r>
      <w:r w:rsidR="00911887">
        <w:rPr>
          <w:rFonts w:asciiTheme="minorHAnsi" w:hAnsiTheme="minorHAnsi" w:cs="Times New Roman"/>
          <w:sz w:val="24"/>
          <w:szCs w:val="24"/>
        </w:rPr>
        <w:t xml:space="preserve">each of these </w:t>
      </w:r>
      <w:r w:rsidR="00AD0837" w:rsidRPr="003D7803">
        <w:rPr>
          <w:rFonts w:asciiTheme="minorHAnsi" w:hAnsiTheme="minorHAnsi" w:cs="Times New Roman"/>
          <w:sz w:val="24"/>
          <w:szCs w:val="24"/>
        </w:rPr>
        <w:t xml:space="preserve">factors. </w:t>
      </w:r>
    </w:p>
    <w:p w:rsidR="00E30D58" w:rsidRDefault="00AD0837" w:rsidP="00964626">
      <w:pPr>
        <w:autoSpaceDE w:val="0"/>
        <w:autoSpaceDN w:val="0"/>
        <w:bidi w:val="0"/>
        <w:adjustRightInd w:val="0"/>
        <w:spacing w:after="0" w:line="360" w:lineRule="auto"/>
        <w:jc w:val="both"/>
        <w:rPr>
          <w:rFonts w:asciiTheme="minorHAnsi" w:hAnsiTheme="minorHAnsi" w:cs="Times New Roman"/>
          <w:sz w:val="24"/>
          <w:szCs w:val="24"/>
        </w:rPr>
      </w:pPr>
      <w:r w:rsidRPr="003D7803">
        <w:rPr>
          <w:rFonts w:asciiTheme="minorHAnsi" w:hAnsiTheme="minorHAnsi" w:cs="Times New Roman"/>
          <w:sz w:val="24"/>
          <w:szCs w:val="24"/>
        </w:rPr>
        <w:t xml:space="preserve">Based on the above </w:t>
      </w:r>
      <w:r w:rsidR="00911887">
        <w:rPr>
          <w:rFonts w:asciiTheme="minorHAnsi" w:hAnsiTheme="minorHAnsi" w:cs="Times New Roman"/>
          <w:sz w:val="24"/>
          <w:szCs w:val="24"/>
        </w:rPr>
        <w:t>orientation of the paper</w:t>
      </w:r>
      <w:r w:rsidRPr="003D7803">
        <w:rPr>
          <w:rFonts w:asciiTheme="minorHAnsi" w:hAnsiTheme="minorHAnsi" w:cs="Times New Roman"/>
          <w:sz w:val="24"/>
          <w:szCs w:val="24"/>
        </w:rPr>
        <w:t>, t</w:t>
      </w:r>
      <w:r w:rsidR="00E30D58" w:rsidRPr="003D7803">
        <w:rPr>
          <w:rFonts w:asciiTheme="minorHAnsi" w:hAnsiTheme="minorHAnsi" w:cs="Times New Roman"/>
          <w:sz w:val="24"/>
          <w:szCs w:val="24"/>
        </w:rPr>
        <w:t xml:space="preserve">he </w:t>
      </w:r>
      <w:r w:rsidR="00911887">
        <w:rPr>
          <w:rFonts w:asciiTheme="minorHAnsi" w:hAnsiTheme="minorHAnsi" w:cs="Times New Roman"/>
          <w:sz w:val="24"/>
          <w:szCs w:val="24"/>
        </w:rPr>
        <w:t xml:space="preserve">extended ICT economy interaction </w:t>
      </w:r>
      <w:r w:rsidR="00E30D58" w:rsidRPr="003D7803">
        <w:rPr>
          <w:rFonts w:asciiTheme="minorHAnsi" w:hAnsiTheme="minorHAnsi" w:cs="Times New Roman"/>
          <w:sz w:val="24"/>
          <w:szCs w:val="24"/>
        </w:rPr>
        <w:t xml:space="preserve">model </w:t>
      </w:r>
      <w:r w:rsidRPr="003D7803">
        <w:rPr>
          <w:rFonts w:asciiTheme="minorHAnsi" w:hAnsiTheme="minorHAnsi" w:cs="Times New Roman"/>
          <w:sz w:val="24"/>
          <w:szCs w:val="24"/>
        </w:rPr>
        <w:t>was</w:t>
      </w:r>
      <w:r w:rsidR="00E30D58" w:rsidRPr="003D7803">
        <w:rPr>
          <w:rFonts w:asciiTheme="minorHAnsi" w:hAnsiTheme="minorHAnsi" w:cs="Times New Roman"/>
          <w:sz w:val="24"/>
          <w:szCs w:val="24"/>
        </w:rPr>
        <w:t xml:space="preserve"> mainly </w:t>
      </w:r>
      <w:r w:rsidR="00911887">
        <w:rPr>
          <w:rFonts w:asciiTheme="minorHAnsi" w:hAnsiTheme="minorHAnsi" w:cs="Times New Roman"/>
          <w:sz w:val="24"/>
          <w:szCs w:val="24"/>
        </w:rPr>
        <w:t xml:space="preserve">used  to </w:t>
      </w:r>
      <w:r w:rsidR="00E30D58" w:rsidRPr="003D7803">
        <w:rPr>
          <w:rFonts w:asciiTheme="minorHAnsi" w:hAnsiTheme="minorHAnsi" w:cs="Times New Roman"/>
          <w:sz w:val="24"/>
          <w:szCs w:val="24"/>
        </w:rPr>
        <w:t xml:space="preserve">conduct </w:t>
      </w:r>
      <w:r w:rsidR="00911887">
        <w:rPr>
          <w:rFonts w:asciiTheme="minorHAnsi" w:hAnsiTheme="minorHAnsi" w:cs="Times New Roman"/>
          <w:sz w:val="24"/>
          <w:szCs w:val="24"/>
        </w:rPr>
        <w:t xml:space="preserve">a comprehensive policy analysis exercise aiming at the investigation of </w:t>
      </w:r>
      <w:r w:rsidRPr="003D7803">
        <w:rPr>
          <w:rFonts w:asciiTheme="minorHAnsi" w:hAnsiTheme="minorHAnsi" w:cs="Times New Roman"/>
          <w:sz w:val="24"/>
          <w:szCs w:val="24"/>
        </w:rPr>
        <w:t xml:space="preserve">alternative </w:t>
      </w:r>
      <w:r w:rsidR="00E30D58" w:rsidRPr="003D7803">
        <w:rPr>
          <w:rFonts w:asciiTheme="minorHAnsi" w:hAnsiTheme="minorHAnsi" w:cs="Times New Roman"/>
          <w:sz w:val="24"/>
          <w:szCs w:val="24"/>
        </w:rPr>
        <w:t>ICT strateg</w:t>
      </w:r>
      <w:r w:rsidRPr="003D7803">
        <w:rPr>
          <w:rFonts w:asciiTheme="minorHAnsi" w:hAnsiTheme="minorHAnsi" w:cs="Times New Roman"/>
          <w:sz w:val="24"/>
          <w:szCs w:val="24"/>
        </w:rPr>
        <w:t>ies</w:t>
      </w:r>
      <w:r w:rsidR="00E30D58" w:rsidRPr="003D7803">
        <w:rPr>
          <w:rFonts w:asciiTheme="minorHAnsi" w:hAnsiTheme="minorHAnsi" w:cs="Times New Roman"/>
          <w:sz w:val="24"/>
          <w:szCs w:val="24"/>
        </w:rPr>
        <w:t xml:space="preserve"> that allows Egypt to be an information-based economy and a knowledge-based</w:t>
      </w:r>
      <w:r w:rsidR="00911887">
        <w:rPr>
          <w:rFonts w:asciiTheme="minorHAnsi" w:hAnsiTheme="minorHAnsi" w:cs="Times New Roman"/>
          <w:sz w:val="24"/>
          <w:szCs w:val="24"/>
        </w:rPr>
        <w:t xml:space="preserve"> </w:t>
      </w:r>
      <w:r w:rsidR="00E30D58" w:rsidRPr="003D7803">
        <w:rPr>
          <w:rFonts w:asciiTheme="minorHAnsi" w:hAnsiTheme="minorHAnsi" w:cs="Times New Roman"/>
          <w:sz w:val="24"/>
          <w:szCs w:val="24"/>
        </w:rPr>
        <w:t xml:space="preserve">society. </w:t>
      </w:r>
      <w:r w:rsidRPr="003D7803">
        <w:rPr>
          <w:rFonts w:asciiTheme="minorHAnsi" w:hAnsiTheme="minorHAnsi" w:cs="Times New Roman"/>
          <w:sz w:val="24"/>
          <w:szCs w:val="24"/>
        </w:rPr>
        <w:t>A</w:t>
      </w:r>
      <w:r w:rsidR="00E30D58" w:rsidRPr="003D7803">
        <w:rPr>
          <w:rFonts w:asciiTheme="minorHAnsi" w:hAnsiTheme="minorHAnsi" w:cs="Times New Roman"/>
          <w:sz w:val="24"/>
          <w:szCs w:val="24"/>
        </w:rPr>
        <w:t xml:space="preserve">gainst this background, the government of Egypt is assumed </w:t>
      </w:r>
      <w:r w:rsidR="00E07923" w:rsidRPr="003D7803">
        <w:rPr>
          <w:rFonts w:asciiTheme="minorHAnsi" w:hAnsiTheme="minorHAnsi" w:cs="Times New Roman"/>
          <w:sz w:val="24"/>
          <w:szCs w:val="24"/>
        </w:rPr>
        <w:t xml:space="preserve">to </w:t>
      </w:r>
      <w:r w:rsidR="00E30D58" w:rsidRPr="003D7803">
        <w:rPr>
          <w:rFonts w:asciiTheme="minorHAnsi" w:hAnsiTheme="minorHAnsi" w:cs="Times New Roman"/>
          <w:sz w:val="24"/>
          <w:szCs w:val="24"/>
        </w:rPr>
        <w:t xml:space="preserve">implement an ambitious ICT strategy composed of four policy </w:t>
      </w:r>
      <w:r w:rsidR="00964626">
        <w:rPr>
          <w:rFonts w:asciiTheme="minorHAnsi" w:hAnsiTheme="minorHAnsi" w:cs="Times New Roman"/>
          <w:sz w:val="24"/>
          <w:szCs w:val="24"/>
        </w:rPr>
        <w:t>packages directed to</w:t>
      </w:r>
      <w:r w:rsidR="00E30D58" w:rsidRPr="003D7803">
        <w:rPr>
          <w:rFonts w:asciiTheme="minorHAnsi" w:hAnsiTheme="minorHAnsi" w:cs="Times New Roman"/>
          <w:sz w:val="24"/>
          <w:szCs w:val="24"/>
        </w:rPr>
        <w:t>:  (</w:t>
      </w:r>
      <w:proofErr w:type="spellStart"/>
      <w:r w:rsidR="00E07923" w:rsidRPr="003D7803">
        <w:rPr>
          <w:rFonts w:asciiTheme="minorHAnsi" w:hAnsiTheme="minorHAnsi" w:cs="Times New Roman"/>
          <w:sz w:val="24"/>
          <w:szCs w:val="24"/>
        </w:rPr>
        <w:t>i</w:t>
      </w:r>
      <w:proofErr w:type="spellEnd"/>
      <w:r w:rsidR="00E30D58" w:rsidRPr="003D7803">
        <w:rPr>
          <w:rFonts w:asciiTheme="minorHAnsi" w:hAnsiTheme="minorHAnsi" w:cs="Times New Roman"/>
          <w:sz w:val="24"/>
          <w:szCs w:val="24"/>
        </w:rPr>
        <w:t xml:space="preserve">) Increase the growth rates of gross fixed capital formation with special emphasis on </w:t>
      </w:r>
      <w:r w:rsidR="00964626">
        <w:rPr>
          <w:rFonts w:asciiTheme="minorHAnsi" w:hAnsiTheme="minorHAnsi" w:cs="Times New Roman"/>
          <w:sz w:val="24"/>
          <w:szCs w:val="24"/>
        </w:rPr>
        <w:t>I</w:t>
      </w:r>
      <w:r w:rsidR="00E30D58" w:rsidRPr="003D7803">
        <w:rPr>
          <w:rFonts w:asciiTheme="minorHAnsi" w:hAnsiTheme="minorHAnsi" w:cs="Times New Roman"/>
          <w:sz w:val="24"/>
          <w:szCs w:val="24"/>
        </w:rPr>
        <w:t xml:space="preserve">CT </w:t>
      </w:r>
      <w:r w:rsidR="00964626">
        <w:rPr>
          <w:rFonts w:asciiTheme="minorHAnsi" w:hAnsiTheme="minorHAnsi" w:cs="Times New Roman"/>
          <w:sz w:val="24"/>
          <w:szCs w:val="24"/>
        </w:rPr>
        <w:t>gross fixed capital formation</w:t>
      </w:r>
      <w:r w:rsidR="00E30D58" w:rsidRPr="003D7803">
        <w:rPr>
          <w:rFonts w:asciiTheme="minorHAnsi" w:hAnsiTheme="minorHAnsi" w:cs="Times New Roman"/>
          <w:sz w:val="24"/>
          <w:szCs w:val="24"/>
        </w:rPr>
        <w:t xml:space="preserve">, (ii) adopt </w:t>
      </w:r>
      <w:r w:rsidR="00E07923" w:rsidRPr="003D7803">
        <w:rPr>
          <w:rFonts w:asciiTheme="minorHAnsi" w:hAnsiTheme="minorHAnsi" w:cs="Times New Roman"/>
          <w:sz w:val="24"/>
          <w:szCs w:val="24"/>
        </w:rPr>
        <w:t xml:space="preserve"> </w:t>
      </w:r>
      <w:r w:rsidR="00E30D58" w:rsidRPr="003D7803">
        <w:rPr>
          <w:rFonts w:asciiTheme="minorHAnsi" w:hAnsiTheme="minorHAnsi" w:cs="Times New Roman"/>
          <w:sz w:val="24"/>
          <w:szCs w:val="24"/>
        </w:rPr>
        <w:t>various measures to increase the output, value added and factors income of the ICT activit</w:t>
      </w:r>
      <w:r w:rsidR="00964626">
        <w:rPr>
          <w:rFonts w:asciiTheme="minorHAnsi" w:hAnsiTheme="minorHAnsi" w:cs="Times New Roman"/>
          <w:sz w:val="24"/>
          <w:szCs w:val="24"/>
        </w:rPr>
        <w:t>ies</w:t>
      </w:r>
      <w:r w:rsidR="00E30D58" w:rsidRPr="003D7803">
        <w:rPr>
          <w:rFonts w:asciiTheme="minorHAnsi" w:hAnsiTheme="minorHAnsi" w:cs="Times New Roman"/>
          <w:sz w:val="24"/>
          <w:szCs w:val="24"/>
        </w:rPr>
        <w:t xml:space="preserve">, (iii) to implement a national training, reorientation and capacity building </w:t>
      </w:r>
      <w:r w:rsidR="00E07923" w:rsidRPr="003D7803">
        <w:rPr>
          <w:rFonts w:asciiTheme="minorHAnsi" w:hAnsiTheme="minorHAnsi" w:cs="Times New Roman"/>
          <w:sz w:val="24"/>
          <w:szCs w:val="24"/>
        </w:rPr>
        <w:t xml:space="preserve">ICT </w:t>
      </w:r>
      <w:r w:rsidR="00E30D58" w:rsidRPr="003D7803">
        <w:rPr>
          <w:rFonts w:asciiTheme="minorHAnsi" w:hAnsiTheme="minorHAnsi" w:cs="Times New Roman"/>
          <w:sz w:val="24"/>
          <w:szCs w:val="24"/>
        </w:rPr>
        <w:t>program</w:t>
      </w:r>
      <w:r w:rsidR="00E07923" w:rsidRPr="003D7803">
        <w:rPr>
          <w:rFonts w:asciiTheme="minorHAnsi" w:hAnsiTheme="minorHAnsi" w:cs="Times New Roman"/>
          <w:sz w:val="24"/>
          <w:szCs w:val="24"/>
        </w:rPr>
        <w:t>s</w:t>
      </w:r>
      <w:r w:rsidR="00E30D58" w:rsidRPr="003D7803">
        <w:rPr>
          <w:rFonts w:asciiTheme="minorHAnsi" w:hAnsiTheme="minorHAnsi" w:cs="Times New Roman"/>
          <w:sz w:val="24"/>
          <w:szCs w:val="24"/>
        </w:rPr>
        <w:t xml:space="preserve"> </w:t>
      </w:r>
      <w:r w:rsidR="00E07923" w:rsidRPr="003D7803">
        <w:rPr>
          <w:rFonts w:asciiTheme="minorHAnsi" w:hAnsiTheme="minorHAnsi" w:cs="Times New Roman"/>
          <w:sz w:val="24"/>
          <w:szCs w:val="24"/>
        </w:rPr>
        <w:t xml:space="preserve">to </w:t>
      </w:r>
      <w:r w:rsidR="00E30D58" w:rsidRPr="003D7803">
        <w:rPr>
          <w:rFonts w:asciiTheme="minorHAnsi" w:hAnsiTheme="minorHAnsi" w:cs="Times New Roman"/>
          <w:sz w:val="24"/>
          <w:szCs w:val="24"/>
        </w:rPr>
        <w:t xml:space="preserve">enhance factor productivity and labor efficiency </w:t>
      </w:r>
      <w:r w:rsidR="00E07923" w:rsidRPr="003D7803">
        <w:rPr>
          <w:rFonts w:asciiTheme="minorHAnsi" w:hAnsiTheme="minorHAnsi" w:cs="Times New Roman"/>
          <w:sz w:val="24"/>
          <w:szCs w:val="24"/>
        </w:rPr>
        <w:t>of all non ICT sectors</w:t>
      </w:r>
      <w:r w:rsidR="00E30D58" w:rsidRPr="003D7803">
        <w:rPr>
          <w:rFonts w:asciiTheme="minorHAnsi" w:hAnsiTheme="minorHAnsi" w:cs="Times New Roman"/>
          <w:sz w:val="24"/>
          <w:szCs w:val="24"/>
        </w:rPr>
        <w:t xml:space="preserve">, and (iv) to apply an ICT export promotion policy. </w:t>
      </w:r>
    </w:p>
    <w:p w:rsidR="00D21C42" w:rsidRDefault="002B7ADE" w:rsidP="00D21C42">
      <w:pPr>
        <w:autoSpaceDE w:val="0"/>
        <w:autoSpaceDN w:val="0"/>
        <w:bidi w:val="0"/>
        <w:adjustRightInd w:val="0"/>
        <w:spacing w:after="0" w:line="360" w:lineRule="auto"/>
        <w:jc w:val="both"/>
        <w:rPr>
          <w:rFonts w:asciiTheme="minorHAnsi" w:hAnsiTheme="minorHAnsi" w:cs="Times New Roman"/>
          <w:sz w:val="24"/>
          <w:szCs w:val="24"/>
        </w:rPr>
      </w:pPr>
      <w:r w:rsidRPr="003D7803">
        <w:rPr>
          <w:rFonts w:asciiTheme="minorHAnsi" w:hAnsiTheme="minorHAnsi" w:cs="Times New Roman"/>
          <w:sz w:val="24"/>
          <w:szCs w:val="24"/>
        </w:rPr>
        <w:t xml:space="preserve">The paper is organized around five sections. The </w:t>
      </w:r>
      <w:r w:rsidRPr="003D7803">
        <w:rPr>
          <w:rFonts w:asciiTheme="minorHAnsi" w:hAnsiTheme="minorHAnsi" w:cs="Times New Roman"/>
          <w:b/>
          <w:sz w:val="24"/>
          <w:szCs w:val="24"/>
        </w:rPr>
        <w:t>first</w:t>
      </w:r>
      <w:r w:rsidRPr="003D7803">
        <w:rPr>
          <w:rFonts w:asciiTheme="minorHAnsi" w:hAnsiTheme="minorHAnsi" w:cs="Times New Roman"/>
          <w:sz w:val="24"/>
          <w:szCs w:val="24"/>
        </w:rPr>
        <w:t xml:space="preserve"> section outlines the major characteristics of the information economy</w:t>
      </w:r>
      <w:r w:rsidR="000878DD" w:rsidRPr="003D7803">
        <w:rPr>
          <w:rFonts w:asciiTheme="minorHAnsi" w:hAnsiTheme="minorHAnsi" w:cs="Times New Roman"/>
          <w:sz w:val="24"/>
          <w:szCs w:val="24"/>
        </w:rPr>
        <w:t xml:space="preserve">. </w:t>
      </w:r>
      <w:r w:rsidR="00447833">
        <w:rPr>
          <w:rFonts w:asciiTheme="minorHAnsi" w:hAnsiTheme="minorHAnsi" w:cs="Times New Roman"/>
          <w:sz w:val="24"/>
          <w:szCs w:val="24"/>
        </w:rPr>
        <w:t>T</w:t>
      </w:r>
      <w:r w:rsidRPr="003D7803">
        <w:rPr>
          <w:rFonts w:asciiTheme="minorHAnsi" w:hAnsiTheme="minorHAnsi" w:cs="Times New Roman"/>
          <w:sz w:val="24"/>
          <w:szCs w:val="24"/>
        </w:rPr>
        <w:t xml:space="preserve">he </w:t>
      </w:r>
      <w:r w:rsidRPr="003D7803">
        <w:rPr>
          <w:rFonts w:asciiTheme="minorHAnsi" w:hAnsiTheme="minorHAnsi" w:cs="Times New Roman"/>
          <w:b/>
          <w:sz w:val="24"/>
          <w:szCs w:val="24"/>
        </w:rPr>
        <w:t>second</w:t>
      </w:r>
      <w:r w:rsidRPr="003D7803">
        <w:rPr>
          <w:rFonts w:asciiTheme="minorHAnsi" w:hAnsiTheme="minorHAnsi" w:cs="Times New Roman"/>
          <w:sz w:val="24"/>
          <w:szCs w:val="24"/>
        </w:rPr>
        <w:t xml:space="preserve"> section, </w:t>
      </w:r>
      <w:r w:rsidR="00447833">
        <w:rPr>
          <w:rFonts w:asciiTheme="minorHAnsi" w:hAnsiTheme="minorHAnsi" w:cs="Times New Roman"/>
          <w:sz w:val="24"/>
          <w:szCs w:val="24"/>
        </w:rPr>
        <w:t xml:space="preserve">briefly describes the </w:t>
      </w:r>
      <w:r w:rsidR="00447833">
        <w:rPr>
          <w:rFonts w:asciiTheme="minorHAnsi" w:hAnsiTheme="minorHAnsi" w:cs="Times New Roman"/>
          <w:sz w:val="24"/>
          <w:szCs w:val="24"/>
        </w:rPr>
        <w:lastRenderedPageBreak/>
        <w:t>disaggregation of ICT production activities</w:t>
      </w:r>
      <w:r w:rsidR="00063EC3">
        <w:rPr>
          <w:rFonts w:asciiTheme="minorHAnsi" w:hAnsiTheme="minorHAnsi" w:cs="Times New Roman"/>
          <w:sz w:val="24"/>
          <w:szCs w:val="24"/>
        </w:rPr>
        <w:t>/commodities</w:t>
      </w:r>
      <w:r w:rsidR="00447833">
        <w:rPr>
          <w:rFonts w:asciiTheme="minorHAnsi" w:hAnsiTheme="minorHAnsi" w:cs="Times New Roman"/>
          <w:sz w:val="24"/>
          <w:szCs w:val="24"/>
        </w:rPr>
        <w:t xml:space="preserve"> based on the concepts and methods of the revised system of national accounts (SNA)</w:t>
      </w:r>
      <w:r w:rsidR="00063EC3">
        <w:rPr>
          <w:rFonts w:asciiTheme="minorHAnsi" w:hAnsiTheme="minorHAnsi" w:cs="Times New Roman"/>
          <w:sz w:val="24"/>
          <w:szCs w:val="24"/>
        </w:rPr>
        <w:t>,</w:t>
      </w:r>
      <w:r w:rsidR="00447833">
        <w:rPr>
          <w:rFonts w:asciiTheme="minorHAnsi" w:hAnsiTheme="minorHAnsi" w:cs="Times New Roman"/>
          <w:sz w:val="24"/>
          <w:szCs w:val="24"/>
        </w:rPr>
        <w:t xml:space="preserve"> the international system of industrial classification (ISIC</w:t>
      </w:r>
      <w:r w:rsidR="00063EC3">
        <w:rPr>
          <w:rFonts w:asciiTheme="minorHAnsi" w:hAnsiTheme="minorHAnsi" w:cs="Times New Roman"/>
          <w:sz w:val="24"/>
          <w:szCs w:val="24"/>
        </w:rPr>
        <w:t>), harmonized system (HS) and central product classification (CPC)</w:t>
      </w:r>
      <w:r w:rsidR="00447833">
        <w:rPr>
          <w:rFonts w:asciiTheme="minorHAnsi" w:hAnsiTheme="minorHAnsi" w:cs="Times New Roman"/>
          <w:sz w:val="24"/>
          <w:szCs w:val="24"/>
        </w:rPr>
        <w:t xml:space="preserve">. This section discusses also the integration of the ICT activities-commodities within the integrated SAM framework. In section </w:t>
      </w:r>
      <w:r w:rsidR="00447833" w:rsidRPr="00447833">
        <w:rPr>
          <w:rFonts w:asciiTheme="minorHAnsi" w:hAnsiTheme="minorHAnsi" w:cs="Times New Roman"/>
          <w:b/>
          <w:bCs/>
          <w:sz w:val="24"/>
          <w:szCs w:val="24"/>
        </w:rPr>
        <w:t>three</w:t>
      </w:r>
      <w:r w:rsidR="00447833">
        <w:rPr>
          <w:rFonts w:asciiTheme="minorHAnsi" w:hAnsiTheme="minorHAnsi" w:cs="Times New Roman"/>
          <w:sz w:val="24"/>
          <w:szCs w:val="24"/>
        </w:rPr>
        <w:t>,</w:t>
      </w:r>
      <w:r w:rsidR="00063EC3">
        <w:rPr>
          <w:rFonts w:asciiTheme="minorHAnsi" w:hAnsiTheme="minorHAnsi" w:cs="Times New Roman"/>
          <w:sz w:val="24"/>
          <w:szCs w:val="24"/>
        </w:rPr>
        <w:t xml:space="preserve"> </w:t>
      </w:r>
      <w:r w:rsidRPr="003D7803">
        <w:rPr>
          <w:rFonts w:asciiTheme="minorHAnsi" w:hAnsiTheme="minorHAnsi" w:cs="Times New Roman"/>
          <w:sz w:val="24"/>
          <w:szCs w:val="24"/>
        </w:rPr>
        <w:t xml:space="preserve">the economic rationale, structure and components of </w:t>
      </w:r>
      <w:r w:rsidR="00A461A1" w:rsidRPr="003D7803">
        <w:rPr>
          <w:rFonts w:asciiTheme="minorHAnsi" w:hAnsiTheme="minorHAnsi" w:cs="Times New Roman"/>
          <w:sz w:val="24"/>
          <w:szCs w:val="24"/>
        </w:rPr>
        <w:t xml:space="preserve">a multi-sector </w:t>
      </w:r>
      <w:r w:rsidRPr="003D7803">
        <w:rPr>
          <w:rFonts w:asciiTheme="minorHAnsi" w:hAnsiTheme="minorHAnsi" w:cs="Times New Roman"/>
          <w:sz w:val="24"/>
          <w:szCs w:val="24"/>
        </w:rPr>
        <w:t xml:space="preserve">ICT/Non ICT Social Accounting Matrix (SAM) for Egypt are </w:t>
      </w:r>
      <w:r w:rsidR="00447833">
        <w:rPr>
          <w:rFonts w:asciiTheme="minorHAnsi" w:hAnsiTheme="minorHAnsi" w:cs="Times New Roman"/>
          <w:sz w:val="24"/>
          <w:szCs w:val="24"/>
        </w:rPr>
        <w:t xml:space="preserve">briefly </w:t>
      </w:r>
      <w:r w:rsidR="00A461A1" w:rsidRPr="003D7803">
        <w:rPr>
          <w:rFonts w:asciiTheme="minorHAnsi" w:hAnsiTheme="minorHAnsi" w:cs="Times New Roman"/>
          <w:sz w:val="24"/>
          <w:szCs w:val="24"/>
        </w:rPr>
        <w:t>discussed</w:t>
      </w:r>
      <w:r w:rsidRPr="003D7803">
        <w:rPr>
          <w:rFonts w:asciiTheme="minorHAnsi" w:hAnsiTheme="minorHAnsi" w:cs="Times New Roman"/>
          <w:sz w:val="24"/>
          <w:szCs w:val="24"/>
        </w:rPr>
        <w:t xml:space="preserve">. </w:t>
      </w:r>
      <w:r w:rsidR="00447833">
        <w:rPr>
          <w:rFonts w:asciiTheme="minorHAnsi" w:hAnsiTheme="minorHAnsi" w:cs="Times New Roman"/>
          <w:sz w:val="24"/>
          <w:szCs w:val="24"/>
        </w:rPr>
        <w:t>Based on this disaggregated SAM, the structure of the Egyptian economy and its interaction with the ICT sectors</w:t>
      </w:r>
      <w:r w:rsidR="00F633BF">
        <w:rPr>
          <w:rFonts w:asciiTheme="minorHAnsi" w:hAnsiTheme="minorHAnsi" w:cs="Times New Roman"/>
          <w:sz w:val="24"/>
          <w:szCs w:val="24"/>
        </w:rPr>
        <w:t xml:space="preserve"> is explained.</w:t>
      </w:r>
      <w:r w:rsidR="00447833">
        <w:rPr>
          <w:rFonts w:asciiTheme="minorHAnsi" w:hAnsiTheme="minorHAnsi" w:cs="Times New Roman"/>
          <w:sz w:val="24"/>
          <w:szCs w:val="24"/>
        </w:rPr>
        <w:t xml:space="preserve"> </w:t>
      </w:r>
      <w:r w:rsidRPr="003D7803">
        <w:rPr>
          <w:rFonts w:asciiTheme="minorHAnsi" w:hAnsiTheme="minorHAnsi" w:cs="Times New Roman"/>
          <w:sz w:val="24"/>
          <w:szCs w:val="24"/>
        </w:rPr>
        <w:t xml:space="preserve">In the </w:t>
      </w:r>
      <w:r w:rsidR="00F633BF" w:rsidRPr="00F633BF">
        <w:rPr>
          <w:rFonts w:asciiTheme="minorHAnsi" w:hAnsiTheme="minorHAnsi" w:cs="Times New Roman"/>
          <w:b/>
          <w:bCs/>
          <w:sz w:val="24"/>
          <w:szCs w:val="24"/>
        </w:rPr>
        <w:t>fourth</w:t>
      </w:r>
      <w:r w:rsidRPr="003D7803">
        <w:rPr>
          <w:rFonts w:asciiTheme="minorHAnsi" w:hAnsiTheme="minorHAnsi" w:cs="Times New Roman"/>
          <w:sz w:val="24"/>
          <w:szCs w:val="24"/>
        </w:rPr>
        <w:t xml:space="preserve"> section, </w:t>
      </w:r>
      <w:r w:rsidR="00F633BF">
        <w:rPr>
          <w:rFonts w:asciiTheme="minorHAnsi" w:hAnsiTheme="minorHAnsi" w:cs="Times New Roman"/>
          <w:sz w:val="24"/>
          <w:szCs w:val="24"/>
        </w:rPr>
        <w:t xml:space="preserve">the </w:t>
      </w:r>
      <w:r w:rsidR="00F633BF" w:rsidRPr="003D7803">
        <w:rPr>
          <w:rFonts w:asciiTheme="minorHAnsi" w:hAnsiTheme="minorHAnsi" w:cs="Times New Roman"/>
          <w:sz w:val="24"/>
          <w:szCs w:val="24"/>
        </w:rPr>
        <w:t xml:space="preserve">constructed, calibrated and validated </w:t>
      </w:r>
      <w:r w:rsidR="00F633BF">
        <w:rPr>
          <w:rFonts w:asciiTheme="minorHAnsi" w:hAnsiTheme="minorHAnsi" w:cs="Times New Roman"/>
          <w:sz w:val="24"/>
          <w:szCs w:val="24"/>
        </w:rPr>
        <w:t xml:space="preserve">of the </w:t>
      </w:r>
      <w:r w:rsidR="00A461A1" w:rsidRPr="003D7803">
        <w:rPr>
          <w:rFonts w:asciiTheme="minorHAnsi" w:hAnsiTheme="minorHAnsi" w:cs="Times New Roman"/>
          <w:sz w:val="24"/>
          <w:szCs w:val="24"/>
        </w:rPr>
        <w:t>disaggregated</w:t>
      </w:r>
      <w:r w:rsidRPr="003D7803">
        <w:rPr>
          <w:rFonts w:asciiTheme="minorHAnsi" w:hAnsiTheme="minorHAnsi" w:cs="Times New Roman"/>
          <w:sz w:val="24"/>
          <w:szCs w:val="24"/>
        </w:rPr>
        <w:t xml:space="preserve"> </w:t>
      </w:r>
      <w:r w:rsidR="00A461A1" w:rsidRPr="003D7803">
        <w:rPr>
          <w:rFonts w:asciiTheme="minorHAnsi" w:hAnsiTheme="minorHAnsi" w:cs="Times New Roman"/>
          <w:sz w:val="24"/>
          <w:szCs w:val="24"/>
        </w:rPr>
        <w:t xml:space="preserve">ICT </w:t>
      </w:r>
      <w:r w:rsidRPr="003D7803">
        <w:rPr>
          <w:rFonts w:asciiTheme="minorHAnsi" w:hAnsiTheme="minorHAnsi" w:cs="Times New Roman"/>
          <w:sz w:val="24"/>
          <w:szCs w:val="24"/>
        </w:rPr>
        <w:t xml:space="preserve">economy wide </w:t>
      </w:r>
      <w:r w:rsidR="00A461A1" w:rsidRPr="003D7803">
        <w:rPr>
          <w:rFonts w:asciiTheme="minorHAnsi" w:hAnsiTheme="minorHAnsi" w:cs="Times New Roman"/>
          <w:sz w:val="24"/>
          <w:szCs w:val="24"/>
        </w:rPr>
        <w:t xml:space="preserve">interaction </w:t>
      </w:r>
      <w:r w:rsidRPr="003D7803">
        <w:rPr>
          <w:rFonts w:asciiTheme="minorHAnsi" w:hAnsiTheme="minorHAnsi" w:cs="Times New Roman"/>
          <w:sz w:val="24"/>
          <w:szCs w:val="24"/>
        </w:rPr>
        <w:t xml:space="preserve">model is </w:t>
      </w:r>
      <w:r w:rsidR="00F633BF">
        <w:rPr>
          <w:rFonts w:asciiTheme="minorHAnsi" w:hAnsiTheme="minorHAnsi" w:cs="Times New Roman"/>
          <w:sz w:val="24"/>
          <w:szCs w:val="24"/>
        </w:rPr>
        <w:t xml:space="preserve">briefly described. The purpose is to introduce the specific features and economic rationale for capturing the interaction of the ICT sector of the </w:t>
      </w:r>
      <w:r w:rsidR="00E5763D">
        <w:rPr>
          <w:rFonts w:asciiTheme="minorHAnsi" w:hAnsiTheme="minorHAnsi" w:cs="Times New Roman"/>
          <w:sz w:val="24"/>
          <w:szCs w:val="24"/>
        </w:rPr>
        <w:t>economy as a whole and its sectors.</w:t>
      </w:r>
      <w:r w:rsidR="00F633BF">
        <w:rPr>
          <w:rFonts w:asciiTheme="minorHAnsi" w:hAnsiTheme="minorHAnsi" w:cs="Times New Roman"/>
          <w:sz w:val="24"/>
          <w:szCs w:val="24"/>
        </w:rPr>
        <w:t xml:space="preserve">  </w:t>
      </w:r>
      <w:r w:rsidRPr="003D7803">
        <w:rPr>
          <w:rFonts w:asciiTheme="minorHAnsi" w:hAnsiTheme="minorHAnsi" w:cs="Times New Roman"/>
          <w:sz w:val="24"/>
          <w:szCs w:val="24"/>
        </w:rPr>
        <w:t xml:space="preserve">The </w:t>
      </w:r>
      <w:r w:rsidRPr="003D7803">
        <w:rPr>
          <w:rFonts w:asciiTheme="minorHAnsi" w:hAnsiTheme="minorHAnsi" w:cs="Times New Roman"/>
          <w:b/>
          <w:sz w:val="24"/>
          <w:szCs w:val="24"/>
        </w:rPr>
        <w:t>f</w:t>
      </w:r>
      <w:r w:rsidR="00F633BF">
        <w:rPr>
          <w:rFonts w:asciiTheme="minorHAnsi" w:hAnsiTheme="minorHAnsi" w:cs="Times New Roman"/>
          <w:b/>
          <w:sz w:val="24"/>
          <w:szCs w:val="24"/>
        </w:rPr>
        <w:t>ifth</w:t>
      </w:r>
      <w:r w:rsidRPr="003D7803">
        <w:rPr>
          <w:rFonts w:asciiTheme="minorHAnsi" w:hAnsiTheme="minorHAnsi" w:cs="Times New Roman"/>
          <w:sz w:val="24"/>
          <w:szCs w:val="24"/>
        </w:rPr>
        <w:t xml:space="preserve"> section is mainly directed to using the constructed ICT economy interaction model to carry out policy experiments aiming at the estimation and isolation of the economy wide impact of the ICT sector. Finally, the </w:t>
      </w:r>
      <w:r w:rsidRPr="00F633BF">
        <w:rPr>
          <w:rFonts w:asciiTheme="minorHAnsi" w:hAnsiTheme="minorHAnsi" w:cs="Times New Roman"/>
          <w:b/>
          <w:bCs/>
          <w:sz w:val="24"/>
          <w:szCs w:val="24"/>
        </w:rPr>
        <w:t>last</w:t>
      </w:r>
      <w:r w:rsidRPr="003D7803">
        <w:rPr>
          <w:rFonts w:asciiTheme="minorHAnsi" w:hAnsiTheme="minorHAnsi" w:cs="Times New Roman"/>
          <w:sz w:val="24"/>
          <w:szCs w:val="24"/>
        </w:rPr>
        <w:t xml:space="preserve"> section summarizes the findings of our exercise and suggests a number of policy recommendations in light of </w:t>
      </w:r>
      <w:r w:rsidR="006A4DDE" w:rsidRPr="003D7803">
        <w:rPr>
          <w:rFonts w:asciiTheme="minorHAnsi" w:hAnsiTheme="minorHAnsi" w:cs="Times New Roman"/>
          <w:sz w:val="24"/>
          <w:szCs w:val="24"/>
        </w:rPr>
        <w:t>the experimental</w:t>
      </w:r>
      <w:r w:rsidRPr="003D7803">
        <w:rPr>
          <w:rFonts w:asciiTheme="minorHAnsi" w:hAnsiTheme="minorHAnsi" w:cs="Times New Roman"/>
          <w:sz w:val="24"/>
          <w:szCs w:val="24"/>
        </w:rPr>
        <w:t xml:space="preserve"> results of the model. </w:t>
      </w:r>
    </w:p>
    <w:p w:rsidR="00A65061" w:rsidRDefault="00A65061" w:rsidP="00A65061">
      <w:pPr>
        <w:autoSpaceDE w:val="0"/>
        <w:autoSpaceDN w:val="0"/>
        <w:bidi w:val="0"/>
        <w:adjustRightInd w:val="0"/>
        <w:spacing w:after="0" w:line="360" w:lineRule="auto"/>
        <w:jc w:val="both"/>
        <w:rPr>
          <w:rFonts w:asciiTheme="minorHAnsi" w:hAnsiTheme="minorHAnsi" w:cs="Times New Roman"/>
          <w:sz w:val="24"/>
          <w:szCs w:val="24"/>
        </w:rPr>
      </w:pPr>
    </w:p>
    <w:p w:rsidR="00970F5C" w:rsidRDefault="00A65061" w:rsidP="00970F5C">
      <w:pPr>
        <w:pStyle w:val="ListParagraph"/>
        <w:numPr>
          <w:ilvl w:val="0"/>
          <w:numId w:val="6"/>
        </w:numPr>
        <w:autoSpaceDE w:val="0"/>
        <w:autoSpaceDN w:val="0"/>
        <w:adjustRightInd w:val="0"/>
        <w:ind w:left="284" w:right="-58" w:hanging="284"/>
        <w:jc w:val="both"/>
        <w:rPr>
          <w:rFonts w:asciiTheme="minorHAnsi" w:hAnsiTheme="minorHAnsi"/>
          <w:b/>
        </w:rPr>
      </w:pPr>
      <w:r>
        <w:rPr>
          <w:rFonts w:asciiTheme="minorHAnsi" w:hAnsiTheme="minorHAnsi"/>
          <w:b/>
        </w:rPr>
        <w:t>C</w:t>
      </w:r>
      <w:r w:rsidR="00970F5C" w:rsidRPr="004B68A7">
        <w:rPr>
          <w:rFonts w:asciiTheme="minorHAnsi" w:hAnsiTheme="minorHAnsi"/>
          <w:b/>
        </w:rPr>
        <w:t xml:space="preserve">haracteristics of the information economy </w:t>
      </w:r>
    </w:p>
    <w:p w:rsidR="006E0C60" w:rsidRPr="005A3D57" w:rsidRDefault="00195010" w:rsidP="00071C9C">
      <w:pPr>
        <w:autoSpaceDE w:val="0"/>
        <w:autoSpaceDN w:val="0"/>
        <w:bidi w:val="0"/>
        <w:adjustRightInd w:val="0"/>
        <w:spacing w:after="0" w:line="360" w:lineRule="auto"/>
        <w:jc w:val="both"/>
        <w:rPr>
          <w:rFonts w:asciiTheme="minorHAnsi" w:hAnsiTheme="minorHAnsi" w:cs="Times New Roman"/>
          <w:sz w:val="24"/>
          <w:szCs w:val="24"/>
        </w:rPr>
      </w:pPr>
      <w:r>
        <w:rPr>
          <w:rFonts w:asciiTheme="minorHAnsi" w:hAnsiTheme="minorHAnsi" w:cs="Times New Roman"/>
          <w:sz w:val="24"/>
          <w:szCs w:val="24"/>
        </w:rPr>
        <w:t xml:space="preserve">According to </w:t>
      </w:r>
      <w:proofErr w:type="spellStart"/>
      <w:r>
        <w:rPr>
          <w:rFonts w:asciiTheme="minorHAnsi" w:hAnsiTheme="minorHAnsi" w:cs="Times New Roman"/>
          <w:sz w:val="24"/>
          <w:szCs w:val="24"/>
        </w:rPr>
        <w:t>Godin</w:t>
      </w:r>
      <w:proofErr w:type="spellEnd"/>
      <w:r w:rsidR="00A65061">
        <w:rPr>
          <w:rFonts w:asciiTheme="minorHAnsi" w:hAnsiTheme="minorHAnsi" w:cs="Times New Roman"/>
          <w:sz w:val="24"/>
          <w:szCs w:val="24"/>
        </w:rPr>
        <w:t xml:space="preserve"> </w:t>
      </w:r>
      <w:r w:rsidR="00A65061" w:rsidRPr="005A3D57">
        <w:rPr>
          <w:rFonts w:asciiTheme="minorHAnsi" w:hAnsiTheme="minorHAnsi" w:cs="Times New Roman"/>
          <w:sz w:val="24"/>
          <w:szCs w:val="24"/>
        </w:rPr>
        <w:t>[2008]</w:t>
      </w:r>
      <w:r>
        <w:rPr>
          <w:rFonts w:asciiTheme="minorHAnsi" w:hAnsiTheme="minorHAnsi" w:cs="Times New Roman"/>
          <w:sz w:val="24"/>
          <w:szCs w:val="24"/>
        </w:rPr>
        <w:t xml:space="preserve">, </w:t>
      </w:r>
      <w:r w:rsidR="006E0C60" w:rsidRPr="005A3D57">
        <w:rPr>
          <w:rFonts w:asciiTheme="minorHAnsi" w:hAnsiTheme="minorHAnsi" w:cs="Times New Roman"/>
          <w:sz w:val="24"/>
          <w:szCs w:val="24"/>
        </w:rPr>
        <w:t>the concept of information economy evolved from understanding of information as knowledge, to information as commodity, then information as a stage of economic development and finally information as technology.</w:t>
      </w:r>
    </w:p>
    <w:p w:rsidR="006E0C60" w:rsidRPr="005A3D57" w:rsidRDefault="006E0C60" w:rsidP="00A65061">
      <w:pPr>
        <w:autoSpaceDE w:val="0"/>
        <w:autoSpaceDN w:val="0"/>
        <w:bidi w:val="0"/>
        <w:adjustRightInd w:val="0"/>
        <w:spacing w:after="0" w:line="360" w:lineRule="auto"/>
        <w:jc w:val="both"/>
        <w:rPr>
          <w:rFonts w:asciiTheme="minorHAnsi" w:hAnsiTheme="minorHAnsi" w:cs="Times New Roman"/>
          <w:sz w:val="24"/>
          <w:szCs w:val="24"/>
        </w:rPr>
      </w:pPr>
      <w:r w:rsidRPr="005A3D57">
        <w:rPr>
          <w:rFonts w:asciiTheme="minorHAnsi" w:hAnsiTheme="minorHAnsi" w:cs="Times New Roman"/>
          <w:sz w:val="24"/>
          <w:szCs w:val="24"/>
        </w:rPr>
        <w:t xml:space="preserve">The early definitions of the information economy focus on the production and distribution of knowledge. </w:t>
      </w:r>
      <w:r w:rsidR="004A21BA">
        <w:rPr>
          <w:rFonts w:asciiTheme="minorHAnsi" w:hAnsiTheme="minorHAnsi" w:cs="Times New Roman"/>
          <w:sz w:val="24"/>
          <w:szCs w:val="24"/>
        </w:rPr>
        <w:t>I</w:t>
      </w:r>
      <w:r w:rsidRPr="005A3D57">
        <w:rPr>
          <w:rFonts w:asciiTheme="minorHAnsi" w:hAnsiTheme="minorHAnsi" w:cs="Times New Roman"/>
          <w:sz w:val="24"/>
          <w:szCs w:val="24"/>
        </w:rPr>
        <w:t xml:space="preserve">n this book </w:t>
      </w:r>
      <w:proofErr w:type="spellStart"/>
      <w:r w:rsidRPr="005A3D57">
        <w:rPr>
          <w:rFonts w:asciiTheme="minorHAnsi" w:hAnsiTheme="minorHAnsi" w:cs="Times New Roman"/>
          <w:sz w:val="24"/>
          <w:szCs w:val="24"/>
        </w:rPr>
        <w:t>Drucker</w:t>
      </w:r>
      <w:proofErr w:type="spellEnd"/>
      <w:r w:rsidRPr="005A3D57">
        <w:rPr>
          <w:rFonts w:asciiTheme="minorHAnsi" w:hAnsiTheme="minorHAnsi" w:cs="Times New Roman"/>
          <w:sz w:val="24"/>
          <w:szCs w:val="24"/>
        </w:rPr>
        <w:t xml:space="preserve"> described the difference between the manual worker and the </w:t>
      </w:r>
      <w:hyperlink r:id="rId9" w:history="1">
        <w:r w:rsidRPr="005A3D57">
          <w:rPr>
            <w:rFonts w:asciiTheme="minorHAnsi" w:hAnsiTheme="minorHAnsi" w:cs="Times New Roman"/>
            <w:sz w:val="24"/>
            <w:szCs w:val="24"/>
          </w:rPr>
          <w:t>knowledge worker</w:t>
        </w:r>
      </w:hyperlink>
      <w:r w:rsidRPr="005A3D57">
        <w:rPr>
          <w:rFonts w:asciiTheme="minorHAnsi" w:hAnsiTheme="minorHAnsi" w:cs="Times New Roman"/>
          <w:sz w:val="24"/>
          <w:szCs w:val="24"/>
        </w:rPr>
        <w:t xml:space="preserve"> [</w:t>
      </w:r>
      <w:proofErr w:type="spellStart"/>
      <w:r w:rsidRPr="005A3D57">
        <w:rPr>
          <w:rFonts w:asciiTheme="minorHAnsi" w:hAnsiTheme="minorHAnsi" w:cs="Times New Roman"/>
          <w:sz w:val="24"/>
          <w:szCs w:val="24"/>
        </w:rPr>
        <w:t>Drucker</w:t>
      </w:r>
      <w:proofErr w:type="spellEnd"/>
      <w:r w:rsidRPr="005A3D57">
        <w:rPr>
          <w:rFonts w:asciiTheme="minorHAnsi" w:hAnsiTheme="minorHAnsi" w:cs="Times New Roman"/>
          <w:sz w:val="24"/>
          <w:szCs w:val="24"/>
        </w:rPr>
        <w:t>, 1968]. The manual worker, according to his definition, works with his hands to produces goods or services. In contrast, a knowledge worker works with his or her head not hands, and produces ideas, information, or knowledge</w:t>
      </w:r>
      <w:r w:rsidR="004A21BA">
        <w:rPr>
          <w:rFonts w:asciiTheme="minorHAnsi" w:hAnsiTheme="minorHAnsi" w:cs="Times New Roman"/>
          <w:sz w:val="24"/>
          <w:szCs w:val="24"/>
        </w:rPr>
        <w:t>.</w:t>
      </w:r>
      <w:r w:rsidRPr="005A3D57">
        <w:rPr>
          <w:rFonts w:asciiTheme="minorHAnsi" w:hAnsiTheme="minorHAnsi" w:cs="Times New Roman"/>
          <w:sz w:val="24"/>
          <w:szCs w:val="24"/>
        </w:rPr>
        <w:t xml:space="preserve"> Thus, from this perspective, an information economy is an economy where the proportion of labor force who are classified as knowledge workers and their contribution to </w:t>
      </w:r>
      <w:r w:rsidR="004B0040">
        <w:rPr>
          <w:rFonts w:asciiTheme="minorHAnsi" w:hAnsiTheme="minorHAnsi" w:cs="Times New Roman"/>
          <w:sz w:val="24"/>
          <w:szCs w:val="24"/>
        </w:rPr>
        <w:t xml:space="preserve">the </w:t>
      </w:r>
      <w:r w:rsidRPr="005A3D57">
        <w:rPr>
          <w:rFonts w:asciiTheme="minorHAnsi" w:hAnsiTheme="minorHAnsi" w:cs="Times New Roman"/>
          <w:sz w:val="24"/>
          <w:szCs w:val="24"/>
        </w:rPr>
        <w:t xml:space="preserve">gross domestic product (GDP) are significant, important and rising over time. </w:t>
      </w:r>
    </w:p>
    <w:p w:rsidR="006E0C60" w:rsidRPr="005A3D57" w:rsidRDefault="006E0C60" w:rsidP="00A65061">
      <w:pPr>
        <w:autoSpaceDE w:val="0"/>
        <w:autoSpaceDN w:val="0"/>
        <w:bidi w:val="0"/>
        <w:adjustRightInd w:val="0"/>
        <w:spacing w:after="0" w:line="360" w:lineRule="auto"/>
        <w:jc w:val="both"/>
        <w:rPr>
          <w:rFonts w:asciiTheme="minorHAnsi" w:hAnsiTheme="minorHAnsi" w:cs="Times New Roman"/>
          <w:sz w:val="24"/>
          <w:szCs w:val="24"/>
        </w:rPr>
      </w:pPr>
      <w:r w:rsidRPr="005A3D57">
        <w:rPr>
          <w:rFonts w:asciiTheme="minorHAnsi" w:hAnsiTheme="minorHAnsi" w:cs="Times New Roman"/>
          <w:sz w:val="24"/>
          <w:szCs w:val="24"/>
        </w:rPr>
        <w:lastRenderedPageBreak/>
        <w:t xml:space="preserve">The second wave of information economy definitions focused on information as commodity. Information economy is an economy where information is sold and bought like a good. As a good, information has economic value as it allows individuals to make choices that yield higher expected payoffs or expected utility than they would obtain from choices made in the absence of information. </w:t>
      </w:r>
    </w:p>
    <w:p w:rsidR="006E0C60" w:rsidRDefault="006E0C60" w:rsidP="00A65061">
      <w:pPr>
        <w:autoSpaceDE w:val="0"/>
        <w:autoSpaceDN w:val="0"/>
        <w:bidi w:val="0"/>
        <w:adjustRightInd w:val="0"/>
        <w:spacing w:after="0" w:line="360" w:lineRule="auto"/>
        <w:jc w:val="both"/>
        <w:rPr>
          <w:rFonts w:asciiTheme="minorHAnsi" w:hAnsiTheme="minorHAnsi" w:cs="Times New Roman"/>
          <w:sz w:val="24"/>
          <w:szCs w:val="24"/>
        </w:rPr>
      </w:pPr>
      <w:r w:rsidRPr="005A3D57">
        <w:rPr>
          <w:rFonts w:asciiTheme="minorHAnsi" w:hAnsiTheme="minorHAnsi" w:cs="Times New Roman"/>
          <w:sz w:val="24"/>
          <w:szCs w:val="24"/>
        </w:rPr>
        <w:t xml:space="preserve">Information economy may also be perceived as a stage of economic development coming after stages of hunting, agriculture, and manufacturing. </w:t>
      </w:r>
    </w:p>
    <w:p w:rsidR="00753CB2" w:rsidRPr="005A3D57" w:rsidRDefault="00753CB2" w:rsidP="006E0C60">
      <w:pPr>
        <w:autoSpaceDE w:val="0"/>
        <w:autoSpaceDN w:val="0"/>
        <w:bidi w:val="0"/>
        <w:adjustRightInd w:val="0"/>
        <w:spacing w:after="0" w:line="360" w:lineRule="auto"/>
        <w:ind w:left="284" w:firstLine="283"/>
        <w:jc w:val="both"/>
        <w:rPr>
          <w:rFonts w:asciiTheme="minorHAnsi" w:hAnsiTheme="minorHAnsi" w:cs="Times New Roman"/>
          <w:sz w:val="24"/>
          <w:szCs w:val="24"/>
        </w:rPr>
      </w:pPr>
    </w:p>
    <w:p w:rsidR="00970F5C" w:rsidRPr="005A3D57" w:rsidRDefault="00970F5C" w:rsidP="008C7535">
      <w:pPr>
        <w:pStyle w:val="ListParagraph"/>
        <w:numPr>
          <w:ilvl w:val="0"/>
          <w:numId w:val="6"/>
        </w:numPr>
        <w:autoSpaceDE w:val="0"/>
        <w:autoSpaceDN w:val="0"/>
        <w:adjustRightInd w:val="0"/>
        <w:spacing w:line="360" w:lineRule="auto"/>
        <w:jc w:val="both"/>
        <w:rPr>
          <w:rFonts w:asciiTheme="minorHAnsi" w:hAnsiTheme="minorHAnsi"/>
          <w:b/>
        </w:rPr>
      </w:pPr>
      <w:r w:rsidRPr="005A3D57">
        <w:rPr>
          <w:rFonts w:asciiTheme="minorHAnsi" w:hAnsiTheme="minorHAnsi"/>
          <w:b/>
        </w:rPr>
        <w:t>Concepts and structure of the ICT economy-interaction SAM</w:t>
      </w:r>
    </w:p>
    <w:p w:rsidR="00970F5C" w:rsidRPr="00535D30" w:rsidRDefault="00970F5C" w:rsidP="004B0040">
      <w:pPr>
        <w:autoSpaceDE w:val="0"/>
        <w:autoSpaceDN w:val="0"/>
        <w:bidi w:val="0"/>
        <w:adjustRightInd w:val="0"/>
        <w:spacing w:after="0" w:line="360" w:lineRule="auto"/>
        <w:jc w:val="both"/>
        <w:rPr>
          <w:rFonts w:asciiTheme="minorHAnsi" w:hAnsiTheme="minorHAnsi" w:cs="Times New Roman"/>
          <w:sz w:val="24"/>
          <w:szCs w:val="24"/>
        </w:rPr>
      </w:pPr>
      <w:r w:rsidRPr="00535D30">
        <w:rPr>
          <w:rFonts w:asciiTheme="minorHAnsi" w:hAnsiTheme="minorHAnsi" w:cs="Times New Roman"/>
          <w:sz w:val="24"/>
          <w:szCs w:val="24"/>
        </w:rPr>
        <w:t>This section is the stepping-stone of this research. It explains the rationale used to identify ICT economic activities, goods and services</w:t>
      </w:r>
      <w:r w:rsidR="007420E9">
        <w:rPr>
          <w:rFonts w:asciiTheme="minorHAnsi" w:hAnsiTheme="minorHAnsi" w:cs="Times New Roman"/>
          <w:sz w:val="24"/>
          <w:szCs w:val="24"/>
        </w:rPr>
        <w:t xml:space="preserve"> as a first step to construct the SAM</w:t>
      </w:r>
      <w:r w:rsidRPr="00535D30">
        <w:rPr>
          <w:rFonts w:asciiTheme="minorHAnsi" w:hAnsiTheme="minorHAnsi" w:cs="Times New Roman"/>
          <w:sz w:val="24"/>
          <w:szCs w:val="24"/>
        </w:rPr>
        <w:t xml:space="preserve">. It </w:t>
      </w:r>
      <w:r w:rsidR="004B0040">
        <w:rPr>
          <w:rFonts w:asciiTheme="minorHAnsi" w:hAnsiTheme="minorHAnsi" w:cs="Times New Roman"/>
          <w:sz w:val="24"/>
          <w:szCs w:val="24"/>
        </w:rPr>
        <w:t xml:space="preserve">concentrates on </w:t>
      </w:r>
      <w:r w:rsidRPr="00535D30">
        <w:rPr>
          <w:rFonts w:asciiTheme="minorHAnsi" w:hAnsiTheme="minorHAnsi" w:cs="Times New Roman"/>
          <w:sz w:val="24"/>
          <w:szCs w:val="24"/>
        </w:rPr>
        <w:t>explain</w:t>
      </w:r>
      <w:r w:rsidR="004B0040">
        <w:rPr>
          <w:rFonts w:asciiTheme="minorHAnsi" w:hAnsiTheme="minorHAnsi" w:cs="Times New Roman"/>
          <w:sz w:val="24"/>
          <w:szCs w:val="24"/>
        </w:rPr>
        <w:t>ing</w:t>
      </w:r>
      <w:r w:rsidRPr="00535D30">
        <w:rPr>
          <w:rFonts w:asciiTheme="minorHAnsi" w:hAnsiTheme="minorHAnsi" w:cs="Times New Roman"/>
          <w:sz w:val="24"/>
          <w:szCs w:val="24"/>
        </w:rPr>
        <w:t xml:space="preserve"> the approach  used to incorporate ICT with in the national accounts.</w:t>
      </w:r>
    </w:p>
    <w:p w:rsidR="00970F5C" w:rsidRPr="00AE57C4" w:rsidRDefault="00970F5C" w:rsidP="004B0040">
      <w:pPr>
        <w:pStyle w:val="BodyText"/>
        <w:spacing w:line="360" w:lineRule="auto"/>
        <w:rPr>
          <w:rFonts w:ascii="Calibri" w:hAnsi="Calibri"/>
          <w:b/>
          <w:i/>
        </w:rPr>
      </w:pPr>
      <w:r w:rsidRPr="00AE57C4">
        <w:rPr>
          <w:rFonts w:ascii="Calibri" w:hAnsi="Calibri"/>
          <w:b/>
          <w:i/>
        </w:rPr>
        <w:t>2.1. ICT economic activities</w:t>
      </w:r>
    </w:p>
    <w:p w:rsidR="00970F5C" w:rsidRPr="00535D30" w:rsidRDefault="00970F5C" w:rsidP="004B0040">
      <w:pPr>
        <w:autoSpaceDE w:val="0"/>
        <w:autoSpaceDN w:val="0"/>
        <w:bidi w:val="0"/>
        <w:adjustRightInd w:val="0"/>
        <w:spacing w:after="0" w:line="360" w:lineRule="auto"/>
        <w:jc w:val="both"/>
        <w:rPr>
          <w:rFonts w:asciiTheme="minorHAnsi" w:hAnsiTheme="minorHAnsi" w:cs="Times New Roman"/>
          <w:sz w:val="24"/>
          <w:szCs w:val="24"/>
        </w:rPr>
      </w:pPr>
      <w:r w:rsidRPr="00535D30">
        <w:rPr>
          <w:rFonts w:asciiTheme="minorHAnsi" w:hAnsiTheme="minorHAnsi" w:cs="Times New Roman"/>
          <w:sz w:val="24"/>
          <w:szCs w:val="24"/>
        </w:rPr>
        <w:t xml:space="preserve">To </w:t>
      </w:r>
      <w:r w:rsidR="004B0040">
        <w:rPr>
          <w:rFonts w:asciiTheme="minorHAnsi" w:hAnsiTheme="minorHAnsi" w:cs="Times New Roman"/>
          <w:sz w:val="24"/>
          <w:szCs w:val="24"/>
        </w:rPr>
        <w:t xml:space="preserve">cope with </w:t>
      </w:r>
      <w:r w:rsidRPr="00535D30">
        <w:rPr>
          <w:rFonts w:asciiTheme="minorHAnsi" w:hAnsiTheme="minorHAnsi" w:cs="Times New Roman"/>
          <w:sz w:val="24"/>
          <w:szCs w:val="24"/>
        </w:rPr>
        <w:t xml:space="preserve">the SNA requirements, the definition of the ICT sector included in the United Nations classification of economic activities (ISIC, Rev.4) </w:t>
      </w:r>
      <w:r w:rsidR="004B0040">
        <w:rPr>
          <w:rFonts w:asciiTheme="minorHAnsi" w:hAnsiTheme="minorHAnsi" w:cs="Times New Roman"/>
          <w:sz w:val="24"/>
          <w:szCs w:val="24"/>
        </w:rPr>
        <w:t>provides</w:t>
      </w:r>
      <w:r w:rsidRPr="00535D30">
        <w:rPr>
          <w:rFonts w:asciiTheme="minorHAnsi" w:hAnsiTheme="minorHAnsi" w:cs="Times New Roman"/>
          <w:sz w:val="24"/>
          <w:szCs w:val="24"/>
        </w:rPr>
        <w:t xml:space="preserve"> the basis for defining ICT economic activities [</w:t>
      </w:r>
      <w:r w:rsidR="00535D30">
        <w:rPr>
          <w:rFonts w:asciiTheme="minorHAnsi" w:hAnsiTheme="minorHAnsi" w:cs="Times New Roman"/>
          <w:sz w:val="24"/>
          <w:szCs w:val="24"/>
        </w:rPr>
        <w:t>UN, 2008</w:t>
      </w:r>
      <w:r w:rsidRPr="00535D30">
        <w:rPr>
          <w:rFonts w:asciiTheme="minorHAnsi" w:hAnsiTheme="minorHAnsi" w:cs="Times New Roman"/>
          <w:sz w:val="24"/>
          <w:szCs w:val="24"/>
        </w:rPr>
        <w:t>]. In ISIC, Rev.4, the following general principle is used to identify ICT economic activities (or industries):</w:t>
      </w:r>
    </w:p>
    <w:p w:rsidR="00970F5C" w:rsidRPr="00535D30" w:rsidRDefault="00970F5C" w:rsidP="004B0040">
      <w:pPr>
        <w:autoSpaceDE w:val="0"/>
        <w:autoSpaceDN w:val="0"/>
        <w:bidi w:val="0"/>
        <w:adjustRightInd w:val="0"/>
        <w:spacing w:after="0" w:line="360" w:lineRule="auto"/>
        <w:jc w:val="both"/>
        <w:rPr>
          <w:rFonts w:asciiTheme="minorHAnsi" w:hAnsiTheme="minorHAnsi" w:cs="Times New Roman"/>
          <w:sz w:val="24"/>
          <w:szCs w:val="24"/>
        </w:rPr>
      </w:pPr>
      <w:r w:rsidRPr="00535D30">
        <w:rPr>
          <w:rFonts w:asciiTheme="minorHAnsi" w:hAnsiTheme="minorHAnsi" w:cs="Times New Roman"/>
          <w:sz w:val="24"/>
          <w:szCs w:val="24"/>
        </w:rPr>
        <w:t xml:space="preserve">“The production (goods and services) of a candidate industry must primarily be intended to fulfill or enable the function of information processing and communication by electronic means, including transmission and display”. </w:t>
      </w:r>
    </w:p>
    <w:p w:rsidR="00AE1DEF" w:rsidRPr="00535D30" w:rsidRDefault="00970F5C" w:rsidP="004B0040">
      <w:pPr>
        <w:autoSpaceDE w:val="0"/>
        <w:autoSpaceDN w:val="0"/>
        <w:bidi w:val="0"/>
        <w:adjustRightInd w:val="0"/>
        <w:spacing w:after="0" w:line="360" w:lineRule="auto"/>
        <w:jc w:val="both"/>
        <w:rPr>
          <w:rFonts w:asciiTheme="minorHAnsi" w:hAnsiTheme="minorHAnsi" w:cs="Times New Roman"/>
          <w:sz w:val="24"/>
          <w:szCs w:val="24"/>
        </w:rPr>
      </w:pPr>
      <w:r w:rsidRPr="00535D30">
        <w:rPr>
          <w:rFonts w:asciiTheme="minorHAnsi" w:hAnsiTheme="minorHAnsi" w:cs="Times New Roman"/>
          <w:sz w:val="24"/>
          <w:szCs w:val="24"/>
        </w:rPr>
        <w:t xml:space="preserve">The activities of the ICT sector can then be grouped into </w:t>
      </w:r>
      <w:r w:rsidRPr="004B0040">
        <w:rPr>
          <w:rFonts w:asciiTheme="minorHAnsi" w:hAnsiTheme="minorHAnsi" w:cs="Times New Roman"/>
          <w:b/>
          <w:bCs/>
          <w:sz w:val="24"/>
          <w:szCs w:val="24"/>
        </w:rPr>
        <w:t>ICT manufacturing</w:t>
      </w:r>
      <w:r w:rsidRPr="00535D30">
        <w:rPr>
          <w:rFonts w:asciiTheme="minorHAnsi" w:hAnsiTheme="minorHAnsi" w:cs="Times New Roman"/>
          <w:sz w:val="24"/>
          <w:szCs w:val="24"/>
        </w:rPr>
        <w:t xml:space="preserve"> industries, </w:t>
      </w:r>
      <w:r w:rsidRPr="004B0040">
        <w:rPr>
          <w:rFonts w:asciiTheme="minorHAnsi" w:hAnsiTheme="minorHAnsi" w:cs="Times New Roman"/>
          <w:b/>
          <w:bCs/>
          <w:sz w:val="24"/>
          <w:szCs w:val="24"/>
        </w:rPr>
        <w:t>ICT trade</w:t>
      </w:r>
      <w:r w:rsidRPr="00535D30">
        <w:rPr>
          <w:rFonts w:asciiTheme="minorHAnsi" w:hAnsiTheme="minorHAnsi" w:cs="Times New Roman"/>
          <w:sz w:val="24"/>
          <w:szCs w:val="24"/>
        </w:rPr>
        <w:t xml:space="preserve"> industries and </w:t>
      </w:r>
      <w:r w:rsidRPr="004B0040">
        <w:rPr>
          <w:rFonts w:asciiTheme="minorHAnsi" w:hAnsiTheme="minorHAnsi" w:cs="Times New Roman"/>
          <w:b/>
          <w:bCs/>
          <w:sz w:val="24"/>
          <w:szCs w:val="24"/>
        </w:rPr>
        <w:t>ICT services</w:t>
      </w:r>
      <w:r w:rsidRPr="00535D30">
        <w:rPr>
          <w:rFonts w:asciiTheme="minorHAnsi" w:hAnsiTheme="minorHAnsi" w:cs="Times New Roman"/>
          <w:sz w:val="24"/>
          <w:szCs w:val="24"/>
        </w:rPr>
        <w:t xml:space="preserve"> industries. The ISIC, Rev.4 industries that comply with the above definition are </w:t>
      </w:r>
      <w:r w:rsidR="00535D30">
        <w:rPr>
          <w:rFonts w:asciiTheme="minorHAnsi" w:hAnsiTheme="minorHAnsi" w:cs="Times New Roman"/>
          <w:sz w:val="24"/>
          <w:szCs w:val="24"/>
        </w:rPr>
        <w:t>presented in table (</w:t>
      </w:r>
      <w:r w:rsidR="00176E0F">
        <w:rPr>
          <w:rFonts w:asciiTheme="minorHAnsi" w:hAnsiTheme="minorHAnsi" w:cs="Times New Roman"/>
          <w:sz w:val="24"/>
          <w:szCs w:val="24"/>
        </w:rPr>
        <w:t>2.</w:t>
      </w:r>
      <w:r w:rsidR="00535D30">
        <w:rPr>
          <w:rFonts w:asciiTheme="minorHAnsi" w:hAnsiTheme="minorHAnsi" w:cs="Times New Roman"/>
          <w:sz w:val="24"/>
          <w:szCs w:val="24"/>
        </w:rPr>
        <w:t>1)</w:t>
      </w:r>
      <w:r w:rsidRPr="00535D30">
        <w:rPr>
          <w:rFonts w:asciiTheme="minorHAnsi" w:hAnsiTheme="minorHAnsi" w:cs="Times New Roman"/>
          <w:sz w:val="24"/>
          <w:szCs w:val="24"/>
        </w:rPr>
        <w:t xml:space="preserve">. </w:t>
      </w:r>
    </w:p>
    <w:p w:rsidR="00AE1DEF" w:rsidRDefault="00AE1DEF" w:rsidP="00176E0F">
      <w:pPr>
        <w:autoSpaceDE w:val="0"/>
        <w:autoSpaceDN w:val="0"/>
        <w:bidi w:val="0"/>
        <w:adjustRightInd w:val="0"/>
        <w:spacing w:after="0" w:line="360" w:lineRule="auto"/>
        <w:jc w:val="both"/>
        <w:rPr>
          <w:rFonts w:asciiTheme="minorHAnsi" w:hAnsiTheme="minorHAnsi" w:cs="Times New Roman"/>
          <w:sz w:val="24"/>
          <w:szCs w:val="24"/>
        </w:rPr>
      </w:pPr>
      <w:r w:rsidRPr="00535D30">
        <w:rPr>
          <w:rFonts w:asciiTheme="minorHAnsi" w:hAnsiTheme="minorHAnsi" w:cs="Times New Roman"/>
          <w:sz w:val="24"/>
          <w:szCs w:val="24"/>
        </w:rPr>
        <w:t xml:space="preserve">The distinction between information technology and content and media sector in this research </w:t>
      </w:r>
      <w:r w:rsidR="00176E0F">
        <w:rPr>
          <w:rFonts w:asciiTheme="minorHAnsi" w:hAnsiTheme="minorHAnsi" w:cs="Times New Roman"/>
          <w:sz w:val="24"/>
          <w:szCs w:val="24"/>
        </w:rPr>
        <w:t xml:space="preserve">is explained in </w:t>
      </w:r>
      <w:r w:rsidRPr="00535D30">
        <w:rPr>
          <w:rFonts w:asciiTheme="minorHAnsi" w:hAnsiTheme="minorHAnsi" w:cs="Times New Roman"/>
          <w:sz w:val="24"/>
          <w:szCs w:val="24"/>
        </w:rPr>
        <w:t>Table (2</w:t>
      </w:r>
      <w:r w:rsidR="00176E0F">
        <w:rPr>
          <w:rFonts w:asciiTheme="minorHAnsi" w:hAnsiTheme="minorHAnsi" w:cs="Times New Roman"/>
          <w:sz w:val="24"/>
          <w:szCs w:val="24"/>
        </w:rPr>
        <w:t>.1</w:t>
      </w:r>
      <w:r w:rsidRPr="00535D30">
        <w:rPr>
          <w:rFonts w:asciiTheme="minorHAnsi" w:hAnsiTheme="minorHAnsi" w:cs="Times New Roman"/>
          <w:sz w:val="24"/>
          <w:szCs w:val="24"/>
        </w:rPr>
        <w:t>)</w:t>
      </w:r>
      <w:r w:rsidR="00176E0F">
        <w:rPr>
          <w:rFonts w:asciiTheme="minorHAnsi" w:hAnsiTheme="minorHAnsi" w:cs="Times New Roman"/>
          <w:sz w:val="24"/>
          <w:szCs w:val="24"/>
        </w:rPr>
        <w:t>. It</w:t>
      </w:r>
      <w:r w:rsidRPr="00535D30">
        <w:rPr>
          <w:rFonts w:asciiTheme="minorHAnsi" w:hAnsiTheme="minorHAnsi" w:cs="Times New Roman"/>
          <w:sz w:val="24"/>
          <w:szCs w:val="24"/>
        </w:rPr>
        <w:t xml:space="preserve"> clearly specifies information content activities that have direct ICT association (information technology) and those which have no direct ICT association (content and media activities).</w:t>
      </w:r>
    </w:p>
    <w:p w:rsidR="00A65061" w:rsidRDefault="00A65061" w:rsidP="004B0040">
      <w:pPr>
        <w:autoSpaceDE w:val="0"/>
        <w:autoSpaceDN w:val="0"/>
        <w:bidi w:val="0"/>
        <w:adjustRightInd w:val="0"/>
        <w:spacing w:after="0" w:line="360" w:lineRule="auto"/>
        <w:ind w:firstLine="283"/>
        <w:jc w:val="both"/>
        <w:rPr>
          <w:rFonts w:asciiTheme="minorHAnsi" w:hAnsiTheme="minorHAnsi" w:cs="Times New Roman"/>
          <w:sz w:val="24"/>
          <w:szCs w:val="24"/>
        </w:rPr>
      </w:pPr>
    </w:p>
    <w:p w:rsidR="00A65061" w:rsidRDefault="00A65061" w:rsidP="004B0040">
      <w:pPr>
        <w:autoSpaceDE w:val="0"/>
        <w:autoSpaceDN w:val="0"/>
        <w:bidi w:val="0"/>
        <w:adjustRightInd w:val="0"/>
        <w:spacing w:after="0" w:line="360" w:lineRule="auto"/>
        <w:ind w:firstLine="283"/>
        <w:jc w:val="both"/>
        <w:rPr>
          <w:rFonts w:asciiTheme="minorHAnsi" w:hAnsiTheme="minorHAnsi" w:cs="Times New Roman"/>
          <w:sz w:val="24"/>
          <w:szCs w:val="24"/>
        </w:rPr>
      </w:pPr>
    </w:p>
    <w:p w:rsidR="00A65061" w:rsidRPr="00D94E09" w:rsidRDefault="00A65061" w:rsidP="004B0040">
      <w:pPr>
        <w:autoSpaceDE w:val="0"/>
        <w:autoSpaceDN w:val="0"/>
        <w:bidi w:val="0"/>
        <w:adjustRightInd w:val="0"/>
        <w:spacing w:after="0" w:line="360" w:lineRule="auto"/>
        <w:ind w:firstLine="283"/>
        <w:jc w:val="both"/>
        <w:rPr>
          <w:rFonts w:asciiTheme="minorHAnsi" w:hAnsiTheme="minorHAnsi" w:cs="Times New Roman"/>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703"/>
        <w:gridCol w:w="7535"/>
      </w:tblGrid>
      <w:tr w:rsidR="00970F5C" w:rsidTr="00D94E09">
        <w:tc>
          <w:tcPr>
            <w:tcW w:w="8238" w:type="dxa"/>
            <w:gridSpan w:val="2"/>
          </w:tcPr>
          <w:p w:rsidR="00970F5C" w:rsidRPr="00803B49" w:rsidRDefault="00970F5C" w:rsidP="00432BEE">
            <w:pPr>
              <w:pStyle w:val="BodyText"/>
              <w:rPr>
                <w:rFonts w:ascii="Calibri" w:hAnsi="Calibri"/>
                <w:sz w:val="22"/>
                <w:szCs w:val="22"/>
              </w:rPr>
            </w:pPr>
            <w:r w:rsidRPr="00803B49">
              <w:rPr>
                <w:rFonts w:ascii="Calibri" w:hAnsi="Calibri"/>
                <w:sz w:val="22"/>
                <w:szCs w:val="22"/>
              </w:rPr>
              <w:t>ICT manufacturing industries</w:t>
            </w:r>
          </w:p>
        </w:tc>
      </w:tr>
      <w:tr w:rsidR="00970F5C" w:rsidTr="00D94E09">
        <w:tc>
          <w:tcPr>
            <w:tcW w:w="703"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2610</w:t>
            </w:r>
          </w:p>
        </w:tc>
        <w:tc>
          <w:tcPr>
            <w:tcW w:w="7535"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Manufacture of electronic components and boards</w:t>
            </w:r>
          </w:p>
        </w:tc>
      </w:tr>
      <w:tr w:rsidR="00970F5C" w:rsidTr="00D94E09">
        <w:tc>
          <w:tcPr>
            <w:tcW w:w="703"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2620</w:t>
            </w:r>
          </w:p>
        </w:tc>
        <w:tc>
          <w:tcPr>
            <w:tcW w:w="7535"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Manufacture of computers and peripheral equipment</w:t>
            </w:r>
          </w:p>
        </w:tc>
      </w:tr>
      <w:tr w:rsidR="00970F5C" w:rsidTr="00D94E09">
        <w:tc>
          <w:tcPr>
            <w:tcW w:w="703"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2630</w:t>
            </w:r>
          </w:p>
        </w:tc>
        <w:tc>
          <w:tcPr>
            <w:tcW w:w="7535"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Manufacture of communication equipment</w:t>
            </w:r>
          </w:p>
        </w:tc>
      </w:tr>
      <w:tr w:rsidR="00970F5C" w:rsidTr="00D94E09">
        <w:tc>
          <w:tcPr>
            <w:tcW w:w="703"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2640</w:t>
            </w:r>
          </w:p>
        </w:tc>
        <w:tc>
          <w:tcPr>
            <w:tcW w:w="7535"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Manufacture of consumer electronics</w:t>
            </w:r>
          </w:p>
        </w:tc>
      </w:tr>
      <w:tr w:rsidR="00970F5C" w:rsidTr="00D94E09">
        <w:tc>
          <w:tcPr>
            <w:tcW w:w="703"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2680</w:t>
            </w:r>
          </w:p>
        </w:tc>
        <w:tc>
          <w:tcPr>
            <w:tcW w:w="7535"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Manufacture of magnetic and optical media</w:t>
            </w:r>
          </w:p>
        </w:tc>
      </w:tr>
      <w:tr w:rsidR="00970F5C" w:rsidTr="00D94E09">
        <w:tc>
          <w:tcPr>
            <w:tcW w:w="8238" w:type="dxa"/>
            <w:gridSpan w:val="2"/>
          </w:tcPr>
          <w:p w:rsidR="00970F5C" w:rsidRPr="00803B49" w:rsidRDefault="00970F5C" w:rsidP="00432BEE">
            <w:pPr>
              <w:pStyle w:val="BodyText"/>
              <w:rPr>
                <w:rFonts w:ascii="Calibri" w:hAnsi="Calibri"/>
                <w:sz w:val="22"/>
                <w:szCs w:val="22"/>
              </w:rPr>
            </w:pPr>
            <w:r w:rsidRPr="00803B49">
              <w:rPr>
                <w:rFonts w:ascii="Calibri" w:hAnsi="Calibri"/>
                <w:sz w:val="22"/>
                <w:szCs w:val="22"/>
              </w:rPr>
              <w:t>ICT trade industries</w:t>
            </w:r>
          </w:p>
        </w:tc>
      </w:tr>
      <w:tr w:rsidR="00970F5C" w:rsidTr="00D94E09">
        <w:tc>
          <w:tcPr>
            <w:tcW w:w="703"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4651</w:t>
            </w:r>
          </w:p>
        </w:tc>
        <w:tc>
          <w:tcPr>
            <w:tcW w:w="7535"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Wholesale of computers, computer peripheral equipment and software</w:t>
            </w:r>
          </w:p>
        </w:tc>
      </w:tr>
      <w:tr w:rsidR="00970F5C" w:rsidTr="00D94E09">
        <w:tc>
          <w:tcPr>
            <w:tcW w:w="703"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4652</w:t>
            </w:r>
          </w:p>
        </w:tc>
        <w:tc>
          <w:tcPr>
            <w:tcW w:w="7535"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Wholesale of electronic and telecommunications equipment and parts</w:t>
            </w:r>
          </w:p>
        </w:tc>
      </w:tr>
      <w:tr w:rsidR="00970F5C" w:rsidTr="00D94E09">
        <w:tc>
          <w:tcPr>
            <w:tcW w:w="8238" w:type="dxa"/>
            <w:gridSpan w:val="2"/>
          </w:tcPr>
          <w:p w:rsidR="00970F5C" w:rsidRPr="00803B49" w:rsidRDefault="00970F5C" w:rsidP="00432BEE">
            <w:pPr>
              <w:pStyle w:val="BodyText"/>
              <w:rPr>
                <w:rFonts w:ascii="Calibri" w:hAnsi="Calibri"/>
                <w:sz w:val="22"/>
                <w:szCs w:val="22"/>
              </w:rPr>
            </w:pPr>
            <w:r w:rsidRPr="00803B49">
              <w:rPr>
                <w:rFonts w:ascii="Calibri" w:hAnsi="Calibri"/>
                <w:sz w:val="22"/>
                <w:szCs w:val="22"/>
              </w:rPr>
              <w:t>ICT services industries</w:t>
            </w:r>
          </w:p>
        </w:tc>
      </w:tr>
      <w:tr w:rsidR="00970F5C" w:rsidTr="00D94E09">
        <w:tc>
          <w:tcPr>
            <w:tcW w:w="703"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5820</w:t>
            </w:r>
          </w:p>
        </w:tc>
        <w:tc>
          <w:tcPr>
            <w:tcW w:w="7535"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Software publishing</w:t>
            </w:r>
          </w:p>
        </w:tc>
      </w:tr>
      <w:tr w:rsidR="00970F5C" w:rsidTr="00D94E09">
        <w:tc>
          <w:tcPr>
            <w:tcW w:w="703"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61</w:t>
            </w:r>
          </w:p>
        </w:tc>
        <w:tc>
          <w:tcPr>
            <w:tcW w:w="7535"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Telecommunications</w:t>
            </w:r>
          </w:p>
        </w:tc>
      </w:tr>
      <w:tr w:rsidR="00970F5C" w:rsidTr="00D94E09">
        <w:tc>
          <w:tcPr>
            <w:tcW w:w="703"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6110</w:t>
            </w:r>
          </w:p>
        </w:tc>
        <w:tc>
          <w:tcPr>
            <w:tcW w:w="7535"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Wired telecommunications activities</w:t>
            </w:r>
          </w:p>
        </w:tc>
      </w:tr>
      <w:tr w:rsidR="00970F5C" w:rsidTr="00D94E09">
        <w:tc>
          <w:tcPr>
            <w:tcW w:w="703"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6120</w:t>
            </w:r>
          </w:p>
        </w:tc>
        <w:tc>
          <w:tcPr>
            <w:tcW w:w="7535"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Wireless telecommunications activities</w:t>
            </w:r>
          </w:p>
        </w:tc>
      </w:tr>
      <w:tr w:rsidR="00970F5C" w:rsidTr="00D94E09">
        <w:tc>
          <w:tcPr>
            <w:tcW w:w="703"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6130</w:t>
            </w:r>
          </w:p>
        </w:tc>
        <w:tc>
          <w:tcPr>
            <w:tcW w:w="7535"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Satellite telecommunications activities</w:t>
            </w:r>
          </w:p>
        </w:tc>
      </w:tr>
      <w:tr w:rsidR="00970F5C" w:rsidTr="00D94E09">
        <w:tc>
          <w:tcPr>
            <w:tcW w:w="703"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6190</w:t>
            </w:r>
          </w:p>
        </w:tc>
        <w:tc>
          <w:tcPr>
            <w:tcW w:w="7535"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Other telecommunications activities</w:t>
            </w:r>
          </w:p>
        </w:tc>
      </w:tr>
      <w:tr w:rsidR="00970F5C" w:rsidTr="00D94E09">
        <w:tc>
          <w:tcPr>
            <w:tcW w:w="703"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62</w:t>
            </w:r>
          </w:p>
        </w:tc>
        <w:tc>
          <w:tcPr>
            <w:tcW w:w="7535"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Computer programming, consultancy and related activities</w:t>
            </w:r>
          </w:p>
        </w:tc>
      </w:tr>
      <w:tr w:rsidR="00970F5C" w:rsidTr="00D94E09">
        <w:tc>
          <w:tcPr>
            <w:tcW w:w="703"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6201</w:t>
            </w:r>
          </w:p>
        </w:tc>
        <w:tc>
          <w:tcPr>
            <w:tcW w:w="7535"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Computer programming activities</w:t>
            </w:r>
          </w:p>
        </w:tc>
      </w:tr>
      <w:tr w:rsidR="00970F5C" w:rsidTr="00D94E09">
        <w:tc>
          <w:tcPr>
            <w:tcW w:w="703"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6202</w:t>
            </w:r>
          </w:p>
        </w:tc>
        <w:tc>
          <w:tcPr>
            <w:tcW w:w="7535"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Computer consultancy and computer facilities management activities</w:t>
            </w:r>
          </w:p>
        </w:tc>
      </w:tr>
      <w:tr w:rsidR="00970F5C" w:rsidTr="00D94E09">
        <w:tc>
          <w:tcPr>
            <w:tcW w:w="703"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6209</w:t>
            </w:r>
          </w:p>
        </w:tc>
        <w:tc>
          <w:tcPr>
            <w:tcW w:w="7535"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Other information technology and computer service activities</w:t>
            </w:r>
          </w:p>
        </w:tc>
      </w:tr>
      <w:tr w:rsidR="00970F5C" w:rsidTr="00D94E09">
        <w:tc>
          <w:tcPr>
            <w:tcW w:w="703"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631</w:t>
            </w:r>
          </w:p>
        </w:tc>
        <w:tc>
          <w:tcPr>
            <w:tcW w:w="7535"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Data processing, hosting and related activities; web portals</w:t>
            </w:r>
          </w:p>
        </w:tc>
      </w:tr>
      <w:tr w:rsidR="00970F5C" w:rsidTr="00D94E09">
        <w:tc>
          <w:tcPr>
            <w:tcW w:w="703"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6311</w:t>
            </w:r>
          </w:p>
        </w:tc>
        <w:tc>
          <w:tcPr>
            <w:tcW w:w="7535"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Data processing, hosting and related activities</w:t>
            </w:r>
          </w:p>
        </w:tc>
      </w:tr>
      <w:tr w:rsidR="00970F5C" w:rsidTr="00D94E09">
        <w:tc>
          <w:tcPr>
            <w:tcW w:w="703"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6312</w:t>
            </w:r>
          </w:p>
        </w:tc>
        <w:tc>
          <w:tcPr>
            <w:tcW w:w="7535"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Web portals</w:t>
            </w:r>
          </w:p>
        </w:tc>
      </w:tr>
      <w:tr w:rsidR="00970F5C" w:rsidTr="00D94E09">
        <w:tc>
          <w:tcPr>
            <w:tcW w:w="703"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951</w:t>
            </w:r>
          </w:p>
        </w:tc>
        <w:tc>
          <w:tcPr>
            <w:tcW w:w="7535"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Repair of computers and communication equipment</w:t>
            </w:r>
          </w:p>
        </w:tc>
      </w:tr>
      <w:tr w:rsidR="00970F5C" w:rsidTr="00D94E09">
        <w:tc>
          <w:tcPr>
            <w:tcW w:w="703"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9511</w:t>
            </w:r>
          </w:p>
        </w:tc>
        <w:tc>
          <w:tcPr>
            <w:tcW w:w="7535"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Repair of computers and peripheral equipment</w:t>
            </w:r>
          </w:p>
        </w:tc>
      </w:tr>
      <w:tr w:rsidR="00970F5C" w:rsidTr="00D94E09">
        <w:tc>
          <w:tcPr>
            <w:tcW w:w="703"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9512</w:t>
            </w:r>
          </w:p>
        </w:tc>
        <w:tc>
          <w:tcPr>
            <w:tcW w:w="7535" w:type="dxa"/>
          </w:tcPr>
          <w:p w:rsidR="00970F5C" w:rsidRPr="00803B49" w:rsidRDefault="00970F5C" w:rsidP="00432BEE">
            <w:pPr>
              <w:pStyle w:val="BodyText"/>
              <w:rPr>
                <w:rFonts w:ascii="Calibri" w:hAnsi="Calibri"/>
                <w:sz w:val="22"/>
                <w:szCs w:val="22"/>
              </w:rPr>
            </w:pPr>
            <w:r w:rsidRPr="00803B49">
              <w:rPr>
                <w:rFonts w:ascii="Calibri" w:hAnsi="Calibri"/>
                <w:sz w:val="22"/>
                <w:szCs w:val="22"/>
              </w:rPr>
              <w:t>Repair of communication equipment</w:t>
            </w:r>
          </w:p>
        </w:tc>
      </w:tr>
    </w:tbl>
    <w:p w:rsidR="00970F5C" w:rsidRDefault="00970F5C" w:rsidP="00970F5C">
      <w:pPr>
        <w:pStyle w:val="BodyText"/>
        <w:rPr>
          <w:rFonts w:ascii="Calibri" w:hAnsi="Calibri"/>
        </w:rPr>
      </w:pPr>
      <w:r>
        <w:rPr>
          <w:rFonts w:ascii="Calibri" w:hAnsi="Calibri"/>
        </w:rPr>
        <w:t xml:space="preserve">  Table (</w:t>
      </w:r>
      <w:r w:rsidR="00176E0F">
        <w:rPr>
          <w:rFonts w:ascii="Calibri" w:hAnsi="Calibri"/>
        </w:rPr>
        <w:t>2.</w:t>
      </w:r>
      <w:r>
        <w:rPr>
          <w:rFonts w:ascii="Calibri" w:hAnsi="Calibri"/>
        </w:rPr>
        <w:t>1): ICT economic activities</w:t>
      </w:r>
    </w:p>
    <w:p w:rsidR="00970F5C" w:rsidRDefault="00970F5C" w:rsidP="00970F5C">
      <w:pPr>
        <w:pStyle w:val="BodyText"/>
        <w:ind w:left="284" w:firstLine="270"/>
      </w:pPr>
    </w:p>
    <w:p w:rsidR="00AE1DEF" w:rsidRPr="00AE57C4" w:rsidRDefault="00AE1DEF" w:rsidP="008C7535">
      <w:pPr>
        <w:pStyle w:val="BodyText"/>
        <w:spacing w:line="360" w:lineRule="auto"/>
        <w:rPr>
          <w:rFonts w:ascii="Calibri" w:hAnsi="Calibri"/>
          <w:b/>
          <w:i/>
        </w:rPr>
      </w:pPr>
      <w:r w:rsidRPr="00AE57C4">
        <w:rPr>
          <w:rFonts w:ascii="Calibri" w:hAnsi="Calibri"/>
          <w:b/>
          <w:i/>
        </w:rPr>
        <w:t>2.2. ICT manufactured goods</w:t>
      </w:r>
    </w:p>
    <w:p w:rsidR="00AE1DEF" w:rsidRPr="00535D30" w:rsidRDefault="00AE1DEF" w:rsidP="008C7535">
      <w:pPr>
        <w:autoSpaceDE w:val="0"/>
        <w:autoSpaceDN w:val="0"/>
        <w:bidi w:val="0"/>
        <w:adjustRightInd w:val="0"/>
        <w:spacing w:after="0" w:line="360" w:lineRule="auto"/>
        <w:jc w:val="both"/>
        <w:rPr>
          <w:rFonts w:asciiTheme="minorHAnsi" w:hAnsiTheme="minorHAnsi" w:cs="Times New Roman"/>
          <w:sz w:val="24"/>
          <w:szCs w:val="24"/>
        </w:rPr>
      </w:pPr>
      <w:r w:rsidRPr="00535D30">
        <w:rPr>
          <w:rFonts w:asciiTheme="minorHAnsi" w:hAnsiTheme="minorHAnsi" w:cs="Times New Roman"/>
          <w:sz w:val="24"/>
          <w:szCs w:val="24"/>
        </w:rPr>
        <w:t>The definition of ICT manufactured goods used in this research is based on the 2003 definition by the member countries of the Organization for Economic Cooperation and Development (OECD) [</w:t>
      </w:r>
      <w:r w:rsidR="00C43C61">
        <w:rPr>
          <w:rFonts w:asciiTheme="minorHAnsi" w:hAnsiTheme="minorHAnsi" w:cs="Times New Roman"/>
          <w:sz w:val="24"/>
          <w:szCs w:val="24"/>
        </w:rPr>
        <w:t>OECD, 2003</w:t>
      </w:r>
      <w:r w:rsidRPr="00535D30">
        <w:rPr>
          <w:rFonts w:asciiTheme="minorHAnsi" w:hAnsiTheme="minorHAnsi" w:cs="Times New Roman"/>
          <w:sz w:val="24"/>
          <w:szCs w:val="24"/>
        </w:rPr>
        <w:t xml:space="preserve">]. Two guiding principles were used to develop the ICT good-based definition. The first guiding principle was the one used to develop the ICT activity-based definition – previously mentioned in section 1.1 of this paper. This ensures the coherence of all ICT-related definitions. The second guiding principle was to use existing classification systems in order to take advantage of existing data sets and therefore ensure the immediate use of the proposed standard. In the case of manufactured goods, the underlying system is the Harmonized System (HS) of the World </w:t>
      </w:r>
      <w:r w:rsidRPr="00535D30">
        <w:rPr>
          <w:rFonts w:asciiTheme="minorHAnsi" w:hAnsiTheme="minorHAnsi" w:cs="Times New Roman"/>
          <w:sz w:val="24"/>
          <w:szCs w:val="24"/>
        </w:rPr>
        <w:lastRenderedPageBreak/>
        <w:t>Custom Organization of 2002 [</w:t>
      </w:r>
      <w:r w:rsidR="00C43C61">
        <w:rPr>
          <w:rFonts w:asciiTheme="minorHAnsi" w:hAnsiTheme="minorHAnsi" w:cs="Times New Roman"/>
          <w:sz w:val="24"/>
          <w:szCs w:val="24"/>
        </w:rPr>
        <w:t>UN, 2002</w:t>
      </w:r>
      <w:r w:rsidRPr="00535D30">
        <w:rPr>
          <w:rFonts w:asciiTheme="minorHAnsi" w:hAnsiTheme="minorHAnsi" w:cs="Times New Roman"/>
          <w:sz w:val="24"/>
          <w:szCs w:val="24"/>
        </w:rPr>
        <w:t>]. This classification scheme grouped the ICT goods into the following broad categories:</w:t>
      </w:r>
    </w:p>
    <w:p w:rsidR="00AE1DEF" w:rsidRPr="00535D30" w:rsidRDefault="00AE1DEF" w:rsidP="00535D30">
      <w:pPr>
        <w:pStyle w:val="ListParagraph"/>
        <w:numPr>
          <w:ilvl w:val="0"/>
          <w:numId w:val="9"/>
        </w:numPr>
        <w:autoSpaceDE w:val="0"/>
        <w:autoSpaceDN w:val="0"/>
        <w:adjustRightInd w:val="0"/>
        <w:spacing w:line="360" w:lineRule="auto"/>
        <w:jc w:val="both"/>
        <w:rPr>
          <w:rFonts w:asciiTheme="minorHAnsi" w:hAnsiTheme="minorHAnsi"/>
        </w:rPr>
      </w:pPr>
      <w:r w:rsidRPr="00535D30">
        <w:rPr>
          <w:rFonts w:asciiTheme="minorHAnsi" w:hAnsiTheme="minorHAnsi"/>
        </w:rPr>
        <w:t xml:space="preserve">Telecommunication equipment </w:t>
      </w:r>
    </w:p>
    <w:p w:rsidR="00AE1DEF" w:rsidRPr="00535D30" w:rsidRDefault="00AE1DEF" w:rsidP="00535D30">
      <w:pPr>
        <w:pStyle w:val="ListParagraph"/>
        <w:numPr>
          <w:ilvl w:val="0"/>
          <w:numId w:val="9"/>
        </w:numPr>
        <w:autoSpaceDE w:val="0"/>
        <w:autoSpaceDN w:val="0"/>
        <w:adjustRightInd w:val="0"/>
        <w:spacing w:line="360" w:lineRule="auto"/>
        <w:jc w:val="both"/>
        <w:rPr>
          <w:rFonts w:asciiTheme="minorHAnsi" w:hAnsiTheme="minorHAnsi"/>
        </w:rPr>
      </w:pPr>
      <w:r w:rsidRPr="00535D30">
        <w:rPr>
          <w:rFonts w:asciiTheme="minorHAnsi" w:hAnsiTheme="minorHAnsi"/>
        </w:rPr>
        <w:t>Computer and related equipment</w:t>
      </w:r>
    </w:p>
    <w:p w:rsidR="00AE1DEF" w:rsidRPr="00535D30" w:rsidRDefault="00AE1DEF" w:rsidP="00535D30">
      <w:pPr>
        <w:pStyle w:val="ListParagraph"/>
        <w:numPr>
          <w:ilvl w:val="0"/>
          <w:numId w:val="9"/>
        </w:numPr>
        <w:autoSpaceDE w:val="0"/>
        <w:autoSpaceDN w:val="0"/>
        <w:adjustRightInd w:val="0"/>
        <w:spacing w:line="360" w:lineRule="auto"/>
        <w:jc w:val="both"/>
        <w:rPr>
          <w:rFonts w:asciiTheme="minorHAnsi" w:hAnsiTheme="minorHAnsi"/>
        </w:rPr>
      </w:pPr>
      <w:r w:rsidRPr="00535D30">
        <w:rPr>
          <w:rFonts w:asciiTheme="minorHAnsi" w:hAnsiTheme="minorHAnsi"/>
        </w:rPr>
        <w:t>Electronic components</w:t>
      </w:r>
    </w:p>
    <w:p w:rsidR="00AE1DEF" w:rsidRPr="00535D30" w:rsidRDefault="00AE1DEF" w:rsidP="00535D30">
      <w:pPr>
        <w:pStyle w:val="ListParagraph"/>
        <w:numPr>
          <w:ilvl w:val="0"/>
          <w:numId w:val="9"/>
        </w:numPr>
        <w:autoSpaceDE w:val="0"/>
        <w:autoSpaceDN w:val="0"/>
        <w:adjustRightInd w:val="0"/>
        <w:spacing w:line="360" w:lineRule="auto"/>
        <w:jc w:val="both"/>
        <w:rPr>
          <w:rFonts w:asciiTheme="minorHAnsi" w:hAnsiTheme="minorHAnsi"/>
        </w:rPr>
      </w:pPr>
      <w:r w:rsidRPr="00535D30">
        <w:rPr>
          <w:rFonts w:asciiTheme="minorHAnsi" w:hAnsiTheme="minorHAnsi"/>
        </w:rPr>
        <w:t>Audio and video equipment</w:t>
      </w:r>
    </w:p>
    <w:p w:rsidR="00AE1DEF" w:rsidRPr="00C43C61" w:rsidRDefault="00AE1DEF" w:rsidP="00C43C61">
      <w:pPr>
        <w:pStyle w:val="ListParagraph"/>
        <w:numPr>
          <w:ilvl w:val="0"/>
          <w:numId w:val="9"/>
        </w:numPr>
        <w:autoSpaceDE w:val="0"/>
        <w:autoSpaceDN w:val="0"/>
        <w:adjustRightInd w:val="0"/>
        <w:spacing w:line="360" w:lineRule="auto"/>
        <w:jc w:val="both"/>
        <w:rPr>
          <w:rFonts w:asciiTheme="minorHAnsi" w:hAnsiTheme="minorHAnsi"/>
        </w:rPr>
      </w:pPr>
      <w:r w:rsidRPr="00535D30">
        <w:rPr>
          <w:rFonts w:asciiTheme="minorHAnsi" w:hAnsiTheme="minorHAnsi"/>
        </w:rPr>
        <w:t>Other ICT goods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
        <w:gridCol w:w="29"/>
        <w:gridCol w:w="781"/>
        <w:gridCol w:w="31"/>
        <w:gridCol w:w="792"/>
        <w:gridCol w:w="31"/>
        <w:gridCol w:w="2693"/>
        <w:gridCol w:w="8"/>
        <w:gridCol w:w="1507"/>
        <w:gridCol w:w="1374"/>
      </w:tblGrid>
      <w:tr w:rsidR="00970F5C" w:rsidTr="00432BEE">
        <w:tc>
          <w:tcPr>
            <w:tcW w:w="5282" w:type="dxa"/>
            <w:gridSpan w:val="8"/>
            <w:shd w:val="clear" w:color="auto" w:fill="auto"/>
            <w:vAlign w:val="center"/>
          </w:tcPr>
          <w:p w:rsidR="00970F5C" w:rsidRPr="00803B49" w:rsidRDefault="00970F5C" w:rsidP="00432BEE">
            <w:pPr>
              <w:pStyle w:val="BodyText"/>
              <w:jc w:val="center"/>
              <w:rPr>
                <w:rFonts w:ascii="Calibri" w:hAnsi="Calibri"/>
                <w:b/>
                <w:bCs/>
                <w:sz w:val="22"/>
                <w:szCs w:val="22"/>
              </w:rPr>
            </w:pPr>
            <w:r w:rsidRPr="00803B49">
              <w:rPr>
                <w:rFonts w:ascii="Calibri" w:hAnsi="Calibri"/>
                <w:b/>
                <w:bCs/>
                <w:sz w:val="22"/>
                <w:szCs w:val="22"/>
              </w:rPr>
              <w:t>Information and content activities</w:t>
            </w:r>
          </w:p>
        </w:tc>
        <w:tc>
          <w:tcPr>
            <w:tcW w:w="1507" w:type="dxa"/>
            <w:tcBorders>
              <w:right w:val="double" w:sz="4" w:space="0" w:color="auto"/>
            </w:tcBorders>
            <w:shd w:val="clear" w:color="auto" w:fill="auto"/>
            <w:vAlign w:val="center"/>
          </w:tcPr>
          <w:p w:rsidR="00970F5C" w:rsidRPr="00803B49" w:rsidRDefault="00970F5C" w:rsidP="00432BEE">
            <w:pPr>
              <w:pStyle w:val="BodyText"/>
              <w:jc w:val="center"/>
              <w:rPr>
                <w:rFonts w:ascii="Calibri" w:hAnsi="Calibri"/>
                <w:b/>
                <w:bCs/>
                <w:sz w:val="22"/>
                <w:szCs w:val="22"/>
              </w:rPr>
            </w:pPr>
            <w:r w:rsidRPr="00803B49">
              <w:rPr>
                <w:rFonts w:ascii="Calibri" w:hAnsi="Calibri"/>
                <w:b/>
                <w:bCs/>
                <w:sz w:val="22"/>
                <w:szCs w:val="22"/>
              </w:rPr>
              <w:t>Information Technology</w:t>
            </w:r>
          </w:p>
        </w:tc>
        <w:tc>
          <w:tcPr>
            <w:tcW w:w="1373" w:type="dxa"/>
            <w:tcBorders>
              <w:left w:val="double" w:sz="4" w:space="0" w:color="auto"/>
            </w:tcBorders>
            <w:shd w:val="clear" w:color="auto" w:fill="auto"/>
            <w:vAlign w:val="center"/>
          </w:tcPr>
          <w:p w:rsidR="00970F5C" w:rsidRPr="00803B49" w:rsidRDefault="00970F5C" w:rsidP="00432BEE">
            <w:pPr>
              <w:pStyle w:val="BodyText"/>
              <w:jc w:val="center"/>
              <w:rPr>
                <w:rFonts w:ascii="Calibri" w:hAnsi="Calibri"/>
                <w:b/>
                <w:bCs/>
                <w:sz w:val="22"/>
                <w:szCs w:val="22"/>
              </w:rPr>
            </w:pPr>
            <w:r w:rsidRPr="00803B49">
              <w:rPr>
                <w:rFonts w:ascii="Calibri" w:hAnsi="Calibri"/>
                <w:b/>
                <w:bCs/>
                <w:sz w:val="22"/>
                <w:szCs w:val="22"/>
              </w:rPr>
              <w:t>Content and media activities</w:t>
            </w:r>
          </w:p>
        </w:tc>
      </w:tr>
      <w:tr w:rsidR="00970F5C" w:rsidTr="00432BEE">
        <w:tc>
          <w:tcPr>
            <w:tcW w:w="946" w:type="dxa"/>
            <w:gridSpan w:val="2"/>
            <w:shd w:val="clear" w:color="auto" w:fill="auto"/>
            <w:vAlign w:val="center"/>
          </w:tcPr>
          <w:p w:rsidR="00970F5C" w:rsidRPr="00803B49" w:rsidRDefault="00970F5C" w:rsidP="00432BEE">
            <w:pPr>
              <w:pStyle w:val="BodyText"/>
              <w:jc w:val="center"/>
              <w:rPr>
                <w:rFonts w:ascii="Calibri" w:hAnsi="Calibri"/>
                <w:b/>
                <w:bCs/>
                <w:sz w:val="22"/>
                <w:szCs w:val="22"/>
              </w:rPr>
            </w:pPr>
            <w:r w:rsidRPr="00803B49">
              <w:rPr>
                <w:rFonts w:ascii="Calibri" w:hAnsi="Calibri"/>
                <w:b/>
                <w:bCs/>
                <w:sz w:val="22"/>
                <w:szCs w:val="22"/>
              </w:rPr>
              <w:t>Division</w:t>
            </w:r>
          </w:p>
        </w:tc>
        <w:tc>
          <w:tcPr>
            <w:tcW w:w="812" w:type="dxa"/>
            <w:gridSpan w:val="2"/>
            <w:shd w:val="clear" w:color="auto" w:fill="auto"/>
            <w:vAlign w:val="center"/>
          </w:tcPr>
          <w:p w:rsidR="00970F5C" w:rsidRPr="00803B49" w:rsidRDefault="00970F5C" w:rsidP="00432BEE">
            <w:pPr>
              <w:pStyle w:val="BodyText"/>
              <w:jc w:val="center"/>
              <w:rPr>
                <w:rFonts w:ascii="Calibri" w:hAnsi="Calibri"/>
                <w:b/>
                <w:bCs/>
                <w:sz w:val="22"/>
                <w:szCs w:val="22"/>
              </w:rPr>
            </w:pPr>
            <w:r w:rsidRPr="00803B49">
              <w:rPr>
                <w:rFonts w:ascii="Calibri" w:hAnsi="Calibri"/>
                <w:b/>
                <w:bCs/>
                <w:sz w:val="22"/>
                <w:szCs w:val="22"/>
              </w:rPr>
              <w:t>Group</w:t>
            </w:r>
          </w:p>
        </w:tc>
        <w:tc>
          <w:tcPr>
            <w:tcW w:w="823" w:type="dxa"/>
            <w:gridSpan w:val="2"/>
            <w:shd w:val="clear" w:color="auto" w:fill="auto"/>
            <w:vAlign w:val="center"/>
          </w:tcPr>
          <w:p w:rsidR="00970F5C" w:rsidRPr="00803B49" w:rsidRDefault="00970F5C" w:rsidP="00432BEE">
            <w:pPr>
              <w:pStyle w:val="BodyText"/>
              <w:jc w:val="center"/>
              <w:rPr>
                <w:rFonts w:ascii="Calibri" w:hAnsi="Calibri"/>
                <w:b/>
                <w:bCs/>
                <w:sz w:val="22"/>
                <w:szCs w:val="22"/>
              </w:rPr>
            </w:pPr>
            <w:r w:rsidRPr="00803B49">
              <w:rPr>
                <w:rFonts w:ascii="Calibri" w:hAnsi="Calibri"/>
                <w:b/>
                <w:bCs/>
                <w:sz w:val="22"/>
                <w:szCs w:val="22"/>
              </w:rPr>
              <w:t>Class</w:t>
            </w:r>
          </w:p>
        </w:tc>
        <w:tc>
          <w:tcPr>
            <w:tcW w:w="2701" w:type="dxa"/>
            <w:gridSpan w:val="2"/>
            <w:shd w:val="clear" w:color="auto" w:fill="auto"/>
            <w:vAlign w:val="center"/>
          </w:tcPr>
          <w:p w:rsidR="00970F5C" w:rsidRPr="00803B49" w:rsidRDefault="00970F5C" w:rsidP="00432BEE">
            <w:pPr>
              <w:pStyle w:val="BodyText"/>
              <w:jc w:val="center"/>
              <w:rPr>
                <w:rFonts w:ascii="Calibri" w:hAnsi="Calibri"/>
                <w:b/>
                <w:bCs/>
                <w:sz w:val="22"/>
                <w:szCs w:val="22"/>
              </w:rPr>
            </w:pPr>
            <w:r w:rsidRPr="00803B49">
              <w:rPr>
                <w:rFonts w:ascii="Calibri" w:hAnsi="Calibri"/>
                <w:b/>
                <w:bCs/>
                <w:sz w:val="22"/>
                <w:szCs w:val="22"/>
              </w:rPr>
              <w:t>Description</w:t>
            </w:r>
          </w:p>
        </w:tc>
        <w:tc>
          <w:tcPr>
            <w:tcW w:w="1507" w:type="dxa"/>
            <w:tcBorders>
              <w:right w:val="double" w:sz="4" w:space="0" w:color="auto"/>
            </w:tcBorders>
            <w:shd w:val="clear" w:color="auto" w:fill="auto"/>
          </w:tcPr>
          <w:p w:rsidR="00970F5C" w:rsidRPr="00803B49" w:rsidRDefault="00970F5C" w:rsidP="00432BEE">
            <w:pPr>
              <w:pStyle w:val="BodyText"/>
              <w:jc w:val="lowKashida"/>
              <w:rPr>
                <w:rFonts w:ascii="Calibri" w:hAnsi="Calibri"/>
                <w:sz w:val="22"/>
                <w:szCs w:val="22"/>
              </w:rPr>
            </w:pPr>
          </w:p>
        </w:tc>
        <w:tc>
          <w:tcPr>
            <w:tcW w:w="1373" w:type="dxa"/>
            <w:tcBorders>
              <w:left w:val="double" w:sz="4" w:space="0" w:color="auto"/>
            </w:tcBorders>
            <w:shd w:val="clear" w:color="auto" w:fill="auto"/>
          </w:tcPr>
          <w:p w:rsidR="00970F5C" w:rsidRPr="00803B49" w:rsidRDefault="00970F5C" w:rsidP="00432BEE">
            <w:pPr>
              <w:pStyle w:val="BodyText"/>
              <w:jc w:val="lowKashida"/>
              <w:rPr>
                <w:rFonts w:ascii="Calibri" w:hAnsi="Calibri"/>
                <w:sz w:val="22"/>
                <w:szCs w:val="22"/>
              </w:rPr>
            </w:pPr>
          </w:p>
        </w:tc>
      </w:tr>
      <w:tr w:rsidR="00970F5C" w:rsidTr="00432BEE">
        <w:tc>
          <w:tcPr>
            <w:tcW w:w="946" w:type="dxa"/>
            <w:gridSpan w:val="2"/>
            <w:shd w:val="clear" w:color="auto" w:fill="auto"/>
          </w:tcPr>
          <w:p w:rsidR="00970F5C" w:rsidRPr="00803B49" w:rsidRDefault="00970F5C" w:rsidP="00432BEE">
            <w:pPr>
              <w:pStyle w:val="BodyText"/>
              <w:rPr>
                <w:rFonts w:ascii="Calibri" w:hAnsi="Calibri"/>
                <w:sz w:val="22"/>
                <w:szCs w:val="22"/>
              </w:rPr>
            </w:pPr>
            <w:r w:rsidRPr="00803B49">
              <w:rPr>
                <w:rFonts w:ascii="Calibri" w:hAnsi="Calibri"/>
                <w:sz w:val="22"/>
                <w:szCs w:val="22"/>
              </w:rPr>
              <w:t>58</w:t>
            </w:r>
          </w:p>
        </w:tc>
        <w:tc>
          <w:tcPr>
            <w:tcW w:w="812" w:type="dxa"/>
            <w:gridSpan w:val="2"/>
            <w:shd w:val="clear" w:color="auto" w:fill="auto"/>
          </w:tcPr>
          <w:p w:rsidR="00970F5C" w:rsidRPr="00803B49" w:rsidRDefault="00970F5C" w:rsidP="00432BEE">
            <w:pPr>
              <w:pStyle w:val="BodyText"/>
              <w:rPr>
                <w:rFonts w:ascii="Calibri" w:hAnsi="Calibri"/>
                <w:sz w:val="22"/>
                <w:szCs w:val="22"/>
              </w:rPr>
            </w:pPr>
          </w:p>
        </w:tc>
        <w:tc>
          <w:tcPr>
            <w:tcW w:w="823" w:type="dxa"/>
            <w:gridSpan w:val="2"/>
            <w:shd w:val="clear" w:color="auto" w:fill="auto"/>
          </w:tcPr>
          <w:p w:rsidR="00970F5C" w:rsidRPr="00803B49" w:rsidRDefault="00970F5C" w:rsidP="00432BEE">
            <w:pPr>
              <w:pStyle w:val="BodyText"/>
              <w:rPr>
                <w:rFonts w:ascii="Calibri" w:hAnsi="Calibri"/>
                <w:b/>
                <w:bCs/>
                <w:sz w:val="22"/>
                <w:szCs w:val="22"/>
              </w:rPr>
            </w:pPr>
          </w:p>
        </w:tc>
        <w:tc>
          <w:tcPr>
            <w:tcW w:w="2701" w:type="dxa"/>
            <w:gridSpan w:val="2"/>
            <w:shd w:val="clear" w:color="auto" w:fill="auto"/>
          </w:tcPr>
          <w:p w:rsidR="00970F5C" w:rsidRPr="00803B49" w:rsidRDefault="00970F5C" w:rsidP="00432BEE">
            <w:pPr>
              <w:pStyle w:val="BodyText"/>
              <w:rPr>
                <w:rFonts w:ascii="Calibri" w:hAnsi="Calibri"/>
                <w:b/>
                <w:bCs/>
                <w:sz w:val="22"/>
                <w:szCs w:val="22"/>
              </w:rPr>
            </w:pPr>
            <w:r w:rsidRPr="00803B49">
              <w:rPr>
                <w:rFonts w:ascii="Calibri" w:hAnsi="Calibri"/>
                <w:b/>
                <w:bCs/>
                <w:sz w:val="22"/>
                <w:szCs w:val="22"/>
              </w:rPr>
              <w:t>Publishing books</w:t>
            </w:r>
          </w:p>
        </w:tc>
        <w:tc>
          <w:tcPr>
            <w:tcW w:w="1507" w:type="dxa"/>
            <w:tcBorders>
              <w:right w:val="double" w:sz="4" w:space="0" w:color="auto"/>
            </w:tcBorders>
            <w:shd w:val="clear" w:color="auto" w:fill="auto"/>
          </w:tcPr>
          <w:p w:rsidR="00970F5C" w:rsidRPr="00803B49" w:rsidRDefault="00970F5C" w:rsidP="00432BEE">
            <w:pPr>
              <w:pStyle w:val="BodyText"/>
              <w:jc w:val="lowKashida"/>
              <w:rPr>
                <w:rFonts w:ascii="Calibri" w:hAnsi="Calibri"/>
                <w:sz w:val="22"/>
                <w:szCs w:val="22"/>
              </w:rPr>
            </w:pPr>
          </w:p>
        </w:tc>
        <w:tc>
          <w:tcPr>
            <w:tcW w:w="1373" w:type="dxa"/>
            <w:tcBorders>
              <w:left w:val="double" w:sz="4" w:space="0" w:color="auto"/>
            </w:tcBorders>
            <w:shd w:val="clear" w:color="auto" w:fill="auto"/>
          </w:tcPr>
          <w:p w:rsidR="00970F5C" w:rsidRPr="00803B49" w:rsidRDefault="00970F5C" w:rsidP="00432BEE">
            <w:pPr>
              <w:pStyle w:val="BodyText"/>
              <w:jc w:val="lowKashida"/>
              <w:rPr>
                <w:rFonts w:ascii="Calibri" w:hAnsi="Calibri"/>
                <w:sz w:val="22"/>
                <w:szCs w:val="22"/>
              </w:rPr>
            </w:pPr>
          </w:p>
        </w:tc>
      </w:tr>
      <w:tr w:rsidR="00970F5C" w:rsidTr="00432BEE">
        <w:tc>
          <w:tcPr>
            <w:tcW w:w="946" w:type="dxa"/>
            <w:gridSpan w:val="2"/>
            <w:shd w:val="clear" w:color="auto" w:fill="auto"/>
          </w:tcPr>
          <w:p w:rsidR="00970F5C" w:rsidRPr="00803B49" w:rsidRDefault="00970F5C" w:rsidP="00432BEE">
            <w:pPr>
              <w:pStyle w:val="BodyText"/>
              <w:rPr>
                <w:rFonts w:ascii="Calibri" w:hAnsi="Calibri"/>
                <w:sz w:val="22"/>
                <w:szCs w:val="22"/>
              </w:rPr>
            </w:pPr>
          </w:p>
        </w:tc>
        <w:tc>
          <w:tcPr>
            <w:tcW w:w="812" w:type="dxa"/>
            <w:gridSpan w:val="2"/>
            <w:shd w:val="clear" w:color="auto" w:fill="auto"/>
          </w:tcPr>
          <w:p w:rsidR="00970F5C" w:rsidRPr="00803B49" w:rsidRDefault="00970F5C" w:rsidP="00432BEE">
            <w:pPr>
              <w:pStyle w:val="BodyText"/>
              <w:jc w:val="lowKashida"/>
              <w:rPr>
                <w:rFonts w:ascii="Calibri" w:hAnsi="Calibri"/>
                <w:sz w:val="22"/>
                <w:szCs w:val="22"/>
              </w:rPr>
            </w:pPr>
            <w:r w:rsidRPr="00803B49">
              <w:rPr>
                <w:rFonts w:ascii="Calibri" w:hAnsi="Calibri"/>
                <w:sz w:val="22"/>
                <w:szCs w:val="22"/>
              </w:rPr>
              <w:t>581</w:t>
            </w:r>
          </w:p>
        </w:tc>
        <w:tc>
          <w:tcPr>
            <w:tcW w:w="823" w:type="dxa"/>
            <w:gridSpan w:val="2"/>
            <w:shd w:val="clear" w:color="auto" w:fill="auto"/>
          </w:tcPr>
          <w:p w:rsidR="00970F5C" w:rsidRPr="00803B49" w:rsidRDefault="00970F5C" w:rsidP="00432BEE">
            <w:pPr>
              <w:pStyle w:val="BodyText"/>
              <w:jc w:val="lowKashida"/>
              <w:rPr>
                <w:rFonts w:ascii="Calibri" w:hAnsi="Calibri"/>
                <w:sz w:val="22"/>
                <w:szCs w:val="22"/>
              </w:rPr>
            </w:pPr>
          </w:p>
        </w:tc>
        <w:tc>
          <w:tcPr>
            <w:tcW w:w="2701" w:type="dxa"/>
            <w:gridSpan w:val="2"/>
            <w:shd w:val="clear" w:color="auto" w:fill="auto"/>
          </w:tcPr>
          <w:p w:rsidR="00970F5C" w:rsidRPr="00803B49" w:rsidRDefault="00970F5C" w:rsidP="00432BEE">
            <w:pPr>
              <w:pStyle w:val="BodyText"/>
              <w:jc w:val="lowKashida"/>
              <w:rPr>
                <w:rFonts w:ascii="Calibri" w:hAnsi="Calibri"/>
                <w:sz w:val="22"/>
                <w:szCs w:val="22"/>
              </w:rPr>
            </w:pPr>
            <w:r w:rsidRPr="00803B49">
              <w:rPr>
                <w:rFonts w:ascii="Calibri" w:hAnsi="Calibri"/>
                <w:sz w:val="22"/>
                <w:szCs w:val="22"/>
              </w:rPr>
              <w:t>Publishing of books, periodicals and other publishing activities</w:t>
            </w:r>
          </w:p>
        </w:tc>
        <w:tc>
          <w:tcPr>
            <w:tcW w:w="1507" w:type="dxa"/>
            <w:tcBorders>
              <w:right w:val="double" w:sz="4" w:space="0" w:color="auto"/>
            </w:tcBorders>
            <w:shd w:val="clear" w:color="auto" w:fill="auto"/>
          </w:tcPr>
          <w:p w:rsidR="00970F5C" w:rsidRPr="00803B49" w:rsidRDefault="00970F5C" w:rsidP="00432BEE">
            <w:pPr>
              <w:pStyle w:val="BodyText"/>
              <w:jc w:val="lowKashida"/>
              <w:rPr>
                <w:rFonts w:ascii="Calibri" w:hAnsi="Calibri"/>
                <w:sz w:val="22"/>
                <w:szCs w:val="22"/>
              </w:rPr>
            </w:pPr>
          </w:p>
        </w:tc>
        <w:tc>
          <w:tcPr>
            <w:tcW w:w="1373" w:type="dxa"/>
            <w:tcBorders>
              <w:left w:val="double" w:sz="4" w:space="0" w:color="auto"/>
            </w:tcBorders>
            <w:shd w:val="clear" w:color="auto" w:fill="auto"/>
          </w:tcPr>
          <w:p w:rsidR="00970F5C" w:rsidRPr="00803B49" w:rsidRDefault="00970F5C" w:rsidP="00432BEE">
            <w:pPr>
              <w:pStyle w:val="BodyText"/>
              <w:jc w:val="lowKashida"/>
              <w:rPr>
                <w:rFonts w:ascii="Calibri" w:hAnsi="Calibri"/>
                <w:sz w:val="22"/>
                <w:szCs w:val="22"/>
              </w:rPr>
            </w:pPr>
          </w:p>
        </w:tc>
      </w:tr>
      <w:tr w:rsidR="00970F5C" w:rsidTr="00432BEE">
        <w:tc>
          <w:tcPr>
            <w:tcW w:w="946" w:type="dxa"/>
            <w:gridSpan w:val="2"/>
            <w:shd w:val="clear" w:color="auto" w:fill="auto"/>
          </w:tcPr>
          <w:p w:rsidR="00970F5C" w:rsidRPr="00803B49" w:rsidRDefault="00970F5C" w:rsidP="00432BEE">
            <w:pPr>
              <w:pStyle w:val="BodyText"/>
              <w:rPr>
                <w:rFonts w:ascii="Calibri" w:hAnsi="Calibri"/>
                <w:sz w:val="22"/>
                <w:szCs w:val="22"/>
              </w:rPr>
            </w:pPr>
          </w:p>
        </w:tc>
        <w:tc>
          <w:tcPr>
            <w:tcW w:w="812" w:type="dxa"/>
            <w:gridSpan w:val="2"/>
            <w:shd w:val="clear" w:color="auto" w:fill="auto"/>
          </w:tcPr>
          <w:p w:rsidR="00970F5C" w:rsidRPr="00803B49" w:rsidRDefault="00970F5C" w:rsidP="00432BEE">
            <w:pPr>
              <w:pStyle w:val="BodyText"/>
              <w:jc w:val="lowKashida"/>
              <w:rPr>
                <w:rFonts w:ascii="Calibri" w:hAnsi="Calibri"/>
                <w:sz w:val="22"/>
                <w:szCs w:val="22"/>
              </w:rPr>
            </w:pPr>
          </w:p>
        </w:tc>
        <w:tc>
          <w:tcPr>
            <w:tcW w:w="823" w:type="dxa"/>
            <w:gridSpan w:val="2"/>
            <w:shd w:val="clear" w:color="auto" w:fill="auto"/>
          </w:tcPr>
          <w:p w:rsidR="00970F5C" w:rsidRPr="00803B49" w:rsidRDefault="00970F5C" w:rsidP="00432BEE">
            <w:pPr>
              <w:pStyle w:val="BodyText"/>
              <w:jc w:val="lowKashida"/>
              <w:rPr>
                <w:rFonts w:ascii="Calibri" w:hAnsi="Calibri"/>
                <w:sz w:val="22"/>
                <w:szCs w:val="22"/>
              </w:rPr>
            </w:pPr>
            <w:r w:rsidRPr="00803B49">
              <w:rPr>
                <w:rFonts w:ascii="Calibri" w:hAnsi="Calibri"/>
                <w:sz w:val="22"/>
                <w:szCs w:val="22"/>
              </w:rPr>
              <w:t>5811</w:t>
            </w:r>
          </w:p>
        </w:tc>
        <w:tc>
          <w:tcPr>
            <w:tcW w:w="2701" w:type="dxa"/>
            <w:gridSpan w:val="2"/>
            <w:shd w:val="clear" w:color="auto" w:fill="auto"/>
          </w:tcPr>
          <w:p w:rsidR="00970F5C" w:rsidRPr="00803B49" w:rsidRDefault="00970F5C" w:rsidP="00432BEE">
            <w:pPr>
              <w:pStyle w:val="BodyText"/>
              <w:jc w:val="lowKashida"/>
              <w:rPr>
                <w:rFonts w:ascii="Calibri" w:hAnsi="Calibri"/>
                <w:sz w:val="22"/>
                <w:szCs w:val="22"/>
              </w:rPr>
            </w:pPr>
            <w:r w:rsidRPr="00803B49">
              <w:rPr>
                <w:rFonts w:ascii="Calibri" w:hAnsi="Calibri"/>
                <w:sz w:val="22"/>
                <w:szCs w:val="22"/>
              </w:rPr>
              <w:t>Book publishing</w:t>
            </w:r>
          </w:p>
        </w:tc>
        <w:tc>
          <w:tcPr>
            <w:tcW w:w="1507" w:type="dxa"/>
            <w:tcBorders>
              <w:right w:val="double" w:sz="4" w:space="0" w:color="auto"/>
            </w:tcBorders>
            <w:shd w:val="clear" w:color="auto" w:fill="auto"/>
          </w:tcPr>
          <w:p w:rsidR="00970F5C" w:rsidRPr="00803B49" w:rsidRDefault="00970F5C" w:rsidP="00432BEE">
            <w:pPr>
              <w:pStyle w:val="BodyText"/>
              <w:jc w:val="lowKashida"/>
              <w:rPr>
                <w:rFonts w:ascii="Calibri" w:hAnsi="Calibri"/>
                <w:sz w:val="22"/>
                <w:szCs w:val="22"/>
              </w:rPr>
            </w:pPr>
          </w:p>
        </w:tc>
        <w:tc>
          <w:tcPr>
            <w:tcW w:w="1373" w:type="dxa"/>
            <w:tcBorders>
              <w:left w:val="double" w:sz="4" w:space="0" w:color="auto"/>
            </w:tcBorders>
            <w:shd w:val="clear" w:color="auto" w:fill="auto"/>
          </w:tcPr>
          <w:p w:rsidR="00970F5C" w:rsidRPr="00803B49" w:rsidRDefault="00970F5C" w:rsidP="00432BEE">
            <w:pPr>
              <w:pStyle w:val="BodyText"/>
              <w:jc w:val="lowKashida"/>
              <w:rPr>
                <w:rFonts w:ascii="Calibri" w:hAnsi="Calibri"/>
                <w:sz w:val="22"/>
                <w:szCs w:val="22"/>
              </w:rPr>
            </w:pPr>
            <w:r w:rsidRPr="00803B49">
              <w:rPr>
                <w:rFonts w:ascii="Calibri" w:hAnsi="Calibri"/>
                <w:sz w:val="22"/>
                <w:szCs w:val="22"/>
              </w:rPr>
              <w:t>5811</w:t>
            </w:r>
          </w:p>
        </w:tc>
      </w:tr>
      <w:tr w:rsidR="00970F5C" w:rsidTr="00432BEE">
        <w:tc>
          <w:tcPr>
            <w:tcW w:w="946" w:type="dxa"/>
            <w:gridSpan w:val="2"/>
            <w:shd w:val="clear" w:color="auto" w:fill="auto"/>
          </w:tcPr>
          <w:p w:rsidR="00970F5C" w:rsidRPr="00803B49" w:rsidRDefault="00970F5C" w:rsidP="00432BEE">
            <w:pPr>
              <w:pStyle w:val="BodyText"/>
              <w:rPr>
                <w:rFonts w:ascii="Calibri" w:hAnsi="Calibri"/>
                <w:sz w:val="22"/>
                <w:szCs w:val="22"/>
              </w:rPr>
            </w:pPr>
          </w:p>
        </w:tc>
        <w:tc>
          <w:tcPr>
            <w:tcW w:w="812" w:type="dxa"/>
            <w:gridSpan w:val="2"/>
            <w:shd w:val="clear" w:color="auto" w:fill="auto"/>
          </w:tcPr>
          <w:p w:rsidR="00970F5C" w:rsidRPr="00803B49" w:rsidRDefault="00970F5C" w:rsidP="00432BEE">
            <w:pPr>
              <w:pStyle w:val="BodyText"/>
              <w:jc w:val="lowKashida"/>
              <w:rPr>
                <w:rFonts w:ascii="Calibri" w:hAnsi="Calibri"/>
                <w:sz w:val="22"/>
                <w:szCs w:val="22"/>
              </w:rPr>
            </w:pPr>
          </w:p>
        </w:tc>
        <w:tc>
          <w:tcPr>
            <w:tcW w:w="823" w:type="dxa"/>
            <w:gridSpan w:val="2"/>
            <w:shd w:val="clear" w:color="auto" w:fill="auto"/>
          </w:tcPr>
          <w:p w:rsidR="00970F5C" w:rsidRPr="00803B49" w:rsidRDefault="00970F5C" w:rsidP="00432BEE">
            <w:pPr>
              <w:pStyle w:val="BodyText"/>
              <w:jc w:val="lowKashida"/>
              <w:rPr>
                <w:rFonts w:ascii="Calibri" w:hAnsi="Calibri"/>
                <w:sz w:val="22"/>
                <w:szCs w:val="22"/>
              </w:rPr>
            </w:pPr>
            <w:r w:rsidRPr="00803B49">
              <w:rPr>
                <w:rFonts w:ascii="Calibri" w:hAnsi="Calibri"/>
                <w:sz w:val="22"/>
                <w:szCs w:val="22"/>
              </w:rPr>
              <w:t>5812</w:t>
            </w:r>
          </w:p>
        </w:tc>
        <w:tc>
          <w:tcPr>
            <w:tcW w:w="2701" w:type="dxa"/>
            <w:gridSpan w:val="2"/>
            <w:shd w:val="clear" w:color="auto" w:fill="auto"/>
          </w:tcPr>
          <w:p w:rsidR="00970F5C" w:rsidRPr="00803B49" w:rsidRDefault="00970F5C" w:rsidP="00432BEE">
            <w:pPr>
              <w:pStyle w:val="BodyText"/>
              <w:jc w:val="lowKashida"/>
              <w:rPr>
                <w:rFonts w:ascii="Calibri" w:hAnsi="Calibri"/>
                <w:sz w:val="22"/>
                <w:szCs w:val="22"/>
              </w:rPr>
            </w:pPr>
            <w:r w:rsidRPr="00803B49">
              <w:rPr>
                <w:rFonts w:ascii="Calibri" w:hAnsi="Calibri"/>
                <w:sz w:val="22"/>
                <w:szCs w:val="22"/>
              </w:rPr>
              <w:t>Publishing of directories and mailing lists</w:t>
            </w:r>
          </w:p>
        </w:tc>
        <w:tc>
          <w:tcPr>
            <w:tcW w:w="1507" w:type="dxa"/>
            <w:tcBorders>
              <w:right w:val="double" w:sz="4" w:space="0" w:color="auto"/>
            </w:tcBorders>
            <w:shd w:val="clear" w:color="auto" w:fill="auto"/>
          </w:tcPr>
          <w:p w:rsidR="00970F5C" w:rsidRPr="00803B49" w:rsidRDefault="00970F5C" w:rsidP="00432BEE">
            <w:pPr>
              <w:pStyle w:val="BodyText"/>
              <w:jc w:val="lowKashida"/>
              <w:rPr>
                <w:rFonts w:ascii="Calibri" w:hAnsi="Calibri"/>
                <w:sz w:val="22"/>
                <w:szCs w:val="22"/>
              </w:rPr>
            </w:pPr>
          </w:p>
        </w:tc>
        <w:tc>
          <w:tcPr>
            <w:tcW w:w="1373" w:type="dxa"/>
            <w:tcBorders>
              <w:left w:val="double" w:sz="4" w:space="0" w:color="auto"/>
            </w:tcBorders>
            <w:shd w:val="clear" w:color="auto" w:fill="auto"/>
          </w:tcPr>
          <w:p w:rsidR="00970F5C" w:rsidRPr="00803B49" w:rsidRDefault="00970F5C" w:rsidP="00432BEE">
            <w:pPr>
              <w:pStyle w:val="BodyText"/>
              <w:jc w:val="lowKashida"/>
              <w:rPr>
                <w:rFonts w:ascii="Calibri" w:hAnsi="Calibri"/>
                <w:sz w:val="22"/>
                <w:szCs w:val="22"/>
              </w:rPr>
            </w:pPr>
            <w:r w:rsidRPr="00803B49">
              <w:rPr>
                <w:rFonts w:ascii="Calibri" w:hAnsi="Calibri"/>
                <w:sz w:val="22"/>
                <w:szCs w:val="22"/>
              </w:rPr>
              <w:t>5812</w:t>
            </w:r>
          </w:p>
        </w:tc>
      </w:tr>
      <w:tr w:rsidR="00970F5C" w:rsidTr="00432BEE">
        <w:tc>
          <w:tcPr>
            <w:tcW w:w="946" w:type="dxa"/>
            <w:gridSpan w:val="2"/>
            <w:shd w:val="clear" w:color="auto" w:fill="auto"/>
          </w:tcPr>
          <w:p w:rsidR="00970F5C" w:rsidRPr="00803B49" w:rsidRDefault="00970F5C" w:rsidP="00432BEE">
            <w:pPr>
              <w:pStyle w:val="BodyText"/>
              <w:rPr>
                <w:rFonts w:ascii="Calibri" w:hAnsi="Calibri"/>
                <w:sz w:val="22"/>
                <w:szCs w:val="22"/>
              </w:rPr>
            </w:pPr>
          </w:p>
        </w:tc>
        <w:tc>
          <w:tcPr>
            <w:tcW w:w="812" w:type="dxa"/>
            <w:gridSpan w:val="2"/>
            <w:shd w:val="clear" w:color="auto" w:fill="auto"/>
          </w:tcPr>
          <w:p w:rsidR="00970F5C" w:rsidRPr="001420F3" w:rsidRDefault="00970F5C" w:rsidP="00432BEE">
            <w:pPr>
              <w:pStyle w:val="BodyText"/>
              <w:jc w:val="lowKashida"/>
              <w:rPr>
                <w:rFonts w:ascii="Calibri" w:hAnsi="Calibri"/>
                <w:sz w:val="22"/>
                <w:szCs w:val="22"/>
              </w:rPr>
            </w:pPr>
          </w:p>
        </w:tc>
        <w:tc>
          <w:tcPr>
            <w:tcW w:w="823" w:type="dxa"/>
            <w:gridSpan w:val="2"/>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5813</w:t>
            </w:r>
          </w:p>
        </w:tc>
        <w:tc>
          <w:tcPr>
            <w:tcW w:w="2701" w:type="dxa"/>
            <w:gridSpan w:val="2"/>
            <w:shd w:val="clear" w:color="auto" w:fill="auto"/>
          </w:tcPr>
          <w:p w:rsidR="00970F5C" w:rsidRPr="00803B49" w:rsidRDefault="00970F5C" w:rsidP="00432BEE">
            <w:pPr>
              <w:pStyle w:val="BodyText"/>
              <w:jc w:val="lowKashida"/>
            </w:pPr>
            <w:r w:rsidRPr="001420F3">
              <w:rPr>
                <w:rFonts w:ascii="Calibri" w:hAnsi="Calibri"/>
                <w:sz w:val="22"/>
                <w:szCs w:val="22"/>
              </w:rPr>
              <w:t>Publishing of newspapers, journals and periodicals</w:t>
            </w:r>
          </w:p>
        </w:tc>
        <w:tc>
          <w:tcPr>
            <w:tcW w:w="1507" w:type="dxa"/>
            <w:tcBorders>
              <w:right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p>
        </w:tc>
        <w:tc>
          <w:tcPr>
            <w:tcW w:w="1373" w:type="dxa"/>
            <w:tcBorders>
              <w:left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5813</w:t>
            </w:r>
          </w:p>
        </w:tc>
      </w:tr>
      <w:tr w:rsidR="00970F5C" w:rsidTr="00432BEE">
        <w:tc>
          <w:tcPr>
            <w:tcW w:w="946" w:type="dxa"/>
            <w:gridSpan w:val="2"/>
            <w:shd w:val="clear" w:color="auto" w:fill="auto"/>
          </w:tcPr>
          <w:p w:rsidR="00970F5C" w:rsidRPr="00803B49" w:rsidRDefault="00970F5C" w:rsidP="00432BEE">
            <w:pPr>
              <w:pStyle w:val="BodyText"/>
              <w:rPr>
                <w:rFonts w:ascii="Calibri" w:hAnsi="Calibri"/>
                <w:sz w:val="22"/>
                <w:szCs w:val="22"/>
              </w:rPr>
            </w:pPr>
          </w:p>
        </w:tc>
        <w:tc>
          <w:tcPr>
            <w:tcW w:w="812" w:type="dxa"/>
            <w:gridSpan w:val="2"/>
            <w:shd w:val="clear" w:color="auto" w:fill="auto"/>
          </w:tcPr>
          <w:p w:rsidR="00970F5C" w:rsidRPr="001420F3" w:rsidRDefault="00970F5C" w:rsidP="00432BEE">
            <w:pPr>
              <w:pStyle w:val="BodyText"/>
              <w:jc w:val="lowKashida"/>
              <w:rPr>
                <w:rFonts w:ascii="Calibri" w:hAnsi="Calibri"/>
                <w:sz w:val="22"/>
                <w:szCs w:val="22"/>
              </w:rPr>
            </w:pPr>
          </w:p>
        </w:tc>
        <w:tc>
          <w:tcPr>
            <w:tcW w:w="823" w:type="dxa"/>
            <w:gridSpan w:val="2"/>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5819</w:t>
            </w:r>
          </w:p>
        </w:tc>
        <w:tc>
          <w:tcPr>
            <w:tcW w:w="2701" w:type="dxa"/>
            <w:gridSpan w:val="2"/>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Other publishing activities</w:t>
            </w:r>
          </w:p>
        </w:tc>
        <w:tc>
          <w:tcPr>
            <w:tcW w:w="1507" w:type="dxa"/>
            <w:tcBorders>
              <w:right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p>
        </w:tc>
        <w:tc>
          <w:tcPr>
            <w:tcW w:w="1373" w:type="dxa"/>
            <w:tcBorders>
              <w:left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5819</w:t>
            </w:r>
          </w:p>
        </w:tc>
      </w:tr>
      <w:tr w:rsidR="00970F5C" w:rsidTr="00432BEE">
        <w:tc>
          <w:tcPr>
            <w:tcW w:w="946" w:type="dxa"/>
            <w:gridSpan w:val="2"/>
            <w:tcBorders>
              <w:bottom w:val="double" w:sz="4" w:space="0" w:color="auto"/>
            </w:tcBorders>
            <w:shd w:val="clear" w:color="auto" w:fill="auto"/>
          </w:tcPr>
          <w:p w:rsidR="00970F5C" w:rsidRPr="00803B49" w:rsidRDefault="00970F5C" w:rsidP="00432BEE">
            <w:pPr>
              <w:pStyle w:val="BodyText"/>
              <w:rPr>
                <w:rFonts w:ascii="Calibri" w:hAnsi="Calibri"/>
                <w:sz w:val="22"/>
                <w:szCs w:val="22"/>
              </w:rPr>
            </w:pPr>
          </w:p>
        </w:tc>
        <w:tc>
          <w:tcPr>
            <w:tcW w:w="812" w:type="dxa"/>
            <w:gridSpan w:val="2"/>
            <w:tcBorders>
              <w:bottom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582</w:t>
            </w:r>
          </w:p>
        </w:tc>
        <w:tc>
          <w:tcPr>
            <w:tcW w:w="823" w:type="dxa"/>
            <w:gridSpan w:val="2"/>
            <w:tcBorders>
              <w:bottom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5820</w:t>
            </w:r>
          </w:p>
        </w:tc>
        <w:tc>
          <w:tcPr>
            <w:tcW w:w="2701" w:type="dxa"/>
            <w:gridSpan w:val="2"/>
            <w:tcBorders>
              <w:bottom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Software publishing</w:t>
            </w:r>
          </w:p>
        </w:tc>
        <w:tc>
          <w:tcPr>
            <w:tcW w:w="1507" w:type="dxa"/>
            <w:tcBorders>
              <w:bottom w:val="double" w:sz="4" w:space="0" w:color="auto"/>
              <w:right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5820</w:t>
            </w:r>
          </w:p>
        </w:tc>
        <w:tc>
          <w:tcPr>
            <w:tcW w:w="1373" w:type="dxa"/>
            <w:tcBorders>
              <w:left w:val="double" w:sz="4" w:space="0" w:color="auto"/>
              <w:bottom w:val="double" w:sz="4" w:space="0" w:color="auto"/>
            </w:tcBorders>
            <w:shd w:val="clear" w:color="auto" w:fill="auto"/>
          </w:tcPr>
          <w:p w:rsidR="00970F5C" w:rsidRPr="00803B49" w:rsidRDefault="00970F5C" w:rsidP="00432BEE">
            <w:pPr>
              <w:pStyle w:val="BodyText"/>
              <w:jc w:val="lowKashida"/>
              <w:rPr>
                <w:rFonts w:ascii="Calibri" w:hAnsi="Calibri"/>
                <w:sz w:val="22"/>
                <w:szCs w:val="22"/>
              </w:rPr>
            </w:pPr>
          </w:p>
        </w:tc>
      </w:tr>
      <w:tr w:rsidR="00970F5C" w:rsidTr="00432BEE">
        <w:tc>
          <w:tcPr>
            <w:tcW w:w="946" w:type="dxa"/>
            <w:gridSpan w:val="2"/>
            <w:tcBorders>
              <w:top w:val="double" w:sz="4" w:space="0" w:color="auto"/>
            </w:tcBorders>
            <w:shd w:val="clear" w:color="auto" w:fill="auto"/>
          </w:tcPr>
          <w:p w:rsidR="00970F5C" w:rsidRPr="00803B49" w:rsidRDefault="00970F5C" w:rsidP="00432BEE">
            <w:pPr>
              <w:pStyle w:val="BodyText"/>
              <w:rPr>
                <w:rFonts w:ascii="Calibri" w:hAnsi="Calibri"/>
                <w:sz w:val="22"/>
                <w:szCs w:val="22"/>
              </w:rPr>
            </w:pPr>
            <w:r w:rsidRPr="00803B49">
              <w:rPr>
                <w:rFonts w:ascii="Calibri" w:hAnsi="Calibri"/>
                <w:sz w:val="22"/>
                <w:szCs w:val="22"/>
              </w:rPr>
              <w:t>59</w:t>
            </w:r>
          </w:p>
        </w:tc>
        <w:tc>
          <w:tcPr>
            <w:tcW w:w="812" w:type="dxa"/>
            <w:gridSpan w:val="2"/>
            <w:tcBorders>
              <w:top w:val="double" w:sz="4" w:space="0" w:color="auto"/>
            </w:tcBorders>
            <w:shd w:val="clear" w:color="auto" w:fill="auto"/>
          </w:tcPr>
          <w:p w:rsidR="00970F5C" w:rsidRPr="00803B49" w:rsidRDefault="00970F5C" w:rsidP="00432BEE">
            <w:pPr>
              <w:autoSpaceDE w:val="0"/>
              <w:autoSpaceDN w:val="0"/>
              <w:adjustRightInd w:val="0"/>
              <w:jc w:val="lowKashida"/>
              <w:rPr>
                <w:rFonts w:cs="Times New Roman"/>
              </w:rPr>
            </w:pPr>
          </w:p>
        </w:tc>
        <w:tc>
          <w:tcPr>
            <w:tcW w:w="823" w:type="dxa"/>
            <w:gridSpan w:val="2"/>
            <w:tcBorders>
              <w:top w:val="double" w:sz="4" w:space="0" w:color="auto"/>
            </w:tcBorders>
            <w:shd w:val="clear" w:color="auto" w:fill="auto"/>
          </w:tcPr>
          <w:p w:rsidR="00970F5C" w:rsidRPr="00803B49" w:rsidRDefault="00970F5C" w:rsidP="00432BEE">
            <w:pPr>
              <w:autoSpaceDE w:val="0"/>
              <w:autoSpaceDN w:val="0"/>
              <w:adjustRightInd w:val="0"/>
              <w:jc w:val="lowKashida"/>
              <w:rPr>
                <w:rFonts w:cs="Times New Roman"/>
              </w:rPr>
            </w:pPr>
          </w:p>
        </w:tc>
        <w:tc>
          <w:tcPr>
            <w:tcW w:w="2701" w:type="dxa"/>
            <w:gridSpan w:val="2"/>
            <w:tcBorders>
              <w:top w:val="double" w:sz="4" w:space="0" w:color="auto"/>
            </w:tcBorders>
            <w:shd w:val="clear" w:color="auto" w:fill="auto"/>
          </w:tcPr>
          <w:p w:rsidR="00970F5C" w:rsidRPr="00803B49" w:rsidRDefault="00970F5C" w:rsidP="00432BEE">
            <w:pPr>
              <w:pStyle w:val="BodyText"/>
              <w:rPr>
                <w:rFonts w:ascii="Calibri" w:hAnsi="Calibri"/>
                <w:b/>
                <w:bCs/>
                <w:sz w:val="22"/>
                <w:szCs w:val="22"/>
              </w:rPr>
            </w:pPr>
            <w:r w:rsidRPr="00803B49">
              <w:rPr>
                <w:rFonts w:ascii="Calibri" w:hAnsi="Calibri"/>
                <w:b/>
                <w:bCs/>
                <w:sz w:val="22"/>
                <w:szCs w:val="22"/>
              </w:rPr>
              <w:t xml:space="preserve">Motion picture, video and television </w:t>
            </w:r>
            <w:proofErr w:type="spellStart"/>
            <w:r w:rsidRPr="00803B49">
              <w:rPr>
                <w:rFonts w:ascii="Calibri" w:hAnsi="Calibri"/>
                <w:b/>
                <w:bCs/>
                <w:sz w:val="22"/>
                <w:szCs w:val="22"/>
              </w:rPr>
              <w:t>programme</w:t>
            </w:r>
            <w:proofErr w:type="spellEnd"/>
            <w:r w:rsidRPr="00803B49">
              <w:rPr>
                <w:rFonts w:ascii="Calibri" w:hAnsi="Calibri"/>
                <w:b/>
                <w:bCs/>
                <w:sz w:val="22"/>
                <w:szCs w:val="22"/>
              </w:rPr>
              <w:t xml:space="preserve"> production, sound recording</w:t>
            </w:r>
          </w:p>
          <w:p w:rsidR="00970F5C" w:rsidRPr="00803B49" w:rsidRDefault="00970F5C" w:rsidP="00432BEE">
            <w:pPr>
              <w:pStyle w:val="BodyText"/>
              <w:rPr>
                <w:rFonts w:ascii="Calibri" w:hAnsi="Calibri"/>
                <w:sz w:val="22"/>
                <w:szCs w:val="22"/>
              </w:rPr>
            </w:pPr>
            <w:r w:rsidRPr="00803B49">
              <w:rPr>
                <w:rFonts w:ascii="Calibri" w:hAnsi="Calibri"/>
                <w:b/>
                <w:bCs/>
                <w:sz w:val="22"/>
                <w:szCs w:val="22"/>
              </w:rPr>
              <w:t>and music publishing activities</w:t>
            </w:r>
          </w:p>
        </w:tc>
        <w:tc>
          <w:tcPr>
            <w:tcW w:w="1507" w:type="dxa"/>
            <w:tcBorders>
              <w:top w:val="double" w:sz="4" w:space="0" w:color="auto"/>
              <w:right w:val="double" w:sz="4" w:space="0" w:color="auto"/>
            </w:tcBorders>
            <w:shd w:val="clear" w:color="auto" w:fill="auto"/>
          </w:tcPr>
          <w:p w:rsidR="00970F5C" w:rsidRPr="00803B49" w:rsidRDefault="00970F5C" w:rsidP="00432BEE">
            <w:pPr>
              <w:jc w:val="center"/>
              <w:rPr>
                <w:rFonts w:cs="Times New Roman"/>
              </w:rPr>
            </w:pPr>
          </w:p>
        </w:tc>
        <w:tc>
          <w:tcPr>
            <w:tcW w:w="1373" w:type="dxa"/>
            <w:tcBorders>
              <w:top w:val="double" w:sz="4" w:space="0" w:color="auto"/>
              <w:left w:val="double" w:sz="4" w:space="0" w:color="auto"/>
            </w:tcBorders>
            <w:shd w:val="clear" w:color="auto" w:fill="auto"/>
          </w:tcPr>
          <w:p w:rsidR="00970F5C" w:rsidRPr="00803B49" w:rsidRDefault="00970F5C" w:rsidP="00432BEE">
            <w:pPr>
              <w:pStyle w:val="BodyText"/>
              <w:jc w:val="center"/>
              <w:rPr>
                <w:rFonts w:ascii="Calibri" w:hAnsi="Calibri"/>
                <w:sz w:val="22"/>
                <w:szCs w:val="22"/>
              </w:rPr>
            </w:pPr>
          </w:p>
        </w:tc>
      </w:tr>
      <w:tr w:rsidR="00970F5C" w:rsidTr="00432BEE">
        <w:tc>
          <w:tcPr>
            <w:tcW w:w="946" w:type="dxa"/>
            <w:gridSpan w:val="2"/>
            <w:shd w:val="clear" w:color="auto" w:fill="auto"/>
          </w:tcPr>
          <w:p w:rsidR="00970F5C" w:rsidRPr="00803B49" w:rsidRDefault="00970F5C" w:rsidP="00432BEE">
            <w:pPr>
              <w:pStyle w:val="BodyText"/>
              <w:jc w:val="lowKashida"/>
              <w:rPr>
                <w:rFonts w:ascii="Calibri" w:hAnsi="Calibri"/>
                <w:sz w:val="22"/>
                <w:szCs w:val="22"/>
              </w:rPr>
            </w:pPr>
          </w:p>
        </w:tc>
        <w:tc>
          <w:tcPr>
            <w:tcW w:w="812" w:type="dxa"/>
            <w:gridSpan w:val="2"/>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591</w:t>
            </w:r>
          </w:p>
        </w:tc>
        <w:tc>
          <w:tcPr>
            <w:tcW w:w="823" w:type="dxa"/>
            <w:gridSpan w:val="2"/>
            <w:shd w:val="clear" w:color="auto" w:fill="auto"/>
          </w:tcPr>
          <w:p w:rsidR="00970F5C" w:rsidRPr="001420F3" w:rsidRDefault="00970F5C" w:rsidP="00432BEE">
            <w:pPr>
              <w:pStyle w:val="BodyText"/>
              <w:jc w:val="lowKashida"/>
              <w:rPr>
                <w:rFonts w:ascii="Calibri" w:hAnsi="Calibri"/>
                <w:sz w:val="22"/>
                <w:szCs w:val="22"/>
              </w:rPr>
            </w:pPr>
          </w:p>
        </w:tc>
        <w:tc>
          <w:tcPr>
            <w:tcW w:w="2701" w:type="dxa"/>
            <w:gridSpan w:val="2"/>
            <w:shd w:val="clear" w:color="auto" w:fill="auto"/>
          </w:tcPr>
          <w:p w:rsidR="00970F5C" w:rsidRPr="001420F3" w:rsidRDefault="00970F5C" w:rsidP="00432BEE">
            <w:pPr>
              <w:pStyle w:val="BodyText"/>
              <w:jc w:val="lowKashida"/>
            </w:pPr>
            <w:r w:rsidRPr="001420F3">
              <w:rPr>
                <w:rFonts w:ascii="Calibri" w:hAnsi="Calibri"/>
                <w:sz w:val="22"/>
                <w:szCs w:val="22"/>
              </w:rPr>
              <w:t xml:space="preserve">Motion picture, video and television </w:t>
            </w:r>
            <w:proofErr w:type="spellStart"/>
            <w:r w:rsidRPr="001420F3">
              <w:rPr>
                <w:rFonts w:ascii="Calibri" w:hAnsi="Calibri"/>
                <w:sz w:val="22"/>
                <w:szCs w:val="22"/>
              </w:rPr>
              <w:t>programme</w:t>
            </w:r>
            <w:proofErr w:type="spellEnd"/>
            <w:r w:rsidRPr="001420F3">
              <w:rPr>
                <w:rFonts w:ascii="Calibri" w:hAnsi="Calibri"/>
                <w:sz w:val="22"/>
                <w:szCs w:val="22"/>
              </w:rPr>
              <w:t xml:space="preserve"> activities</w:t>
            </w:r>
          </w:p>
        </w:tc>
        <w:tc>
          <w:tcPr>
            <w:tcW w:w="1507" w:type="dxa"/>
            <w:tcBorders>
              <w:right w:val="double" w:sz="4" w:space="0" w:color="auto"/>
            </w:tcBorders>
            <w:shd w:val="clear" w:color="auto" w:fill="auto"/>
          </w:tcPr>
          <w:p w:rsidR="00970F5C" w:rsidRPr="001420F3" w:rsidRDefault="00970F5C" w:rsidP="00432BEE">
            <w:pPr>
              <w:jc w:val="lowKashida"/>
              <w:rPr>
                <w:rFonts w:eastAsia="Times New Roman" w:cs="Times New Roman"/>
              </w:rPr>
            </w:pPr>
          </w:p>
        </w:tc>
        <w:tc>
          <w:tcPr>
            <w:tcW w:w="1373" w:type="dxa"/>
            <w:tcBorders>
              <w:left w:val="double" w:sz="4" w:space="0" w:color="auto"/>
            </w:tcBorders>
            <w:shd w:val="clear" w:color="auto" w:fill="auto"/>
          </w:tcPr>
          <w:p w:rsidR="00970F5C" w:rsidRPr="00803B49" w:rsidRDefault="00970F5C" w:rsidP="00432BEE">
            <w:pPr>
              <w:pStyle w:val="BodyText"/>
              <w:jc w:val="lowKashida"/>
              <w:rPr>
                <w:rFonts w:ascii="Calibri" w:hAnsi="Calibri"/>
                <w:sz w:val="22"/>
                <w:szCs w:val="22"/>
              </w:rPr>
            </w:pPr>
          </w:p>
        </w:tc>
      </w:tr>
      <w:tr w:rsidR="00970F5C" w:rsidTr="00432BEE">
        <w:tc>
          <w:tcPr>
            <w:tcW w:w="946" w:type="dxa"/>
            <w:gridSpan w:val="2"/>
            <w:shd w:val="clear" w:color="auto" w:fill="auto"/>
          </w:tcPr>
          <w:p w:rsidR="00970F5C" w:rsidRPr="00803B49" w:rsidRDefault="00970F5C" w:rsidP="00432BEE">
            <w:pPr>
              <w:pStyle w:val="BodyText"/>
              <w:jc w:val="lowKashida"/>
              <w:rPr>
                <w:rFonts w:ascii="Calibri" w:hAnsi="Calibri"/>
                <w:sz w:val="22"/>
                <w:szCs w:val="22"/>
              </w:rPr>
            </w:pPr>
          </w:p>
        </w:tc>
        <w:tc>
          <w:tcPr>
            <w:tcW w:w="812" w:type="dxa"/>
            <w:gridSpan w:val="2"/>
            <w:shd w:val="clear" w:color="auto" w:fill="auto"/>
          </w:tcPr>
          <w:p w:rsidR="00970F5C" w:rsidRPr="001420F3" w:rsidRDefault="00970F5C" w:rsidP="00432BEE">
            <w:pPr>
              <w:pStyle w:val="BodyText"/>
              <w:jc w:val="lowKashida"/>
              <w:rPr>
                <w:rFonts w:ascii="Calibri" w:hAnsi="Calibri"/>
                <w:sz w:val="22"/>
                <w:szCs w:val="22"/>
              </w:rPr>
            </w:pPr>
          </w:p>
        </w:tc>
        <w:tc>
          <w:tcPr>
            <w:tcW w:w="823" w:type="dxa"/>
            <w:gridSpan w:val="2"/>
            <w:shd w:val="clear" w:color="auto" w:fill="auto"/>
          </w:tcPr>
          <w:p w:rsidR="00970F5C" w:rsidRPr="00803B49" w:rsidRDefault="00970F5C" w:rsidP="00432BEE">
            <w:pPr>
              <w:pStyle w:val="BodyText"/>
              <w:jc w:val="lowKashida"/>
              <w:rPr>
                <w:rFonts w:ascii="Calibri" w:hAnsi="Calibri"/>
                <w:sz w:val="22"/>
                <w:szCs w:val="22"/>
              </w:rPr>
            </w:pPr>
            <w:r w:rsidRPr="00803B49">
              <w:rPr>
                <w:rFonts w:ascii="Calibri" w:hAnsi="Calibri"/>
                <w:sz w:val="22"/>
                <w:szCs w:val="22"/>
              </w:rPr>
              <w:t>5911</w:t>
            </w:r>
          </w:p>
        </w:tc>
        <w:tc>
          <w:tcPr>
            <w:tcW w:w="2701" w:type="dxa"/>
            <w:gridSpan w:val="2"/>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 xml:space="preserve">Motion picture, video and television </w:t>
            </w:r>
            <w:proofErr w:type="spellStart"/>
            <w:r w:rsidRPr="001420F3">
              <w:rPr>
                <w:rFonts w:ascii="Calibri" w:hAnsi="Calibri"/>
                <w:sz w:val="22"/>
                <w:szCs w:val="22"/>
              </w:rPr>
              <w:t>programme</w:t>
            </w:r>
            <w:proofErr w:type="spellEnd"/>
            <w:r w:rsidRPr="001420F3">
              <w:rPr>
                <w:rFonts w:ascii="Calibri" w:hAnsi="Calibri"/>
                <w:sz w:val="22"/>
                <w:szCs w:val="22"/>
              </w:rPr>
              <w:t xml:space="preserve"> production activities</w:t>
            </w:r>
          </w:p>
        </w:tc>
        <w:tc>
          <w:tcPr>
            <w:tcW w:w="1507" w:type="dxa"/>
            <w:tcBorders>
              <w:right w:val="double" w:sz="4" w:space="0" w:color="auto"/>
            </w:tcBorders>
            <w:shd w:val="clear" w:color="auto" w:fill="auto"/>
          </w:tcPr>
          <w:p w:rsidR="00970F5C" w:rsidRPr="001420F3" w:rsidRDefault="00970F5C" w:rsidP="00432BEE">
            <w:pPr>
              <w:jc w:val="lowKashida"/>
              <w:rPr>
                <w:rFonts w:eastAsia="Times New Roman" w:cs="Times New Roman"/>
              </w:rPr>
            </w:pPr>
          </w:p>
        </w:tc>
        <w:tc>
          <w:tcPr>
            <w:tcW w:w="1373" w:type="dxa"/>
            <w:tcBorders>
              <w:left w:val="double" w:sz="4" w:space="0" w:color="auto"/>
            </w:tcBorders>
            <w:shd w:val="clear" w:color="auto" w:fill="auto"/>
          </w:tcPr>
          <w:p w:rsidR="00970F5C" w:rsidRPr="00803B49" w:rsidRDefault="00970F5C" w:rsidP="00432BEE">
            <w:pPr>
              <w:pStyle w:val="BodyText"/>
              <w:jc w:val="lowKashida"/>
              <w:rPr>
                <w:rFonts w:ascii="Calibri" w:hAnsi="Calibri"/>
                <w:sz w:val="22"/>
                <w:szCs w:val="22"/>
              </w:rPr>
            </w:pPr>
            <w:r w:rsidRPr="00803B49">
              <w:rPr>
                <w:rFonts w:ascii="Calibri" w:hAnsi="Calibri"/>
                <w:sz w:val="22"/>
                <w:szCs w:val="22"/>
              </w:rPr>
              <w:t>5911</w:t>
            </w:r>
          </w:p>
        </w:tc>
      </w:tr>
      <w:tr w:rsidR="00970F5C" w:rsidTr="00432BEE">
        <w:tc>
          <w:tcPr>
            <w:tcW w:w="946" w:type="dxa"/>
            <w:gridSpan w:val="2"/>
            <w:shd w:val="clear" w:color="auto" w:fill="auto"/>
          </w:tcPr>
          <w:p w:rsidR="00970F5C" w:rsidRPr="00803B49" w:rsidRDefault="00970F5C" w:rsidP="00432BEE">
            <w:pPr>
              <w:pStyle w:val="BodyText"/>
              <w:jc w:val="lowKashida"/>
              <w:rPr>
                <w:rFonts w:ascii="Calibri" w:hAnsi="Calibri"/>
                <w:sz w:val="22"/>
                <w:szCs w:val="22"/>
              </w:rPr>
            </w:pPr>
          </w:p>
        </w:tc>
        <w:tc>
          <w:tcPr>
            <w:tcW w:w="812" w:type="dxa"/>
            <w:gridSpan w:val="2"/>
            <w:shd w:val="clear" w:color="auto" w:fill="auto"/>
          </w:tcPr>
          <w:p w:rsidR="00970F5C" w:rsidRPr="001420F3" w:rsidRDefault="00970F5C" w:rsidP="00432BEE">
            <w:pPr>
              <w:autoSpaceDE w:val="0"/>
              <w:autoSpaceDN w:val="0"/>
              <w:adjustRightInd w:val="0"/>
              <w:jc w:val="lowKashida"/>
              <w:rPr>
                <w:rFonts w:eastAsia="Times New Roman" w:cs="Times New Roman"/>
              </w:rPr>
            </w:pPr>
          </w:p>
        </w:tc>
        <w:tc>
          <w:tcPr>
            <w:tcW w:w="823" w:type="dxa"/>
            <w:gridSpan w:val="2"/>
            <w:shd w:val="clear" w:color="auto" w:fill="auto"/>
          </w:tcPr>
          <w:p w:rsidR="00970F5C" w:rsidRPr="00803B49" w:rsidRDefault="00970F5C" w:rsidP="00432BEE">
            <w:pPr>
              <w:pStyle w:val="BodyText"/>
              <w:jc w:val="lowKashida"/>
              <w:rPr>
                <w:rFonts w:ascii="Calibri" w:hAnsi="Calibri"/>
                <w:sz w:val="22"/>
                <w:szCs w:val="22"/>
              </w:rPr>
            </w:pPr>
            <w:r w:rsidRPr="00803B49">
              <w:rPr>
                <w:rFonts w:ascii="Calibri" w:hAnsi="Calibri"/>
                <w:sz w:val="22"/>
                <w:szCs w:val="22"/>
              </w:rPr>
              <w:t>5912</w:t>
            </w:r>
          </w:p>
        </w:tc>
        <w:tc>
          <w:tcPr>
            <w:tcW w:w="2701" w:type="dxa"/>
            <w:gridSpan w:val="2"/>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 xml:space="preserve">Motion picture, video and television </w:t>
            </w:r>
            <w:proofErr w:type="spellStart"/>
            <w:r w:rsidRPr="001420F3">
              <w:rPr>
                <w:rFonts w:ascii="Calibri" w:hAnsi="Calibri"/>
                <w:sz w:val="22"/>
                <w:szCs w:val="22"/>
              </w:rPr>
              <w:t>programme</w:t>
            </w:r>
            <w:proofErr w:type="spellEnd"/>
            <w:r w:rsidRPr="001420F3">
              <w:rPr>
                <w:rFonts w:ascii="Calibri" w:hAnsi="Calibri"/>
                <w:sz w:val="22"/>
                <w:szCs w:val="22"/>
              </w:rPr>
              <w:t xml:space="preserve"> post-production activities</w:t>
            </w:r>
          </w:p>
        </w:tc>
        <w:tc>
          <w:tcPr>
            <w:tcW w:w="1507" w:type="dxa"/>
            <w:tcBorders>
              <w:right w:val="double" w:sz="4" w:space="0" w:color="auto"/>
            </w:tcBorders>
            <w:shd w:val="clear" w:color="auto" w:fill="auto"/>
          </w:tcPr>
          <w:p w:rsidR="00970F5C" w:rsidRPr="001420F3" w:rsidRDefault="00970F5C" w:rsidP="00432BEE">
            <w:pPr>
              <w:jc w:val="lowKashida"/>
              <w:rPr>
                <w:rFonts w:eastAsia="Times New Roman" w:cs="Times New Roman"/>
              </w:rPr>
            </w:pPr>
          </w:p>
        </w:tc>
        <w:tc>
          <w:tcPr>
            <w:tcW w:w="1373" w:type="dxa"/>
            <w:tcBorders>
              <w:left w:val="double" w:sz="4" w:space="0" w:color="auto"/>
            </w:tcBorders>
            <w:shd w:val="clear" w:color="auto" w:fill="auto"/>
          </w:tcPr>
          <w:p w:rsidR="00970F5C" w:rsidRPr="00803B49" w:rsidRDefault="00970F5C" w:rsidP="00432BEE">
            <w:pPr>
              <w:pStyle w:val="BodyText"/>
              <w:jc w:val="lowKashida"/>
              <w:rPr>
                <w:rFonts w:ascii="Calibri" w:hAnsi="Calibri"/>
                <w:sz w:val="22"/>
                <w:szCs w:val="22"/>
              </w:rPr>
            </w:pPr>
            <w:r w:rsidRPr="00803B49">
              <w:rPr>
                <w:rFonts w:ascii="Calibri" w:hAnsi="Calibri"/>
                <w:sz w:val="22"/>
                <w:szCs w:val="22"/>
              </w:rPr>
              <w:t>5912</w:t>
            </w:r>
          </w:p>
        </w:tc>
      </w:tr>
      <w:tr w:rsidR="00970F5C" w:rsidTr="00432BEE">
        <w:tc>
          <w:tcPr>
            <w:tcW w:w="946" w:type="dxa"/>
            <w:gridSpan w:val="2"/>
            <w:shd w:val="clear" w:color="auto" w:fill="auto"/>
          </w:tcPr>
          <w:p w:rsidR="00970F5C" w:rsidRPr="00803B49" w:rsidRDefault="00970F5C" w:rsidP="00432BEE">
            <w:pPr>
              <w:pStyle w:val="BodyText"/>
              <w:jc w:val="lowKashida"/>
              <w:rPr>
                <w:rFonts w:ascii="Calibri" w:hAnsi="Calibri"/>
                <w:sz w:val="22"/>
                <w:szCs w:val="22"/>
              </w:rPr>
            </w:pPr>
          </w:p>
        </w:tc>
        <w:tc>
          <w:tcPr>
            <w:tcW w:w="812" w:type="dxa"/>
            <w:gridSpan w:val="2"/>
            <w:shd w:val="clear" w:color="auto" w:fill="auto"/>
          </w:tcPr>
          <w:p w:rsidR="00970F5C" w:rsidRPr="001420F3" w:rsidRDefault="00970F5C" w:rsidP="00432BEE">
            <w:pPr>
              <w:autoSpaceDE w:val="0"/>
              <w:autoSpaceDN w:val="0"/>
              <w:adjustRightInd w:val="0"/>
              <w:jc w:val="lowKashida"/>
              <w:rPr>
                <w:rFonts w:eastAsia="Times New Roman" w:cs="Times New Roman"/>
              </w:rPr>
            </w:pPr>
          </w:p>
        </w:tc>
        <w:tc>
          <w:tcPr>
            <w:tcW w:w="823" w:type="dxa"/>
            <w:gridSpan w:val="2"/>
            <w:shd w:val="clear" w:color="auto" w:fill="auto"/>
          </w:tcPr>
          <w:p w:rsidR="00970F5C" w:rsidRPr="00803B49" w:rsidRDefault="00970F5C" w:rsidP="00432BEE">
            <w:pPr>
              <w:pStyle w:val="BodyText"/>
              <w:jc w:val="lowKashida"/>
              <w:rPr>
                <w:rFonts w:ascii="Calibri" w:hAnsi="Calibri"/>
                <w:sz w:val="22"/>
                <w:szCs w:val="22"/>
              </w:rPr>
            </w:pPr>
            <w:r w:rsidRPr="00803B49">
              <w:rPr>
                <w:rFonts w:ascii="Calibri" w:hAnsi="Calibri"/>
                <w:sz w:val="22"/>
                <w:szCs w:val="22"/>
              </w:rPr>
              <w:t>5913</w:t>
            </w:r>
          </w:p>
        </w:tc>
        <w:tc>
          <w:tcPr>
            <w:tcW w:w="2701" w:type="dxa"/>
            <w:gridSpan w:val="2"/>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 xml:space="preserve">Motion picture, video and television </w:t>
            </w:r>
            <w:proofErr w:type="spellStart"/>
            <w:r w:rsidRPr="001420F3">
              <w:rPr>
                <w:rFonts w:ascii="Calibri" w:hAnsi="Calibri"/>
                <w:sz w:val="22"/>
                <w:szCs w:val="22"/>
              </w:rPr>
              <w:t>programme</w:t>
            </w:r>
            <w:proofErr w:type="spellEnd"/>
            <w:r w:rsidRPr="001420F3">
              <w:rPr>
                <w:rFonts w:ascii="Calibri" w:hAnsi="Calibri"/>
                <w:sz w:val="22"/>
                <w:szCs w:val="22"/>
              </w:rPr>
              <w:t xml:space="preserve"> distribution activities</w:t>
            </w:r>
          </w:p>
        </w:tc>
        <w:tc>
          <w:tcPr>
            <w:tcW w:w="1507" w:type="dxa"/>
            <w:tcBorders>
              <w:right w:val="double" w:sz="4" w:space="0" w:color="auto"/>
            </w:tcBorders>
            <w:shd w:val="clear" w:color="auto" w:fill="auto"/>
          </w:tcPr>
          <w:p w:rsidR="00970F5C" w:rsidRPr="001420F3" w:rsidRDefault="00970F5C" w:rsidP="00432BEE">
            <w:pPr>
              <w:jc w:val="lowKashida"/>
              <w:rPr>
                <w:rFonts w:eastAsia="Times New Roman" w:cs="Times New Roman"/>
              </w:rPr>
            </w:pPr>
          </w:p>
        </w:tc>
        <w:tc>
          <w:tcPr>
            <w:tcW w:w="1373" w:type="dxa"/>
            <w:tcBorders>
              <w:left w:val="double" w:sz="4" w:space="0" w:color="auto"/>
            </w:tcBorders>
            <w:shd w:val="clear" w:color="auto" w:fill="auto"/>
          </w:tcPr>
          <w:p w:rsidR="00970F5C" w:rsidRPr="00803B49" w:rsidRDefault="00970F5C" w:rsidP="00432BEE">
            <w:pPr>
              <w:pStyle w:val="BodyText"/>
              <w:jc w:val="lowKashida"/>
              <w:rPr>
                <w:rFonts w:ascii="Calibri" w:hAnsi="Calibri"/>
                <w:sz w:val="22"/>
                <w:szCs w:val="22"/>
              </w:rPr>
            </w:pPr>
            <w:r w:rsidRPr="00803B49">
              <w:rPr>
                <w:rFonts w:ascii="Calibri" w:hAnsi="Calibri"/>
                <w:sz w:val="22"/>
                <w:szCs w:val="22"/>
              </w:rPr>
              <w:t>5913</w:t>
            </w:r>
          </w:p>
        </w:tc>
      </w:tr>
      <w:tr w:rsidR="00970F5C" w:rsidTr="00432BEE">
        <w:tc>
          <w:tcPr>
            <w:tcW w:w="946" w:type="dxa"/>
            <w:gridSpan w:val="2"/>
            <w:shd w:val="clear" w:color="auto" w:fill="auto"/>
          </w:tcPr>
          <w:p w:rsidR="00970F5C" w:rsidRPr="00803B49" w:rsidRDefault="00970F5C" w:rsidP="00432BEE">
            <w:pPr>
              <w:pStyle w:val="BodyText"/>
              <w:jc w:val="lowKashida"/>
              <w:rPr>
                <w:rFonts w:ascii="Calibri" w:hAnsi="Calibri"/>
                <w:sz w:val="22"/>
                <w:szCs w:val="22"/>
              </w:rPr>
            </w:pPr>
          </w:p>
        </w:tc>
        <w:tc>
          <w:tcPr>
            <w:tcW w:w="812" w:type="dxa"/>
            <w:gridSpan w:val="2"/>
            <w:shd w:val="clear" w:color="auto" w:fill="auto"/>
          </w:tcPr>
          <w:p w:rsidR="00970F5C" w:rsidRPr="001420F3" w:rsidRDefault="00970F5C" w:rsidP="00432BEE">
            <w:pPr>
              <w:autoSpaceDE w:val="0"/>
              <w:autoSpaceDN w:val="0"/>
              <w:adjustRightInd w:val="0"/>
              <w:jc w:val="lowKashida"/>
              <w:rPr>
                <w:rFonts w:eastAsia="Times New Roman" w:cs="Times New Roman"/>
              </w:rPr>
            </w:pPr>
          </w:p>
        </w:tc>
        <w:tc>
          <w:tcPr>
            <w:tcW w:w="823" w:type="dxa"/>
            <w:gridSpan w:val="2"/>
            <w:shd w:val="clear" w:color="auto" w:fill="auto"/>
          </w:tcPr>
          <w:p w:rsidR="00970F5C" w:rsidRPr="00803B49" w:rsidRDefault="00970F5C" w:rsidP="00432BEE">
            <w:pPr>
              <w:pStyle w:val="BodyText"/>
              <w:jc w:val="lowKashida"/>
              <w:rPr>
                <w:rFonts w:ascii="Calibri" w:hAnsi="Calibri"/>
                <w:sz w:val="22"/>
                <w:szCs w:val="22"/>
              </w:rPr>
            </w:pPr>
            <w:r w:rsidRPr="00803B49">
              <w:rPr>
                <w:rFonts w:ascii="Calibri" w:hAnsi="Calibri"/>
                <w:sz w:val="22"/>
                <w:szCs w:val="22"/>
              </w:rPr>
              <w:t>5914</w:t>
            </w:r>
          </w:p>
        </w:tc>
        <w:tc>
          <w:tcPr>
            <w:tcW w:w="2701" w:type="dxa"/>
            <w:gridSpan w:val="2"/>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Motion picture projection activities</w:t>
            </w:r>
          </w:p>
        </w:tc>
        <w:tc>
          <w:tcPr>
            <w:tcW w:w="1507" w:type="dxa"/>
            <w:tcBorders>
              <w:right w:val="double" w:sz="4" w:space="0" w:color="auto"/>
            </w:tcBorders>
            <w:shd w:val="clear" w:color="auto" w:fill="auto"/>
          </w:tcPr>
          <w:p w:rsidR="00970F5C" w:rsidRPr="001420F3" w:rsidRDefault="00970F5C" w:rsidP="00432BEE">
            <w:pPr>
              <w:jc w:val="lowKashida"/>
              <w:rPr>
                <w:rFonts w:eastAsia="Times New Roman" w:cs="Times New Roman"/>
              </w:rPr>
            </w:pPr>
          </w:p>
        </w:tc>
        <w:tc>
          <w:tcPr>
            <w:tcW w:w="1373" w:type="dxa"/>
            <w:tcBorders>
              <w:left w:val="double" w:sz="4" w:space="0" w:color="auto"/>
            </w:tcBorders>
            <w:shd w:val="clear" w:color="auto" w:fill="auto"/>
          </w:tcPr>
          <w:p w:rsidR="00970F5C" w:rsidRPr="00803B49" w:rsidRDefault="00970F5C" w:rsidP="00432BEE">
            <w:pPr>
              <w:pStyle w:val="BodyText"/>
              <w:jc w:val="lowKashida"/>
              <w:rPr>
                <w:rFonts w:ascii="Calibri" w:hAnsi="Calibri"/>
                <w:sz w:val="22"/>
                <w:szCs w:val="22"/>
              </w:rPr>
            </w:pPr>
            <w:r w:rsidRPr="00803B49">
              <w:rPr>
                <w:rFonts w:ascii="Calibri" w:hAnsi="Calibri"/>
                <w:sz w:val="22"/>
                <w:szCs w:val="22"/>
              </w:rPr>
              <w:t>5914</w:t>
            </w:r>
          </w:p>
        </w:tc>
      </w:tr>
      <w:tr w:rsidR="00970F5C" w:rsidTr="00432BEE">
        <w:tc>
          <w:tcPr>
            <w:tcW w:w="946" w:type="dxa"/>
            <w:gridSpan w:val="2"/>
            <w:tcBorders>
              <w:bottom w:val="double" w:sz="4" w:space="0" w:color="auto"/>
            </w:tcBorders>
            <w:shd w:val="clear" w:color="auto" w:fill="auto"/>
          </w:tcPr>
          <w:p w:rsidR="00970F5C" w:rsidRPr="00803B49" w:rsidRDefault="00970F5C" w:rsidP="00432BEE">
            <w:pPr>
              <w:pStyle w:val="BodyText"/>
              <w:jc w:val="lowKashida"/>
              <w:rPr>
                <w:rFonts w:ascii="Calibri" w:hAnsi="Calibri"/>
                <w:sz w:val="22"/>
                <w:szCs w:val="22"/>
              </w:rPr>
            </w:pPr>
          </w:p>
        </w:tc>
        <w:tc>
          <w:tcPr>
            <w:tcW w:w="812" w:type="dxa"/>
            <w:gridSpan w:val="2"/>
            <w:tcBorders>
              <w:bottom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592</w:t>
            </w:r>
          </w:p>
        </w:tc>
        <w:tc>
          <w:tcPr>
            <w:tcW w:w="823" w:type="dxa"/>
            <w:gridSpan w:val="2"/>
            <w:tcBorders>
              <w:bottom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5920</w:t>
            </w:r>
          </w:p>
        </w:tc>
        <w:tc>
          <w:tcPr>
            <w:tcW w:w="2701" w:type="dxa"/>
            <w:gridSpan w:val="2"/>
            <w:tcBorders>
              <w:bottom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Sound recording and music publishing activities</w:t>
            </w:r>
          </w:p>
        </w:tc>
        <w:tc>
          <w:tcPr>
            <w:tcW w:w="1507" w:type="dxa"/>
            <w:tcBorders>
              <w:bottom w:val="double" w:sz="4" w:space="0" w:color="auto"/>
              <w:right w:val="double" w:sz="4" w:space="0" w:color="auto"/>
            </w:tcBorders>
            <w:shd w:val="clear" w:color="auto" w:fill="auto"/>
          </w:tcPr>
          <w:p w:rsidR="00970F5C" w:rsidRPr="001420F3" w:rsidRDefault="00970F5C" w:rsidP="00432BEE">
            <w:pPr>
              <w:jc w:val="lowKashida"/>
              <w:rPr>
                <w:rFonts w:eastAsia="Times New Roman" w:cs="Times New Roman"/>
              </w:rPr>
            </w:pPr>
          </w:p>
        </w:tc>
        <w:tc>
          <w:tcPr>
            <w:tcW w:w="1373" w:type="dxa"/>
            <w:tcBorders>
              <w:left w:val="double" w:sz="4" w:space="0" w:color="auto"/>
              <w:bottom w:val="double" w:sz="4" w:space="0" w:color="auto"/>
            </w:tcBorders>
            <w:shd w:val="clear" w:color="auto" w:fill="auto"/>
          </w:tcPr>
          <w:p w:rsidR="00970F5C" w:rsidRPr="00803B49" w:rsidRDefault="00970F5C" w:rsidP="00432BEE">
            <w:pPr>
              <w:pStyle w:val="BodyText"/>
              <w:jc w:val="lowKashida"/>
              <w:rPr>
                <w:rFonts w:ascii="Calibri" w:hAnsi="Calibri"/>
                <w:sz w:val="22"/>
                <w:szCs w:val="22"/>
              </w:rPr>
            </w:pPr>
            <w:r w:rsidRPr="00803B49">
              <w:rPr>
                <w:rFonts w:ascii="Calibri" w:hAnsi="Calibri"/>
                <w:sz w:val="22"/>
                <w:szCs w:val="22"/>
              </w:rPr>
              <w:t>5920</w:t>
            </w:r>
          </w:p>
        </w:tc>
      </w:tr>
      <w:tr w:rsidR="00C43C61" w:rsidTr="00432BEE">
        <w:tc>
          <w:tcPr>
            <w:tcW w:w="917" w:type="dxa"/>
            <w:shd w:val="clear" w:color="auto" w:fill="auto"/>
          </w:tcPr>
          <w:p w:rsidR="00C43C61" w:rsidRPr="001420F3" w:rsidRDefault="00C43C61" w:rsidP="00C43C61">
            <w:pPr>
              <w:bidi w:val="0"/>
              <w:spacing w:after="0" w:line="240" w:lineRule="auto"/>
            </w:pPr>
            <w:r>
              <w:t>61</w:t>
            </w:r>
          </w:p>
        </w:tc>
        <w:tc>
          <w:tcPr>
            <w:tcW w:w="810" w:type="dxa"/>
            <w:gridSpan w:val="2"/>
            <w:shd w:val="clear" w:color="auto" w:fill="auto"/>
          </w:tcPr>
          <w:p w:rsidR="00C43C61" w:rsidRPr="001420F3" w:rsidRDefault="00C43C61" w:rsidP="00432BEE">
            <w:pPr>
              <w:pStyle w:val="BodyText"/>
              <w:jc w:val="lowKashida"/>
              <w:rPr>
                <w:rFonts w:ascii="Calibri" w:hAnsi="Calibri"/>
                <w:sz w:val="22"/>
                <w:szCs w:val="22"/>
              </w:rPr>
            </w:pPr>
          </w:p>
        </w:tc>
        <w:tc>
          <w:tcPr>
            <w:tcW w:w="823" w:type="dxa"/>
            <w:gridSpan w:val="2"/>
            <w:shd w:val="clear" w:color="auto" w:fill="auto"/>
          </w:tcPr>
          <w:p w:rsidR="00C43C61" w:rsidRPr="001420F3" w:rsidRDefault="00C43C61" w:rsidP="00432BEE">
            <w:pPr>
              <w:pStyle w:val="BodyText"/>
              <w:jc w:val="lowKashida"/>
              <w:rPr>
                <w:rFonts w:ascii="Calibri" w:hAnsi="Calibri"/>
                <w:sz w:val="22"/>
                <w:szCs w:val="22"/>
              </w:rPr>
            </w:pPr>
          </w:p>
        </w:tc>
        <w:tc>
          <w:tcPr>
            <w:tcW w:w="2724" w:type="dxa"/>
            <w:gridSpan w:val="2"/>
            <w:shd w:val="clear" w:color="auto" w:fill="auto"/>
          </w:tcPr>
          <w:p w:rsidR="00C43C61" w:rsidRPr="001420F3" w:rsidRDefault="00C43C61" w:rsidP="00C43C61">
            <w:pPr>
              <w:pStyle w:val="BodyText"/>
              <w:rPr>
                <w:rFonts w:ascii="Calibri" w:hAnsi="Calibri"/>
                <w:sz w:val="22"/>
                <w:szCs w:val="22"/>
              </w:rPr>
            </w:pPr>
            <w:r w:rsidRPr="00C43C61">
              <w:rPr>
                <w:b/>
                <w:bCs/>
                <w:sz w:val="22"/>
                <w:szCs w:val="22"/>
              </w:rPr>
              <w:t>Programming and broadcasting activities</w:t>
            </w:r>
          </w:p>
        </w:tc>
        <w:tc>
          <w:tcPr>
            <w:tcW w:w="1514" w:type="dxa"/>
            <w:gridSpan w:val="2"/>
            <w:tcBorders>
              <w:right w:val="double" w:sz="4" w:space="0" w:color="auto"/>
            </w:tcBorders>
            <w:shd w:val="clear" w:color="auto" w:fill="auto"/>
          </w:tcPr>
          <w:p w:rsidR="00C43C61" w:rsidRPr="001420F3" w:rsidRDefault="00C43C61" w:rsidP="00432BEE">
            <w:pPr>
              <w:rPr>
                <w:rFonts w:ascii="Times New Roman" w:hAnsi="Times New Roman" w:cs="Times New Roman"/>
              </w:rPr>
            </w:pPr>
          </w:p>
        </w:tc>
        <w:tc>
          <w:tcPr>
            <w:tcW w:w="1374" w:type="dxa"/>
            <w:tcBorders>
              <w:left w:val="double" w:sz="4" w:space="0" w:color="auto"/>
            </w:tcBorders>
            <w:shd w:val="clear" w:color="auto" w:fill="auto"/>
          </w:tcPr>
          <w:p w:rsidR="00C43C61" w:rsidRPr="001420F3" w:rsidRDefault="00C43C61" w:rsidP="00432BEE">
            <w:pPr>
              <w:pStyle w:val="BodyText"/>
              <w:jc w:val="lowKashida"/>
              <w:rPr>
                <w:rFonts w:ascii="Calibri" w:hAnsi="Calibri"/>
                <w:sz w:val="22"/>
                <w:szCs w:val="22"/>
              </w:rPr>
            </w:pPr>
          </w:p>
        </w:tc>
      </w:tr>
      <w:tr w:rsidR="00970F5C" w:rsidTr="00432BEE">
        <w:tc>
          <w:tcPr>
            <w:tcW w:w="917" w:type="dxa"/>
            <w:shd w:val="clear" w:color="auto" w:fill="auto"/>
          </w:tcPr>
          <w:p w:rsidR="00970F5C" w:rsidRPr="001420F3" w:rsidRDefault="00970F5C" w:rsidP="00C43C61">
            <w:pPr>
              <w:bidi w:val="0"/>
              <w:spacing w:after="0" w:line="240" w:lineRule="auto"/>
            </w:pPr>
          </w:p>
        </w:tc>
        <w:tc>
          <w:tcPr>
            <w:tcW w:w="810" w:type="dxa"/>
            <w:gridSpan w:val="2"/>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601</w:t>
            </w:r>
          </w:p>
        </w:tc>
        <w:tc>
          <w:tcPr>
            <w:tcW w:w="823" w:type="dxa"/>
            <w:gridSpan w:val="2"/>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6010</w:t>
            </w:r>
          </w:p>
        </w:tc>
        <w:tc>
          <w:tcPr>
            <w:tcW w:w="2724" w:type="dxa"/>
            <w:gridSpan w:val="2"/>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Radio broadcasting</w:t>
            </w:r>
          </w:p>
        </w:tc>
        <w:tc>
          <w:tcPr>
            <w:tcW w:w="1514" w:type="dxa"/>
            <w:gridSpan w:val="2"/>
            <w:tcBorders>
              <w:right w:val="double" w:sz="4" w:space="0" w:color="auto"/>
            </w:tcBorders>
            <w:shd w:val="clear" w:color="auto" w:fill="auto"/>
          </w:tcPr>
          <w:p w:rsidR="00970F5C" w:rsidRPr="001420F3" w:rsidRDefault="00970F5C" w:rsidP="00432BEE">
            <w:pPr>
              <w:rPr>
                <w:rFonts w:ascii="Times New Roman" w:hAnsi="Times New Roman" w:cs="Times New Roman"/>
              </w:rPr>
            </w:pPr>
          </w:p>
        </w:tc>
        <w:tc>
          <w:tcPr>
            <w:tcW w:w="1374" w:type="dxa"/>
            <w:tcBorders>
              <w:left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6010</w:t>
            </w:r>
          </w:p>
        </w:tc>
      </w:tr>
      <w:tr w:rsidR="00970F5C" w:rsidTr="00432BEE">
        <w:tc>
          <w:tcPr>
            <w:tcW w:w="917" w:type="dxa"/>
            <w:tcBorders>
              <w:bottom w:val="double" w:sz="4" w:space="0" w:color="auto"/>
            </w:tcBorders>
            <w:shd w:val="clear" w:color="auto" w:fill="auto"/>
          </w:tcPr>
          <w:p w:rsidR="00970F5C" w:rsidRPr="001420F3" w:rsidRDefault="00970F5C" w:rsidP="00432BEE">
            <w:pPr>
              <w:pStyle w:val="BodyText"/>
              <w:rPr>
                <w:rFonts w:ascii="Calibri" w:hAnsi="Calibri"/>
                <w:sz w:val="22"/>
                <w:szCs w:val="22"/>
              </w:rPr>
            </w:pPr>
          </w:p>
        </w:tc>
        <w:tc>
          <w:tcPr>
            <w:tcW w:w="810" w:type="dxa"/>
            <w:gridSpan w:val="2"/>
            <w:tcBorders>
              <w:bottom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602</w:t>
            </w:r>
          </w:p>
        </w:tc>
        <w:tc>
          <w:tcPr>
            <w:tcW w:w="823" w:type="dxa"/>
            <w:gridSpan w:val="2"/>
            <w:tcBorders>
              <w:bottom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6020</w:t>
            </w:r>
          </w:p>
        </w:tc>
        <w:tc>
          <w:tcPr>
            <w:tcW w:w="2724" w:type="dxa"/>
            <w:gridSpan w:val="2"/>
            <w:tcBorders>
              <w:bottom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Television programming and broadcasting activities</w:t>
            </w:r>
          </w:p>
        </w:tc>
        <w:tc>
          <w:tcPr>
            <w:tcW w:w="1514" w:type="dxa"/>
            <w:gridSpan w:val="2"/>
            <w:tcBorders>
              <w:bottom w:val="double" w:sz="4" w:space="0" w:color="auto"/>
              <w:right w:val="double" w:sz="4" w:space="0" w:color="auto"/>
            </w:tcBorders>
            <w:shd w:val="clear" w:color="auto" w:fill="auto"/>
          </w:tcPr>
          <w:p w:rsidR="00970F5C" w:rsidRPr="001420F3" w:rsidRDefault="00970F5C" w:rsidP="00432BEE">
            <w:pPr>
              <w:rPr>
                <w:rFonts w:ascii="Times New Roman" w:hAnsi="Times New Roman" w:cs="Times New Roman"/>
              </w:rPr>
            </w:pPr>
          </w:p>
        </w:tc>
        <w:tc>
          <w:tcPr>
            <w:tcW w:w="1374" w:type="dxa"/>
            <w:tcBorders>
              <w:left w:val="double" w:sz="4" w:space="0" w:color="auto"/>
              <w:bottom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6020</w:t>
            </w:r>
          </w:p>
        </w:tc>
      </w:tr>
      <w:tr w:rsidR="00970F5C" w:rsidTr="00432BEE">
        <w:tc>
          <w:tcPr>
            <w:tcW w:w="917" w:type="dxa"/>
            <w:tcBorders>
              <w:top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62</w:t>
            </w:r>
          </w:p>
        </w:tc>
        <w:tc>
          <w:tcPr>
            <w:tcW w:w="810" w:type="dxa"/>
            <w:gridSpan w:val="2"/>
            <w:tcBorders>
              <w:top w:val="double" w:sz="4" w:space="0" w:color="auto"/>
            </w:tcBorders>
            <w:shd w:val="clear" w:color="auto" w:fill="auto"/>
          </w:tcPr>
          <w:p w:rsidR="00970F5C" w:rsidRPr="001420F3" w:rsidRDefault="00970F5C" w:rsidP="00432BEE">
            <w:pPr>
              <w:autoSpaceDE w:val="0"/>
              <w:autoSpaceDN w:val="0"/>
              <w:adjustRightInd w:val="0"/>
              <w:jc w:val="lowKashida"/>
              <w:rPr>
                <w:rFonts w:eastAsia="Times New Roman" w:cs="Times New Roman"/>
              </w:rPr>
            </w:pPr>
          </w:p>
        </w:tc>
        <w:tc>
          <w:tcPr>
            <w:tcW w:w="823" w:type="dxa"/>
            <w:gridSpan w:val="2"/>
            <w:tcBorders>
              <w:top w:val="double" w:sz="4" w:space="0" w:color="auto"/>
            </w:tcBorders>
            <w:shd w:val="clear" w:color="auto" w:fill="auto"/>
          </w:tcPr>
          <w:p w:rsidR="00970F5C" w:rsidRPr="001420F3" w:rsidRDefault="00970F5C" w:rsidP="00432BEE">
            <w:pPr>
              <w:autoSpaceDE w:val="0"/>
              <w:autoSpaceDN w:val="0"/>
              <w:adjustRightInd w:val="0"/>
              <w:jc w:val="lowKashida"/>
              <w:rPr>
                <w:rFonts w:eastAsia="Times New Roman" w:cs="Times New Roman"/>
              </w:rPr>
            </w:pPr>
          </w:p>
        </w:tc>
        <w:tc>
          <w:tcPr>
            <w:tcW w:w="2724" w:type="dxa"/>
            <w:gridSpan w:val="2"/>
            <w:tcBorders>
              <w:top w:val="double" w:sz="4" w:space="0" w:color="auto"/>
            </w:tcBorders>
            <w:shd w:val="clear" w:color="auto" w:fill="auto"/>
          </w:tcPr>
          <w:p w:rsidR="00970F5C" w:rsidRPr="001420F3" w:rsidRDefault="00970F5C" w:rsidP="00432BEE">
            <w:pPr>
              <w:pStyle w:val="BodyText"/>
              <w:rPr>
                <w:b/>
                <w:bCs/>
                <w:sz w:val="22"/>
                <w:szCs w:val="22"/>
              </w:rPr>
            </w:pPr>
            <w:r w:rsidRPr="001420F3">
              <w:rPr>
                <w:b/>
                <w:bCs/>
                <w:sz w:val="22"/>
                <w:szCs w:val="22"/>
              </w:rPr>
              <w:t>Computer programming, consultancy and related activities</w:t>
            </w:r>
          </w:p>
        </w:tc>
        <w:tc>
          <w:tcPr>
            <w:tcW w:w="1514" w:type="dxa"/>
            <w:gridSpan w:val="2"/>
            <w:tcBorders>
              <w:top w:val="double" w:sz="4" w:space="0" w:color="auto"/>
              <w:right w:val="double" w:sz="4" w:space="0" w:color="auto"/>
            </w:tcBorders>
            <w:shd w:val="clear" w:color="auto" w:fill="auto"/>
          </w:tcPr>
          <w:p w:rsidR="00970F5C" w:rsidRPr="001420F3" w:rsidRDefault="00970F5C" w:rsidP="00432BEE">
            <w:pPr>
              <w:rPr>
                <w:rFonts w:ascii="Times New Roman" w:hAnsi="Times New Roman" w:cs="Times New Roman"/>
              </w:rPr>
            </w:pPr>
          </w:p>
        </w:tc>
        <w:tc>
          <w:tcPr>
            <w:tcW w:w="1374" w:type="dxa"/>
            <w:tcBorders>
              <w:top w:val="double" w:sz="4" w:space="0" w:color="auto"/>
              <w:left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p>
        </w:tc>
      </w:tr>
      <w:tr w:rsidR="00970F5C" w:rsidTr="00432BEE">
        <w:tc>
          <w:tcPr>
            <w:tcW w:w="917" w:type="dxa"/>
            <w:shd w:val="clear" w:color="auto" w:fill="auto"/>
          </w:tcPr>
          <w:p w:rsidR="00970F5C" w:rsidRPr="001420F3" w:rsidRDefault="00970F5C" w:rsidP="00432BEE">
            <w:pPr>
              <w:pStyle w:val="BodyText"/>
              <w:jc w:val="lowKashida"/>
              <w:rPr>
                <w:rFonts w:ascii="Calibri" w:hAnsi="Calibri"/>
                <w:sz w:val="22"/>
                <w:szCs w:val="22"/>
              </w:rPr>
            </w:pPr>
          </w:p>
        </w:tc>
        <w:tc>
          <w:tcPr>
            <w:tcW w:w="810" w:type="dxa"/>
            <w:gridSpan w:val="2"/>
            <w:shd w:val="clear" w:color="auto" w:fill="auto"/>
          </w:tcPr>
          <w:p w:rsidR="00970F5C" w:rsidRPr="001420F3" w:rsidRDefault="00970F5C" w:rsidP="00432BEE">
            <w:pPr>
              <w:autoSpaceDE w:val="0"/>
              <w:autoSpaceDN w:val="0"/>
              <w:adjustRightInd w:val="0"/>
              <w:jc w:val="lowKashida"/>
              <w:rPr>
                <w:rFonts w:eastAsia="Times New Roman" w:cs="Times New Roman"/>
              </w:rPr>
            </w:pPr>
          </w:p>
        </w:tc>
        <w:tc>
          <w:tcPr>
            <w:tcW w:w="823" w:type="dxa"/>
            <w:gridSpan w:val="2"/>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6201</w:t>
            </w:r>
          </w:p>
        </w:tc>
        <w:tc>
          <w:tcPr>
            <w:tcW w:w="2724" w:type="dxa"/>
            <w:gridSpan w:val="2"/>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Computer programming activities</w:t>
            </w:r>
          </w:p>
        </w:tc>
        <w:tc>
          <w:tcPr>
            <w:tcW w:w="1514" w:type="dxa"/>
            <w:gridSpan w:val="2"/>
            <w:tcBorders>
              <w:right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6201</w:t>
            </w:r>
          </w:p>
        </w:tc>
        <w:tc>
          <w:tcPr>
            <w:tcW w:w="1374" w:type="dxa"/>
            <w:tcBorders>
              <w:left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p>
        </w:tc>
      </w:tr>
      <w:tr w:rsidR="00970F5C" w:rsidTr="00432BEE">
        <w:tc>
          <w:tcPr>
            <w:tcW w:w="917" w:type="dxa"/>
            <w:shd w:val="clear" w:color="auto" w:fill="auto"/>
          </w:tcPr>
          <w:p w:rsidR="00970F5C" w:rsidRPr="001420F3" w:rsidRDefault="00970F5C" w:rsidP="00432BEE">
            <w:pPr>
              <w:pStyle w:val="BodyText"/>
              <w:jc w:val="lowKashida"/>
              <w:rPr>
                <w:rFonts w:ascii="Calibri" w:hAnsi="Calibri"/>
                <w:sz w:val="22"/>
                <w:szCs w:val="22"/>
              </w:rPr>
            </w:pPr>
          </w:p>
        </w:tc>
        <w:tc>
          <w:tcPr>
            <w:tcW w:w="810" w:type="dxa"/>
            <w:gridSpan w:val="2"/>
            <w:shd w:val="clear" w:color="auto" w:fill="auto"/>
          </w:tcPr>
          <w:p w:rsidR="00970F5C" w:rsidRPr="001420F3" w:rsidRDefault="00970F5C" w:rsidP="00432BEE">
            <w:pPr>
              <w:autoSpaceDE w:val="0"/>
              <w:autoSpaceDN w:val="0"/>
              <w:adjustRightInd w:val="0"/>
              <w:jc w:val="lowKashida"/>
              <w:rPr>
                <w:rFonts w:eastAsia="Times New Roman" w:cs="Times New Roman"/>
              </w:rPr>
            </w:pPr>
          </w:p>
        </w:tc>
        <w:tc>
          <w:tcPr>
            <w:tcW w:w="823" w:type="dxa"/>
            <w:gridSpan w:val="2"/>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6202</w:t>
            </w:r>
          </w:p>
        </w:tc>
        <w:tc>
          <w:tcPr>
            <w:tcW w:w="2724" w:type="dxa"/>
            <w:gridSpan w:val="2"/>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Computer consultancy and computer facilities management activities</w:t>
            </w:r>
          </w:p>
        </w:tc>
        <w:tc>
          <w:tcPr>
            <w:tcW w:w="1514" w:type="dxa"/>
            <w:gridSpan w:val="2"/>
            <w:tcBorders>
              <w:right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6202</w:t>
            </w:r>
          </w:p>
        </w:tc>
        <w:tc>
          <w:tcPr>
            <w:tcW w:w="1374" w:type="dxa"/>
            <w:tcBorders>
              <w:left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p>
        </w:tc>
      </w:tr>
      <w:tr w:rsidR="00970F5C" w:rsidTr="00432BEE">
        <w:tc>
          <w:tcPr>
            <w:tcW w:w="917" w:type="dxa"/>
            <w:tcBorders>
              <w:bottom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p>
        </w:tc>
        <w:tc>
          <w:tcPr>
            <w:tcW w:w="810" w:type="dxa"/>
            <w:gridSpan w:val="2"/>
            <w:tcBorders>
              <w:bottom w:val="double" w:sz="4" w:space="0" w:color="auto"/>
            </w:tcBorders>
            <w:shd w:val="clear" w:color="auto" w:fill="auto"/>
          </w:tcPr>
          <w:p w:rsidR="00970F5C" w:rsidRPr="001420F3" w:rsidRDefault="00970F5C" w:rsidP="00432BEE">
            <w:pPr>
              <w:autoSpaceDE w:val="0"/>
              <w:autoSpaceDN w:val="0"/>
              <w:adjustRightInd w:val="0"/>
              <w:jc w:val="lowKashida"/>
              <w:rPr>
                <w:rFonts w:eastAsia="Times New Roman" w:cs="Times New Roman"/>
              </w:rPr>
            </w:pPr>
          </w:p>
        </w:tc>
        <w:tc>
          <w:tcPr>
            <w:tcW w:w="823" w:type="dxa"/>
            <w:gridSpan w:val="2"/>
            <w:tcBorders>
              <w:bottom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6209</w:t>
            </w:r>
          </w:p>
        </w:tc>
        <w:tc>
          <w:tcPr>
            <w:tcW w:w="2724" w:type="dxa"/>
            <w:gridSpan w:val="2"/>
            <w:tcBorders>
              <w:bottom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Other information technology and computer service activities</w:t>
            </w:r>
          </w:p>
        </w:tc>
        <w:tc>
          <w:tcPr>
            <w:tcW w:w="1514" w:type="dxa"/>
            <w:gridSpan w:val="2"/>
            <w:tcBorders>
              <w:bottom w:val="double" w:sz="4" w:space="0" w:color="auto"/>
              <w:right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6209</w:t>
            </w:r>
          </w:p>
        </w:tc>
        <w:tc>
          <w:tcPr>
            <w:tcW w:w="1374" w:type="dxa"/>
            <w:tcBorders>
              <w:left w:val="double" w:sz="4" w:space="0" w:color="auto"/>
              <w:bottom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p>
        </w:tc>
      </w:tr>
      <w:tr w:rsidR="00970F5C" w:rsidTr="00432BEE">
        <w:tc>
          <w:tcPr>
            <w:tcW w:w="917" w:type="dxa"/>
            <w:tcBorders>
              <w:top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63</w:t>
            </w:r>
          </w:p>
        </w:tc>
        <w:tc>
          <w:tcPr>
            <w:tcW w:w="810" w:type="dxa"/>
            <w:gridSpan w:val="2"/>
            <w:tcBorders>
              <w:top w:val="double" w:sz="4" w:space="0" w:color="auto"/>
            </w:tcBorders>
            <w:shd w:val="clear" w:color="auto" w:fill="auto"/>
          </w:tcPr>
          <w:p w:rsidR="00970F5C" w:rsidRPr="001420F3" w:rsidRDefault="00970F5C" w:rsidP="00432BEE">
            <w:pPr>
              <w:autoSpaceDE w:val="0"/>
              <w:autoSpaceDN w:val="0"/>
              <w:adjustRightInd w:val="0"/>
              <w:jc w:val="lowKashida"/>
              <w:rPr>
                <w:rFonts w:eastAsia="Times New Roman" w:cs="Times New Roman"/>
              </w:rPr>
            </w:pPr>
          </w:p>
        </w:tc>
        <w:tc>
          <w:tcPr>
            <w:tcW w:w="823" w:type="dxa"/>
            <w:gridSpan w:val="2"/>
            <w:tcBorders>
              <w:top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p>
        </w:tc>
        <w:tc>
          <w:tcPr>
            <w:tcW w:w="2724" w:type="dxa"/>
            <w:gridSpan w:val="2"/>
            <w:tcBorders>
              <w:top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Information service activities</w:t>
            </w:r>
          </w:p>
        </w:tc>
        <w:tc>
          <w:tcPr>
            <w:tcW w:w="1514" w:type="dxa"/>
            <w:gridSpan w:val="2"/>
            <w:tcBorders>
              <w:top w:val="double" w:sz="4" w:space="0" w:color="auto"/>
              <w:right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p>
        </w:tc>
        <w:tc>
          <w:tcPr>
            <w:tcW w:w="1374" w:type="dxa"/>
            <w:tcBorders>
              <w:top w:val="double" w:sz="4" w:space="0" w:color="auto"/>
              <w:left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p>
        </w:tc>
      </w:tr>
      <w:tr w:rsidR="00970F5C" w:rsidTr="00432BEE">
        <w:tc>
          <w:tcPr>
            <w:tcW w:w="917" w:type="dxa"/>
            <w:shd w:val="clear" w:color="auto" w:fill="auto"/>
          </w:tcPr>
          <w:p w:rsidR="00970F5C" w:rsidRPr="001420F3" w:rsidRDefault="00970F5C" w:rsidP="00432BEE">
            <w:pPr>
              <w:pStyle w:val="BodyText"/>
              <w:jc w:val="lowKashida"/>
              <w:rPr>
                <w:rFonts w:ascii="Calibri" w:hAnsi="Calibri"/>
                <w:sz w:val="22"/>
                <w:szCs w:val="22"/>
              </w:rPr>
            </w:pPr>
          </w:p>
        </w:tc>
        <w:tc>
          <w:tcPr>
            <w:tcW w:w="810" w:type="dxa"/>
            <w:gridSpan w:val="2"/>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631</w:t>
            </w:r>
          </w:p>
        </w:tc>
        <w:tc>
          <w:tcPr>
            <w:tcW w:w="823" w:type="dxa"/>
            <w:gridSpan w:val="2"/>
            <w:shd w:val="clear" w:color="auto" w:fill="auto"/>
          </w:tcPr>
          <w:p w:rsidR="00970F5C" w:rsidRPr="001420F3" w:rsidRDefault="00970F5C" w:rsidP="00432BEE">
            <w:pPr>
              <w:pStyle w:val="BodyText"/>
              <w:jc w:val="lowKashida"/>
              <w:rPr>
                <w:rFonts w:ascii="Calibri" w:hAnsi="Calibri"/>
                <w:sz w:val="22"/>
                <w:szCs w:val="22"/>
              </w:rPr>
            </w:pPr>
          </w:p>
        </w:tc>
        <w:tc>
          <w:tcPr>
            <w:tcW w:w="2724" w:type="dxa"/>
            <w:gridSpan w:val="2"/>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Data processing, hosting and related activities; web portals</w:t>
            </w:r>
          </w:p>
        </w:tc>
        <w:tc>
          <w:tcPr>
            <w:tcW w:w="1514" w:type="dxa"/>
            <w:gridSpan w:val="2"/>
            <w:tcBorders>
              <w:right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p>
        </w:tc>
        <w:tc>
          <w:tcPr>
            <w:tcW w:w="1374" w:type="dxa"/>
            <w:tcBorders>
              <w:left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p>
        </w:tc>
      </w:tr>
      <w:tr w:rsidR="00970F5C" w:rsidTr="00432BEE">
        <w:tc>
          <w:tcPr>
            <w:tcW w:w="917" w:type="dxa"/>
            <w:shd w:val="clear" w:color="auto" w:fill="auto"/>
          </w:tcPr>
          <w:p w:rsidR="00970F5C" w:rsidRPr="001420F3" w:rsidRDefault="00970F5C" w:rsidP="00432BEE">
            <w:pPr>
              <w:pStyle w:val="BodyText"/>
              <w:jc w:val="lowKashida"/>
              <w:rPr>
                <w:rFonts w:ascii="Calibri" w:hAnsi="Calibri"/>
                <w:sz w:val="22"/>
                <w:szCs w:val="22"/>
              </w:rPr>
            </w:pPr>
          </w:p>
        </w:tc>
        <w:tc>
          <w:tcPr>
            <w:tcW w:w="810" w:type="dxa"/>
            <w:gridSpan w:val="2"/>
            <w:shd w:val="clear" w:color="auto" w:fill="auto"/>
          </w:tcPr>
          <w:p w:rsidR="00970F5C" w:rsidRPr="001420F3" w:rsidRDefault="00970F5C" w:rsidP="00432BEE">
            <w:pPr>
              <w:pStyle w:val="BodyText"/>
              <w:jc w:val="lowKashida"/>
              <w:rPr>
                <w:rFonts w:ascii="Calibri" w:hAnsi="Calibri"/>
                <w:sz w:val="22"/>
                <w:szCs w:val="22"/>
              </w:rPr>
            </w:pPr>
          </w:p>
        </w:tc>
        <w:tc>
          <w:tcPr>
            <w:tcW w:w="823" w:type="dxa"/>
            <w:gridSpan w:val="2"/>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6311</w:t>
            </w:r>
          </w:p>
        </w:tc>
        <w:tc>
          <w:tcPr>
            <w:tcW w:w="2724" w:type="dxa"/>
            <w:gridSpan w:val="2"/>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Data processing, hosting and related activities</w:t>
            </w:r>
          </w:p>
        </w:tc>
        <w:tc>
          <w:tcPr>
            <w:tcW w:w="1514" w:type="dxa"/>
            <w:gridSpan w:val="2"/>
            <w:tcBorders>
              <w:right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6311</w:t>
            </w:r>
          </w:p>
        </w:tc>
        <w:tc>
          <w:tcPr>
            <w:tcW w:w="1374" w:type="dxa"/>
            <w:tcBorders>
              <w:left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p>
        </w:tc>
      </w:tr>
      <w:tr w:rsidR="00970F5C" w:rsidTr="00432BEE">
        <w:tc>
          <w:tcPr>
            <w:tcW w:w="917" w:type="dxa"/>
            <w:shd w:val="clear" w:color="auto" w:fill="auto"/>
          </w:tcPr>
          <w:p w:rsidR="00970F5C" w:rsidRPr="001420F3" w:rsidRDefault="00970F5C" w:rsidP="00432BEE">
            <w:pPr>
              <w:pStyle w:val="BodyText"/>
              <w:jc w:val="lowKashida"/>
              <w:rPr>
                <w:rFonts w:ascii="Calibri" w:hAnsi="Calibri"/>
                <w:sz w:val="22"/>
                <w:szCs w:val="22"/>
              </w:rPr>
            </w:pPr>
          </w:p>
        </w:tc>
        <w:tc>
          <w:tcPr>
            <w:tcW w:w="810" w:type="dxa"/>
            <w:gridSpan w:val="2"/>
            <w:shd w:val="clear" w:color="auto" w:fill="auto"/>
          </w:tcPr>
          <w:p w:rsidR="00970F5C" w:rsidRPr="001420F3" w:rsidRDefault="00970F5C" w:rsidP="00432BEE">
            <w:pPr>
              <w:pStyle w:val="BodyText"/>
              <w:jc w:val="lowKashida"/>
              <w:rPr>
                <w:rFonts w:ascii="Calibri" w:hAnsi="Calibri"/>
                <w:sz w:val="22"/>
                <w:szCs w:val="22"/>
              </w:rPr>
            </w:pPr>
          </w:p>
        </w:tc>
        <w:tc>
          <w:tcPr>
            <w:tcW w:w="823" w:type="dxa"/>
            <w:gridSpan w:val="2"/>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6312</w:t>
            </w:r>
          </w:p>
        </w:tc>
        <w:tc>
          <w:tcPr>
            <w:tcW w:w="2724" w:type="dxa"/>
            <w:gridSpan w:val="2"/>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Web portals</w:t>
            </w:r>
          </w:p>
        </w:tc>
        <w:tc>
          <w:tcPr>
            <w:tcW w:w="1514" w:type="dxa"/>
            <w:gridSpan w:val="2"/>
            <w:tcBorders>
              <w:right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6312</w:t>
            </w:r>
          </w:p>
        </w:tc>
        <w:tc>
          <w:tcPr>
            <w:tcW w:w="1374" w:type="dxa"/>
            <w:tcBorders>
              <w:left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p>
        </w:tc>
      </w:tr>
      <w:tr w:rsidR="00970F5C" w:rsidTr="00432BEE">
        <w:tc>
          <w:tcPr>
            <w:tcW w:w="917" w:type="dxa"/>
            <w:shd w:val="clear" w:color="auto" w:fill="auto"/>
          </w:tcPr>
          <w:p w:rsidR="00970F5C" w:rsidRPr="001420F3" w:rsidRDefault="00970F5C" w:rsidP="00432BEE">
            <w:pPr>
              <w:pStyle w:val="BodyText"/>
              <w:jc w:val="lowKashida"/>
              <w:rPr>
                <w:rFonts w:ascii="Calibri" w:hAnsi="Calibri"/>
                <w:sz w:val="22"/>
                <w:szCs w:val="22"/>
              </w:rPr>
            </w:pPr>
          </w:p>
        </w:tc>
        <w:tc>
          <w:tcPr>
            <w:tcW w:w="810" w:type="dxa"/>
            <w:gridSpan w:val="2"/>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639</w:t>
            </w:r>
          </w:p>
        </w:tc>
        <w:tc>
          <w:tcPr>
            <w:tcW w:w="823" w:type="dxa"/>
            <w:gridSpan w:val="2"/>
            <w:shd w:val="clear" w:color="auto" w:fill="auto"/>
          </w:tcPr>
          <w:p w:rsidR="00970F5C" w:rsidRPr="001420F3" w:rsidRDefault="00970F5C" w:rsidP="00432BEE">
            <w:pPr>
              <w:pStyle w:val="BodyText"/>
              <w:jc w:val="lowKashida"/>
              <w:rPr>
                <w:rFonts w:ascii="Calibri" w:hAnsi="Calibri"/>
                <w:sz w:val="22"/>
                <w:szCs w:val="22"/>
              </w:rPr>
            </w:pPr>
          </w:p>
        </w:tc>
        <w:tc>
          <w:tcPr>
            <w:tcW w:w="2724" w:type="dxa"/>
            <w:gridSpan w:val="2"/>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Other information service activities</w:t>
            </w:r>
          </w:p>
        </w:tc>
        <w:tc>
          <w:tcPr>
            <w:tcW w:w="1514" w:type="dxa"/>
            <w:gridSpan w:val="2"/>
            <w:tcBorders>
              <w:right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p>
        </w:tc>
        <w:tc>
          <w:tcPr>
            <w:tcW w:w="1374" w:type="dxa"/>
            <w:tcBorders>
              <w:left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p>
        </w:tc>
      </w:tr>
      <w:tr w:rsidR="00970F5C" w:rsidTr="00432BEE">
        <w:tc>
          <w:tcPr>
            <w:tcW w:w="917" w:type="dxa"/>
            <w:tcBorders>
              <w:bottom w:val="single" w:sz="4" w:space="0" w:color="000000"/>
            </w:tcBorders>
            <w:shd w:val="clear" w:color="auto" w:fill="auto"/>
          </w:tcPr>
          <w:p w:rsidR="00970F5C" w:rsidRPr="001420F3" w:rsidRDefault="00970F5C" w:rsidP="00432BEE">
            <w:pPr>
              <w:pStyle w:val="BodyText"/>
              <w:jc w:val="lowKashida"/>
              <w:rPr>
                <w:rFonts w:ascii="Calibri" w:hAnsi="Calibri"/>
                <w:sz w:val="22"/>
                <w:szCs w:val="22"/>
              </w:rPr>
            </w:pPr>
          </w:p>
        </w:tc>
        <w:tc>
          <w:tcPr>
            <w:tcW w:w="810" w:type="dxa"/>
            <w:gridSpan w:val="2"/>
            <w:tcBorders>
              <w:bottom w:val="single" w:sz="4" w:space="0" w:color="000000"/>
            </w:tcBorders>
            <w:shd w:val="clear" w:color="auto" w:fill="auto"/>
          </w:tcPr>
          <w:p w:rsidR="00970F5C" w:rsidRPr="001420F3" w:rsidRDefault="00970F5C" w:rsidP="00432BEE">
            <w:pPr>
              <w:autoSpaceDE w:val="0"/>
              <w:autoSpaceDN w:val="0"/>
              <w:adjustRightInd w:val="0"/>
              <w:jc w:val="lowKashida"/>
              <w:rPr>
                <w:rFonts w:eastAsia="Times New Roman" w:cs="Times New Roman"/>
              </w:rPr>
            </w:pPr>
          </w:p>
        </w:tc>
        <w:tc>
          <w:tcPr>
            <w:tcW w:w="823" w:type="dxa"/>
            <w:gridSpan w:val="2"/>
            <w:tcBorders>
              <w:bottom w:val="single" w:sz="4" w:space="0" w:color="000000"/>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6391</w:t>
            </w:r>
          </w:p>
        </w:tc>
        <w:tc>
          <w:tcPr>
            <w:tcW w:w="2724" w:type="dxa"/>
            <w:gridSpan w:val="2"/>
            <w:tcBorders>
              <w:bottom w:val="single" w:sz="4" w:space="0" w:color="000000"/>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News agency activities</w:t>
            </w:r>
          </w:p>
        </w:tc>
        <w:tc>
          <w:tcPr>
            <w:tcW w:w="1514" w:type="dxa"/>
            <w:gridSpan w:val="2"/>
            <w:tcBorders>
              <w:bottom w:val="single" w:sz="4" w:space="0" w:color="000000"/>
              <w:right w:val="double" w:sz="4" w:space="0" w:color="auto"/>
            </w:tcBorders>
            <w:shd w:val="clear" w:color="auto" w:fill="auto"/>
          </w:tcPr>
          <w:p w:rsidR="00970F5C" w:rsidRPr="001420F3" w:rsidRDefault="00970F5C" w:rsidP="00432BEE">
            <w:pPr>
              <w:autoSpaceDE w:val="0"/>
              <w:autoSpaceDN w:val="0"/>
              <w:adjustRightInd w:val="0"/>
              <w:jc w:val="lowKashida"/>
              <w:rPr>
                <w:rFonts w:ascii="Times New Roman" w:hAnsi="Times New Roman" w:cs="Times New Roman"/>
              </w:rPr>
            </w:pPr>
          </w:p>
        </w:tc>
        <w:tc>
          <w:tcPr>
            <w:tcW w:w="1374" w:type="dxa"/>
            <w:tcBorders>
              <w:left w:val="double" w:sz="4" w:space="0" w:color="auto"/>
              <w:bottom w:val="single" w:sz="4" w:space="0" w:color="000000"/>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6391</w:t>
            </w:r>
          </w:p>
        </w:tc>
      </w:tr>
      <w:tr w:rsidR="00970F5C" w:rsidTr="00432BEE">
        <w:tc>
          <w:tcPr>
            <w:tcW w:w="917" w:type="dxa"/>
            <w:tcBorders>
              <w:bottom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p>
        </w:tc>
        <w:tc>
          <w:tcPr>
            <w:tcW w:w="810" w:type="dxa"/>
            <w:gridSpan w:val="2"/>
            <w:tcBorders>
              <w:bottom w:val="double" w:sz="4" w:space="0" w:color="auto"/>
            </w:tcBorders>
            <w:shd w:val="clear" w:color="auto" w:fill="auto"/>
          </w:tcPr>
          <w:p w:rsidR="00970F5C" w:rsidRPr="001420F3" w:rsidRDefault="00970F5C" w:rsidP="00432BEE">
            <w:pPr>
              <w:autoSpaceDE w:val="0"/>
              <w:autoSpaceDN w:val="0"/>
              <w:adjustRightInd w:val="0"/>
              <w:jc w:val="lowKashida"/>
              <w:rPr>
                <w:rFonts w:eastAsia="Times New Roman" w:cs="Times New Roman"/>
              </w:rPr>
            </w:pPr>
          </w:p>
        </w:tc>
        <w:tc>
          <w:tcPr>
            <w:tcW w:w="823" w:type="dxa"/>
            <w:gridSpan w:val="2"/>
            <w:tcBorders>
              <w:bottom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6399</w:t>
            </w:r>
          </w:p>
        </w:tc>
        <w:tc>
          <w:tcPr>
            <w:tcW w:w="2724" w:type="dxa"/>
            <w:gridSpan w:val="2"/>
            <w:tcBorders>
              <w:bottom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 xml:space="preserve">Other information service activities </w:t>
            </w:r>
            <w:proofErr w:type="spellStart"/>
            <w:r w:rsidRPr="001420F3">
              <w:rPr>
                <w:rFonts w:ascii="Calibri" w:hAnsi="Calibri"/>
                <w:sz w:val="22"/>
                <w:szCs w:val="22"/>
              </w:rPr>
              <w:t>n.e.c</w:t>
            </w:r>
            <w:proofErr w:type="spellEnd"/>
            <w:r w:rsidRPr="001420F3">
              <w:rPr>
                <w:rFonts w:ascii="Calibri" w:hAnsi="Calibri"/>
                <w:sz w:val="22"/>
                <w:szCs w:val="22"/>
              </w:rPr>
              <w:t>.</w:t>
            </w:r>
          </w:p>
        </w:tc>
        <w:tc>
          <w:tcPr>
            <w:tcW w:w="1514" w:type="dxa"/>
            <w:gridSpan w:val="2"/>
            <w:tcBorders>
              <w:bottom w:val="double" w:sz="4" w:space="0" w:color="auto"/>
              <w:right w:val="double" w:sz="4" w:space="0" w:color="auto"/>
            </w:tcBorders>
            <w:shd w:val="clear" w:color="auto" w:fill="auto"/>
          </w:tcPr>
          <w:p w:rsidR="00970F5C" w:rsidRPr="001420F3" w:rsidRDefault="00970F5C" w:rsidP="00432BEE">
            <w:pPr>
              <w:autoSpaceDE w:val="0"/>
              <w:autoSpaceDN w:val="0"/>
              <w:adjustRightInd w:val="0"/>
              <w:jc w:val="lowKashida"/>
              <w:rPr>
                <w:rFonts w:ascii="Times New Roman" w:hAnsi="Times New Roman" w:cs="Times New Roman"/>
              </w:rPr>
            </w:pPr>
          </w:p>
        </w:tc>
        <w:tc>
          <w:tcPr>
            <w:tcW w:w="1374" w:type="dxa"/>
            <w:tcBorders>
              <w:left w:val="double" w:sz="4" w:space="0" w:color="auto"/>
              <w:bottom w:val="double" w:sz="4" w:space="0" w:color="auto"/>
            </w:tcBorders>
            <w:shd w:val="clear" w:color="auto" w:fill="auto"/>
          </w:tcPr>
          <w:p w:rsidR="00970F5C" w:rsidRPr="001420F3" w:rsidRDefault="00970F5C" w:rsidP="00432BEE">
            <w:pPr>
              <w:pStyle w:val="BodyText"/>
              <w:jc w:val="lowKashida"/>
              <w:rPr>
                <w:rFonts w:ascii="Calibri" w:hAnsi="Calibri"/>
                <w:sz w:val="22"/>
                <w:szCs w:val="22"/>
              </w:rPr>
            </w:pPr>
            <w:r w:rsidRPr="001420F3">
              <w:rPr>
                <w:rFonts w:ascii="Calibri" w:hAnsi="Calibri"/>
                <w:sz w:val="22"/>
                <w:szCs w:val="22"/>
              </w:rPr>
              <w:t>6399</w:t>
            </w:r>
          </w:p>
        </w:tc>
      </w:tr>
    </w:tbl>
    <w:p w:rsidR="00970F5C" w:rsidRDefault="00071C9C" w:rsidP="00970F5C">
      <w:pPr>
        <w:pStyle w:val="BodyText"/>
        <w:rPr>
          <w:rFonts w:ascii="Calibri" w:hAnsi="Calibri"/>
        </w:rPr>
      </w:pPr>
      <w:r>
        <w:rPr>
          <w:rFonts w:ascii="Calibri" w:hAnsi="Calibri"/>
        </w:rPr>
        <w:t xml:space="preserve">        </w:t>
      </w:r>
      <w:r w:rsidR="00970F5C">
        <w:rPr>
          <w:rFonts w:ascii="Calibri" w:hAnsi="Calibri"/>
        </w:rPr>
        <w:t>Table (2</w:t>
      </w:r>
      <w:r w:rsidR="00176E0F">
        <w:rPr>
          <w:rFonts w:ascii="Calibri" w:hAnsi="Calibri"/>
        </w:rPr>
        <w:t>.2</w:t>
      </w:r>
      <w:r w:rsidR="00970F5C">
        <w:rPr>
          <w:rFonts w:ascii="Calibri" w:hAnsi="Calibri"/>
        </w:rPr>
        <w:t>): Information technology and content and media sector [2]</w:t>
      </w:r>
    </w:p>
    <w:p w:rsidR="00970F5C" w:rsidRDefault="00970F5C" w:rsidP="00970F5C">
      <w:pPr>
        <w:pStyle w:val="BodyText"/>
        <w:rPr>
          <w:rFonts w:ascii="Calibri" w:hAnsi="Calibri"/>
        </w:rPr>
      </w:pPr>
    </w:p>
    <w:p w:rsidR="00970F5C" w:rsidRPr="00C43C61" w:rsidRDefault="00970F5C" w:rsidP="008C7535">
      <w:pPr>
        <w:autoSpaceDE w:val="0"/>
        <w:autoSpaceDN w:val="0"/>
        <w:bidi w:val="0"/>
        <w:adjustRightInd w:val="0"/>
        <w:spacing w:after="0" w:line="360" w:lineRule="auto"/>
        <w:jc w:val="both"/>
        <w:rPr>
          <w:rFonts w:asciiTheme="minorHAnsi" w:hAnsiTheme="minorHAnsi" w:cs="Times New Roman"/>
          <w:sz w:val="24"/>
          <w:szCs w:val="24"/>
        </w:rPr>
      </w:pPr>
      <w:r w:rsidRPr="00C43C61">
        <w:rPr>
          <w:rFonts w:asciiTheme="minorHAnsi" w:hAnsiTheme="minorHAnsi" w:cs="Times New Roman"/>
          <w:sz w:val="24"/>
          <w:szCs w:val="24"/>
        </w:rPr>
        <w:t xml:space="preserve">Software is only partially covered in the HS, where it is treated as recorded media, much like music or video, and is subsumed within several 6-digit HS categories. The distinction is made by type of medium rather than by type of content. The most important category recording software is 852431- Discs for laser readings systems for reproducing phenomena other than sound or image. The HS has not been designed to classify intangibles like software, but rather to classify tangible goods as they cross a border. Given that software is a core ICT commodity, it needs to be included in a classification of </w:t>
      </w:r>
      <w:r w:rsidRPr="00C43C61">
        <w:rPr>
          <w:rFonts w:asciiTheme="minorHAnsi" w:hAnsiTheme="minorHAnsi" w:cs="Times New Roman"/>
          <w:sz w:val="24"/>
          <w:szCs w:val="24"/>
        </w:rPr>
        <w:lastRenderedPageBreak/>
        <w:t>ICT commodities. It has been agreed that an ICT services classification is the best place</w:t>
      </w:r>
      <w:r w:rsidR="00C43C61">
        <w:rPr>
          <w:rFonts w:asciiTheme="minorHAnsi" w:hAnsiTheme="minorHAnsi" w:cs="Times New Roman"/>
          <w:sz w:val="24"/>
          <w:szCs w:val="24"/>
        </w:rPr>
        <w:t xml:space="preserve"> to classify all software</w:t>
      </w:r>
      <w:r w:rsidRPr="00C43C61">
        <w:rPr>
          <w:rFonts w:asciiTheme="minorHAnsi" w:hAnsiTheme="minorHAnsi" w:cs="Times New Roman"/>
          <w:sz w:val="24"/>
          <w:szCs w:val="24"/>
        </w:rPr>
        <w:t>.</w:t>
      </w:r>
    </w:p>
    <w:p w:rsidR="00970F5C" w:rsidRDefault="00970F5C" w:rsidP="00970F5C">
      <w:pPr>
        <w:pStyle w:val="BodyText"/>
        <w:ind w:left="284" w:firstLine="270"/>
        <w:rPr>
          <w:rFonts w:ascii="Calibri" w:hAnsi="Calibri"/>
        </w:rPr>
      </w:pPr>
    </w:p>
    <w:p w:rsidR="00970F5C" w:rsidRPr="00AE57C4" w:rsidRDefault="00970F5C" w:rsidP="008C7535">
      <w:pPr>
        <w:pStyle w:val="BodyText"/>
        <w:spacing w:line="360" w:lineRule="auto"/>
        <w:rPr>
          <w:rFonts w:ascii="Calibri" w:hAnsi="Calibri"/>
          <w:b/>
          <w:i/>
        </w:rPr>
      </w:pPr>
      <w:r w:rsidRPr="00AE57C4">
        <w:rPr>
          <w:rFonts w:ascii="Calibri" w:hAnsi="Calibri"/>
          <w:b/>
          <w:i/>
        </w:rPr>
        <w:t>2.3  ICT services</w:t>
      </w:r>
    </w:p>
    <w:p w:rsidR="00970F5C" w:rsidRPr="00C43C61" w:rsidRDefault="00970F5C" w:rsidP="008C7535">
      <w:pPr>
        <w:autoSpaceDE w:val="0"/>
        <w:autoSpaceDN w:val="0"/>
        <w:bidi w:val="0"/>
        <w:adjustRightInd w:val="0"/>
        <w:spacing w:after="0" w:line="360" w:lineRule="auto"/>
        <w:jc w:val="both"/>
        <w:rPr>
          <w:rFonts w:asciiTheme="minorHAnsi" w:hAnsiTheme="minorHAnsi" w:cs="Times New Roman"/>
          <w:sz w:val="24"/>
          <w:szCs w:val="24"/>
        </w:rPr>
      </w:pPr>
      <w:r w:rsidRPr="00C43C61">
        <w:rPr>
          <w:rFonts w:asciiTheme="minorHAnsi" w:hAnsiTheme="minorHAnsi" w:cs="Times New Roman"/>
          <w:sz w:val="24"/>
          <w:szCs w:val="24"/>
        </w:rPr>
        <w:t>As for ICT service products, the international standard adopted by the OECD is the UN’s Central Product Classification (CPC). OECD proposed CPC-based ICT services classification. It includes the following headings:</w:t>
      </w:r>
    </w:p>
    <w:p w:rsidR="00970F5C" w:rsidRPr="00C43C61" w:rsidRDefault="00970F5C" w:rsidP="00C43C61">
      <w:pPr>
        <w:pStyle w:val="ListParagraph"/>
        <w:numPr>
          <w:ilvl w:val="0"/>
          <w:numId w:val="10"/>
        </w:numPr>
        <w:autoSpaceDE w:val="0"/>
        <w:autoSpaceDN w:val="0"/>
        <w:adjustRightInd w:val="0"/>
        <w:spacing w:line="360" w:lineRule="auto"/>
        <w:jc w:val="both"/>
        <w:rPr>
          <w:rFonts w:asciiTheme="minorHAnsi" w:hAnsiTheme="minorHAnsi"/>
        </w:rPr>
      </w:pPr>
      <w:r w:rsidRPr="00C43C61">
        <w:rPr>
          <w:rFonts w:asciiTheme="minorHAnsi" w:hAnsiTheme="minorHAnsi"/>
        </w:rPr>
        <w:t>Telecommunications and program distribution services</w:t>
      </w:r>
    </w:p>
    <w:p w:rsidR="00970F5C" w:rsidRPr="00C43C61" w:rsidRDefault="00970F5C" w:rsidP="00C43C61">
      <w:pPr>
        <w:pStyle w:val="ListParagraph"/>
        <w:numPr>
          <w:ilvl w:val="0"/>
          <w:numId w:val="10"/>
        </w:numPr>
        <w:autoSpaceDE w:val="0"/>
        <w:autoSpaceDN w:val="0"/>
        <w:adjustRightInd w:val="0"/>
        <w:spacing w:line="360" w:lineRule="auto"/>
        <w:jc w:val="both"/>
        <w:rPr>
          <w:rFonts w:asciiTheme="minorHAnsi" w:hAnsiTheme="minorHAnsi"/>
        </w:rPr>
      </w:pPr>
      <w:r w:rsidRPr="00C43C61">
        <w:rPr>
          <w:rFonts w:asciiTheme="minorHAnsi" w:hAnsiTheme="minorHAnsi"/>
        </w:rPr>
        <w:t>Internet telecommunications services</w:t>
      </w:r>
    </w:p>
    <w:p w:rsidR="00970F5C" w:rsidRPr="00C43C61" w:rsidRDefault="00970F5C" w:rsidP="00C43C61">
      <w:pPr>
        <w:pStyle w:val="ListParagraph"/>
        <w:numPr>
          <w:ilvl w:val="0"/>
          <w:numId w:val="10"/>
        </w:numPr>
        <w:autoSpaceDE w:val="0"/>
        <w:autoSpaceDN w:val="0"/>
        <w:adjustRightInd w:val="0"/>
        <w:spacing w:line="360" w:lineRule="auto"/>
        <w:jc w:val="both"/>
        <w:rPr>
          <w:rFonts w:asciiTheme="minorHAnsi" w:hAnsiTheme="minorHAnsi"/>
        </w:rPr>
      </w:pPr>
      <w:r w:rsidRPr="00C43C61">
        <w:rPr>
          <w:rFonts w:asciiTheme="minorHAnsi" w:hAnsiTheme="minorHAnsi"/>
        </w:rPr>
        <w:t>Leasing or rental services concerning other machinery and equipment without operator</w:t>
      </w:r>
    </w:p>
    <w:p w:rsidR="00970F5C" w:rsidRPr="00C43C61" w:rsidRDefault="00970F5C" w:rsidP="00C43C61">
      <w:pPr>
        <w:pStyle w:val="ListParagraph"/>
        <w:numPr>
          <w:ilvl w:val="0"/>
          <w:numId w:val="10"/>
        </w:numPr>
        <w:autoSpaceDE w:val="0"/>
        <w:autoSpaceDN w:val="0"/>
        <w:adjustRightInd w:val="0"/>
        <w:spacing w:line="360" w:lineRule="auto"/>
        <w:jc w:val="both"/>
        <w:rPr>
          <w:rFonts w:asciiTheme="minorHAnsi" w:hAnsiTheme="minorHAnsi"/>
        </w:rPr>
      </w:pPr>
      <w:r w:rsidRPr="00C43C61">
        <w:rPr>
          <w:rFonts w:asciiTheme="minorHAnsi" w:hAnsiTheme="minorHAnsi"/>
        </w:rPr>
        <w:t>Information technology (IT) technical consulting and support services</w:t>
      </w:r>
    </w:p>
    <w:p w:rsidR="00970F5C" w:rsidRPr="00C43C61" w:rsidRDefault="00970F5C" w:rsidP="00C43C61">
      <w:pPr>
        <w:pStyle w:val="ListParagraph"/>
        <w:numPr>
          <w:ilvl w:val="0"/>
          <w:numId w:val="10"/>
        </w:numPr>
        <w:autoSpaceDE w:val="0"/>
        <w:autoSpaceDN w:val="0"/>
        <w:adjustRightInd w:val="0"/>
        <w:spacing w:line="360" w:lineRule="auto"/>
        <w:jc w:val="both"/>
        <w:rPr>
          <w:rFonts w:asciiTheme="minorHAnsi" w:hAnsiTheme="minorHAnsi"/>
        </w:rPr>
      </w:pPr>
      <w:r w:rsidRPr="00C43C61">
        <w:rPr>
          <w:rFonts w:asciiTheme="minorHAnsi" w:hAnsiTheme="minorHAnsi"/>
        </w:rPr>
        <w:t>Information technology (IT) design and development services</w:t>
      </w:r>
    </w:p>
    <w:p w:rsidR="00970F5C" w:rsidRPr="00C43C61" w:rsidRDefault="00970F5C" w:rsidP="00C43C61">
      <w:pPr>
        <w:pStyle w:val="ListParagraph"/>
        <w:numPr>
          <w:ilvl w:val="0"/>
          <w:numId w:val="10"/>
        </w:numPr>
        <w:autoSpaceDE w:val="0"/>
        <w:autoSpaceDN w:val="0"/>
        <w:adjustRightInd w:val="0"/>
        <w:spacing w:line="360" w:lineRule="auto"/>
        <w:jc w:val="both"/>
        <w:rPr>
          <w:rFonts w:asciiTheme="minorHAnsi" w:hAnsiTheme="minorHAnsi"/>
        </w:rPr>
      </w:pPr>
      <w:r w:rsidRPr="00C43C61">
        <w:rPr>
          <w:rFonts w:asciiTheme="minorHAnsi" w:hAnsiTheme="minorHAnsi"/>
        </w:rPr>
        <w:t>Hosting and information technology (IT) infrastructure provisioning services</w:t>
      </w:r>
    </w:p>
    <w:p w:rsidR="00970F5C" w:rsidRPr="00C43C61" w:rsidRDefault="00970F5C" w:rsidP="00C43C61">
      <w:pPr>
        <w:pStyle w:val="ListParagraph"/>
        <w:numPr>
          <w:ilvl w:val="0"/>
          <w:numId w:val="10"/>
        </w:numPr>
        <w:autoSpaceDE w:val="0"/>
        <w:autoSpaceDN w:val="0"/>
        <w:adjustRightInd w:val="0"/>
        <w:spacing w:line="360" w:lineRule="auto"/>
        <w:jc w:val="both"/>
        <w:rPr>
          <w:rFonts w:asciiTheme="minorHAnsi" w:hAnsiTheme="minorHAnsi"/>
        </w:rPr>
      </w:pPr>
      <w:r w:rsidRPr="00C43C61">
        <w:rPr>
          <w:rFonts w:asciiTheme="minorHAnsi" w:hAnsiTheme="minorHAnsi"/>
        </w:rPr>
        <w:t>IT infrastructure and network management services</w:t>
      </w:r>
    </w:p>
    <w:p w:rsidR="00970F5C" w:rsidRPr="00C43C61" w:rsidRDefault="00970F5C" w:rsidP="00C43C61">
      <w:pPr>
        <w:pStyle w:val="ListParagraph"/>
        <w:numPr>
          <w:ilvl w:val="0"/>
          <w:numId w:val="10"/>
        </w:numPr>
        <w:autoSpaceDE w:val="0"/>
        <w:autoSpaceDN w:val="0"/>
        <w:adjustRightInd w:val="0"/>
        <w:spacing w:line="360" w:lineRule="auto"/>
        <w:jc w:val="both"/>
        <w:rPr>
          <w:rFonts w:asciiTheme="minorHAnsi" w:hAnsiTheme="minorHAnsi"/>
        </w:rPr>
      </w:pPr>
      <w:r w:rsidRPr="00C43C61">
        <w:rPr>
          <w:rFonts w:asciiTheme="minorHAnsi" w:hAnsiTheme="minorHAnsi"/>
        </w:rPr>
        <w:t>Computer hardware servicing, repair and maintenance</w:t>
      </w:r>
    </w:p>
    <w:p w:rsidR="00970F5C" w:rsidRPr="00C43C61" w:rsidRDefault="00970F5C" w:rsidP="00C43C61">
      <w:pPr>
        <w:pStyle w:val="ListParagraph"/>
        <w:numPr>
          <w:ilvl w:val="0"/>
          <w:numId w:val="10"/>
        </w:numPr>
        <w:autoSpaceDE w:val="0"/>
        <w:autoSpaceDN w:val="0"/>
        <w:adjustRightInd w:val="0"/>
        <w:spacing w:line="360" w:lineRule="auto"/>
        <w:jc w:val="both"/>
        <w:rPr>
          <w:rFonts w:asciiTheme="minorHAnsi" w:hAnsiTheme="minorHAnsi"/>
        </w:rPr>
      </w:pPr>
      <w:r w:rsidRPr="00C43C61">
        <w:rPr>
          <w:rFonts w:asciiTheme="minorHAnsi" w:hAnsiTheme="minorHAnsi"/>
        </w:rPr>
        <w:t>Published software</w:t>
      </w:r>
    </w:p>
    <w:p w:rsidR="00970F5C" w:rsidRPr="00C43C61" w:rsidRDefault="00970F5C" w:rsidP="00C63D54">
      <w:pPr>
        <w:autoSpaceDE w:val="0"/>
        <w:autoSpaceDN w:val="0"/>
        <w:bidi w:val="0"/>
        <w:adjustRightInd w:val="0"/>
        <w:spacing w:after="0" w:line="360" w:lineRule="auto"/>
        <w:jc w:val="both"/>
        <w:rPr>
          <w:rFonts w:asciiTheme="minorHAnsi" w:hAnsiTheme="minorHAnsi" w:cs="Times New Roman"/>
          <w:sz w:val="24"/>
          <w:szCs w:val="24"/>
        </w:rPr>
      </w:pPr>
      <w:r w:rsidRPr="00C43C61">
        <w:rPr>
          <w:rFonts w:asciiTheme="minorHAnsi" w:hAnsiTheme="minorHAnsi" w:cs="Times New Roman"/>
          <w:sz w:val="24"/>
          <w:szCs w:val="24"/>
        </w:rPr>
        <w:t xml:space="preserve">One of the main features of this definition was to consolidate all software related products (other than custom) under a single heading of the classification. The feature was a clear departure from the current practice where software products are classified to different parts of the CPC depending on the mode of delivery. The proposed change in structure was meant to recognize the central role of software in the information economy. It also allows for a more explicit distinction based on the functionality of the software, in particular the difference between software as a productivity tool and software as educational and entertainment content (multi-media software). Such a distinction gave the option of including or excluding multi-media software from an ICT services definition. The technology-centric approach adopted for the ICT sector and goods definition implies exclusion rather than inclusion. </w:t>
      </w:r>
    </w:p>
    <w:p w:rsidR="00970F5C" w:rsidRDefault="00970F5C" w:rsidP="00970F5C">
      <w:pPr>
        <w:pStyle w:val="BodyText"/>
        <w:ind w:left="284" w:firstLine="270"/>
        <w:rPr>
          <w:rFonts w:ascii="Calibri" w:hAnsi="Calibri"/>
        </w:rPr>
      </w:pPr>
    </w:p>
    <w:p w:rsidR="00970F5C" w:rsidRPr="00AE57C4" w:rsidRDefault="00970F5C" w:rsidP="008C7535">
      <w:pPr>
        <w:pStyle w:val="BodyText"/>
        <w:spacing w:line="360" w:lineRule="auto"/>
        <w:rPr>
          <w:rFonts w:ascii="Calibri" w:hAnsi="Calibri"/>
          <w:b/>
          <w:i/>
        </w:rPr>
      </w:pPr>
      <w:r w:rsidRPr="00AE57C4">
        <w:rPr>
          <w:rFonts w:ascii="Calibri" w:hAnsi="Calibri"/>
          <w:b/>
          <w:i/>
        </w:rPr>
        <w:lastRenderedPageBreak/>
        <w:t>2.4 Adopted methodology</w:t>
      </w:r>
    </w:p>
    <w:p w:rsidR="00114F7B" w:rsidRPr="00114F7B" w:rsidRDefault="00970F5C" w:rsidP="00C63D54">
      <w:pPr>
        <w:autoSpaceDE w:val="0"/>
        <w:autoSpaceDN w:val="0"/>
        <w:bidi w:val="0"/>
        <w:adjustRightInd w:val="0"/>
        <w:spacing w:after="0" w:line="360" w:lineRule="auto"/>
        <w:jc w:val="both"/>
        <w:rPr>
          <w:rFonts w:asciiTheme="minorHAnsi" w:hAnsiTheme="minorHAnsi" w:cs="Times New Roman"/>
          <w:sz w:val="24"/>
          <w:szCs w:val="24"/>
        </w:rPr>
      </w:pPr>
      <w:r w:rsidRPr="00114F7B">
        <w:rPr>
          <w:rFonts w:asciiTheme="minorHAnsi" w:hAnsiTheme="minorHAnsi" w:cs="Times New Roman"/>
          <w:sz w:val="24"/>
          <w:szCs w:val="24"/>
        </w:rPr>
        <w:t>Although, the national income account</w:t>
      </w:r>
      <w:r w:rsidR="00D3096C">
        <w:rPr>
          <w:rFonts w:asciiTheme="minorHAnsi" w:hAnsiTheme="minorHAnsi" w:cs="Times New Roman"/>
          <w:sz w:val="24"/>
          <w:szCs w:val="24"/>
        </w:rPr>
        <w:t>ing system</w:t>
      </w:r>
      <w:r w:rsidRPr="00114F7B">
        <w:rPr>
          <w:rFonts w:asciiTheme="minorHAnsi" w:hAnsiTheme="minorHAnsi" w:cs="Times New Roman"/>
          <w:sz w:val="24"/>
          <w:szCs w:val="24"/>
        </w:rPr>
        <w:t xml:space="preserve"> represent</w:t>
      </w:r>
      <w:r w:rsidR="00D3096C">
        <w:rPr>
          <w:rFonts w:asciiTheme="minorHAnsi" w:hAnsiTheme="minorHAnsi" w:cs="Times New Roman"/>
          <w:sz w:val="24"/>
          <w:szCs w:val="24"/>
        </w:rPr>
        <w:t>s</w:t>
      </w:r>
      <w:r w:rsidRPr="00114F7B">
        <w:rPr>
          <w:rFonts w:asciiTheme="minorHAnsi" w:hAnsiTheme="minorHAnsi" w:cs="Times New Roman"/>
          <w:sz w:val="24"/>
          <w:szCs w:val="24"/>
        </w:rPr>
        <w:t xml:space="preserve"> a comprehensive and consistent socioeconomic data system for </w:t>
      </w:r>
      <w:r w:rsidR="00D3096C">
        <w:rPr>
          <w:rFonts w:asciiTheme="minorHAnsi" w:hAnsiTheme="minorHAnsi" w:cs="Times New Roman"/>
          <w:sz w:val="24"/>
          <w:szCs w:val="24"/>
        </w:rPr>
        <w:t xml:space="preserve">recording </w:t>
      </w:r>
      <w:r w:rsidRPr="00114F7B">
        <w:rPr>
          <w:rFonts w:asciiTheme="minorHAnsi" w:hAnsiTheme="minorHAnsi" w:cs="Times New Roman"/>
          <w:sz w:val="24"/>
          <w:szCs w:val="24"/>
        </w:rPr>
        <w:t>the economic activities</w:t>
      </w:r>
      <w:r w:rsidR="00D3096C">
        <w:rPr>
          <w:rFonts w:asciiTheme="minorHAnsi" w:hAnsiTheme="minorHAnsi" w:cs="Times New Roman"/>
          <w:sz w:val="24"/>
          <w:szCs w:val="24"/>
        </w:rPr>
        <w:t>,</w:t>
      </w:r>
      <w:r w:rsidRPr="00114F7B">
        <w:rPr>
          <w:rFonts w:asciiTheme="minorHAnsi" w:hAnsiTheme="minorHAnsi" w:cs="Times New Roman"/>
          <w:sz w:val="24"/>
          <w:szCs w:val="24"/>
        </w:rPr>
        <w:t xml:space="preserve"> some of the </w:t>
      </w:r>
      <w:r w:rsidR="00D3096C" w:rsidRPr="00114F7B">
        <w:rPr>
          <w:rFonts w:asciiTheme="minorHAnsi" w:hAnsiTheme="minorHAnsi" w:cs="Times New Roman"/>
          <w:sz w:val="24"/>
          <w:szCs w:val="24"/>
        </w:rPr>
        <w:t xml:space="preserve">special nature </w:t>
      </w:r>
      <w:r w:rsidRPr="00114F7B">
        <w:rPr>
          <w:rFonts w:asciiTheme="minorHAnsi" w:hAnsiTheme="minorHAnsi" w:cs="Times New Roman"/>
          <w:sz w:val="24"/>
          <w:szCs w:val="24"/>
        </w:rPr>
        <w:t xml:space="preserve">activities – like ICT – are only partially dealt with. </w:t>
      </w:r>
      <w:r w:rsidR="00114F7B">
        <w:rPr>
          <w:rFonts w:asciiTheme="minorHAnsi" w:hAnsiTheme="minorHAnsi" w:cs="Times New Roman"/>
          <w:sz w:val="24"/>
          <w:szCs w:val="24"/>
        </w:rPr>
        <w:t xml:space="preserve"> ICT activities were </w:t>
      </w:r>
      <w:r w:rsidR="00D3096C">
        <w:rPr>
          <w:rFonts w:asciiTheme="minorHAnsi" w:hAnsiTheme="minorHAnsi" w:cs="Times New Roman"/>
          <w:sz w:val="24"/>
          <w:szCs w:val="24"/>
        </w:rPr>
        <w:t xml:space="preserve">in many situations </w:t>
      </w:r>
      <w:r w:rsidR="00114F7B">
        <w:rPr>
          <w:rFonts w:asciiTheme="minorHAnsi" w:hAnsiTheme="minorHAnsi" w:cs="Times New Roman"/>
          <w:sz w:val="24"/>
          <w:szCs w:val="24"/>
        </w:rPr>
        <w:t xml:space="preserve">bundled with other activities. </w:t>
      </w:r>
      <w:r w:rsidR="00114F7B" w:rsidRPr="00114F7B">
        <w:rPr>
          <w:rFonts w:asciiTheme="minorHAnsi" w:hAnsiTheme="minorHAnsi" w:cs="Times New Roman"/>
          <w:sz w:val="24"/>
          <w:szCs w:val="24"/>
        </w:rPr>
        <w:t xml:space="preserve">The ICT data on Gross output, intermediate consumption, taxes and subsidies on production, compensation of employees and gross operating surplus are not promptly available. Most of the data about the supply side of the ICT are generally “mixed’ </w:t>
      </w:r>
      <w:r w:rsidR="00D3096C">
        <w:rPr>
          <w:rFonts w:asciiTheme="minorHAnsi" w:hAnsiTheme="minorHAnsi" w:cs="Times New Roman"/>
          <w:sz w:val="24"/>
          <w:szCs w:val="24"/>
        </w:rPr>
        <w:t xml:space="preserve">or “merged” </w:t>
      </w:r>
      <w:r w:rsidR="00114F7B" w:rsidRPr="00114F7B">
        <w:rPr>
          <w:rFonts w:asciiTheme="minorHAnsi" w:hAnsiTheme="minorHAnsi" w:cs="Times New Roman"/>
          <w:sz w:val="24"/>
          <w:szCs w:val="24"/>
        </w:rPr>
        <w:t xml:space="preserve">with other data. The need arises then to extract them from </w:t>
      </w:r>
      <w:r w:rsidR="00C63D54">
        <w:rPr>
          <w:rFonts w:asciiTheme="minorHAnsi" w:hAnsiTheme="minorHAnsi" w:cs="Times New Roman"/>
          <w:sz w:val="24"/>
          <w:szCs w:val="24"/>
        </w:rPr>
        <w:t xml:space="preserve">the data of </w:t>
      </w:r>
      <w:r w:rsidR="00114F7B" w:rsidRPr="00114F7B">
        <w:rPr>
          <w:rFonts w:asciiTheme="minorHAnsi" w:hAnsiTheme="minorHAnsi" w:cs="Times New Roman"/>
          <w:sz w:val="24"/>
          <w:szCs w:val="24"/>
        </w:rPr>
        <w:t xml:space="preserve">another sector or </w:t>
      </w:r>
      <w:r w:rsidR="00C63D54">
        <w:rPr>
          <w:rFonts w:asciiTheme="minorHAnsi" w:hAnsiTheme="minorHAnsi" w:cs="Times New Roman"/>
          <w:sz w:val="24"/>
          <w:szCs w:val="24"/>
        </w:rPr>
        <w:t xml:space="preserve">to </w:t>
      </w:r>
      <w:r w:rsidR="00114F7B" w:rsidRPr="00114F7B">
        <w:rPr>
          <w:rFonts w:asciiTheme="minorHAnsi" w:hAnsiTheme="minorHAnsi" w:cs="Times New Roman"/>
          <w:sz w:val="24"/>
          <w:szCs w:val="24"/>
        </w:rPr>
        <w:t xml:space="preserve">apply an indirect statistical </w:t>
      </w:r>
      <w:r w:rsidR="00C63D54">
        <w:rPr>
          <w:rFonts w:asciiTheme="minorHAnsi" w:hAnsiTheme="minorHAnsi" w:cs="Times New Roman"/>
          <w:sz w:val="24"/>
          <w:szCs w:val="24"/>
        </w:rPr>
        <w:t xml:space="preserve">estimation </w:t>
      </w:r>
      <w:r w:rsidR="00114F7B" w:rsidRPr="00114F7B">
        <w:rPr>
          <w:rFonts w:asciiTheme="minorHAnsi" w:hAnsiTheme="minorHAnsi" w:cs="Times New Roman"/>
          <w:sz w:val="24"/>
          <w:szCs w:val="24"/>
        </w:rPr>
        <w:t>method</w:t>
      </w:r>
      <w:r w:rsidR="00C63D54">
        <w:rPr>
          <w:rFonts w:asciiTheme="minorHAnsi" w:hAnsiTheme="minorHAnsi" w:cs="Times New Roman"/>
          <w:sz w:val="24"/>
          <w:szCs w:val="24"/>
        </w:rPr>
        <w:t>s</w:t>
      </w:r>
      <w:r w:rsidR="00114F7B" w:rsidRPr="00114F7B">
        <w:rPr>
          <w:rFonts w:asciiTheme="minorHAnsi" w:hAnsiTheme="minorHAnsi" w:cs="Times New Roman"/>
          <w:sz w:val="24"/>
          <w:szCs w:val="24"/>
        </w:rPr>
        <w:t xml:space="preserve"> to </w:t>
      </w:r>
      <w:r w:rsidR="00C63D54">
        <w:rPr>
          <w:rFonts w:asciiTheme="minorHAnsi" w:hAnsiTheme="minorHAnsi" w:cs="Times New Roman"/>
          <w:sz w:val="24"/>
          <w:szCs w:val="24"/>
        </w:rPr>
        <w:t xml:space="preserve">compute </w:t>
      </w:r>
      <w:r w:rsidR="00114F7B" w:rsidRPr="00114F7B">
        <w:rPr>
          <w:rFonts w:asciiTheme="minorHAnsi" w:hAnsiTheme="minorHAnsi" w:cs="Times New Roman"/>
          <w:sz w:val="24"/>
          <w:szCs w:val="24"/>
        </w:rPr>
        <w:t xml:space="preserve">their values. Furthermore, the data about ICT commodities which are produced by non-ICT economic activities was unavailable. This part was neglected because </w:t>
      </w:r>
      <w:r w:rsidR="00C63D54">
        <w:rPr>
          <w:rFonts w:asciiTheme="minorHAnsi" w:hAnsiTheme="minorHAnsi" w:cs="Times New Roman"/>
          <w:sz w:val="24"/>
          <w:szCs w:val="24"/>
        </w:rPr>
        <w:t xml:space="preserve">of the </w:t>
      </w:r>
      <w:r w:rsidR="00114F7B" w:rsidRPr="00114F7B">
        <w:rPr>
          <w:rFonts w:asciiTheme="minorHAnsi" w:hAnsiTheme="minorHAnsi" w:cs="Times New Roman"/>
          <w:sz w:val="24"/>
          <w:szCs w:val="24"/>
        </w:rPr>
        <w:t>difficult</w:t>
      </w:r>
      <w:r w:rsidR="00C63D54">
        <w:rPr>
          <w:rFonts w:asciiTheme="minorHAnsi" w:hAnsiTheme="minorHAnsi" w:cs="Times New Roman"/>
          <w:sz w:val="24"/>
          <w:szCs w:val="24"/>
        </w:rPr>
        <w:t xml:space="preserve">y </w:t>
      </w:r>
      <w:r w:rsidR="00114F7B" w:rsidRPr="00114F7B">
        <w:rPr>
          <w:rFonts w:asciiTheme="minorHAnsi" w:hAnsiTheme="minorHAnsi" w:cs="Times New Roman"/>
          <w:sz w:val="24"/>
          <w:szCs w:val="24"/>
        </w:rPr>
        <w:t>to be estimated for all economic activities and its relative</w:t>
      </w:r>
      <w:r w:rsidR="00C63D54">
        <w:rPr>
          <w:rFonts w:asciiTheme="minorHAnsi" w:hAnsiTheme="minorHAnsi" w:cs="Times New Roman"/>
          <w:sz w:val="24"/>
          <w:szCs w:val="24"/>
        </w:rPr>
        <w:t>ly small</w:t>
      </w:r>
      <w:r w:rsidR="00114F7B" w:rsidRPr="00114F7B">
        <w:rPr>
          <w:rFonts w:asciiTheme="minorHAnsi" w:hAnsiTheme="minorHAnsi" w:cs="Times New Roman"/>
          <w:sz w:val="24"/>
          <w:szCs w:val="24"/>
        </w:rPr>
        <w:t xml:space="preserve"> weight in the GDP.</w:t>
      </w:r>
      <w:r w:rsidR="00114F7B">
        <w:rPr>
          <w:rFonts w:asciiTheme="minorHAnsi" w:hAnsiTheme="minorHAnsi" w:cs="Times New Roman"/>
          <w:sz w:val="24"/>
          <w:szCs w:val="24"/>
        </w:rPr>
        <w:t xml:space="preserve"> </w:t>
      </w:r>
      <w:r w:rsidR="00D4010A">
        <w:rPr>
          <w:rFonts w:asciiTheme="minorHAnsi" w:hAnsiTheme="minorHAnsi" w:cs="Times New Roman"/>
          <w:sz w:val="24"/>
          <w:szCs w:val="24"/>
        </w:rPr>
        <w:t>Government’s</w:t>
      </w:r>
      <w:r w:rsidR="00114F7B">
        <w:rPr>
          <w:rFonts w:asciiTheme="minorHAnsi" w:hAnsiTheme="minorHAnsi" w:cs="Times New Roman"/>
          <w:sz w:val="24"/>
          <w:szCs w:val="24"/>
        </w:rPr>
        <w:t xml:space="preserve"> budget </w:t>
      </w:r>
      <w:r w:rsidR="00C63D54">
        <w:rPr>
          <w:rFonts w:asciiTheme="minorHAnsi" w:hAnsiTheme="minorHAnsi" w:cs="Times New Roman"/>
          <w:sz w:val="24"/>
          <w:szCs w:val="24"/>
        </w:rPr>
        <w:t>is</w:t>
      </w:r>
      <w:r w:rsidR="00114F7B">
        <w:rPr>
          <w:rFonts w:asciiTheme="minorHAnsi" w:hAnsiTheme="minorHAnsi" w:cs="Times New Roman"/>
          <w:sz w:val="24"/>
          <w:szCs w:val="24"/>
        </w:rPr>
        <w:t xml:space="preserve"> used to estimate government expenditure on ICT and </w:t>
      </w:r>
      <w:r w:rsidR="00C63D54">
        <w:rPr>
          <w:rFonts w:asciiTheme="minorHAnsi" w:hAnsiTheme="minorHAnsi" w:cs="Times New Roman"/>
          <w:sz w:val="24"/>
          <w:szCs w:val="24"/>
        </w:rPr>
        <w:t xml:space="preserve">the </w:t>
      </w:r>
      <w:r w:rsidR="00114F7B">
        <w:rPr>
          <w:rFonts w:asciiTheme="minorHAnsi" w:hAnsiTheme="minorHAnsi" w:cs="Times New Roman"/>
          <w:sz w:val="24"/>
          <w:szCs w:val="24"/>
        </w:rPr>
        <w:t xml:space="preserve">family expenditure survey </w:t>
      </w:r>
      <w:r w:rsidR="00C63D54">
        <w:rPr>
          <w:rFonts w:asciiTheme="minorHAnsi" w:hAnsiTheme="minorHAnsi" w:cs="Times New Roman"/>
          <w:sz w:val="24"/>
          <w:szCs w:val="24"/>
        </w:rPr>
        <w:t>is</w:t>
      </w:r>
      <w:r w:rsidR="00114F7B">
        <w:rPr>
          <w:rFonts w:asciiTheme="minorHAnsi" w:hAnsiTheme="minorHAnsi" w:cs="Times New Roman"/>
          <w:sz w:val="24"/>
          <w:szCs w:val="24"/>
        </w:rPr>
        <w:t xml:space="preserve"> used to assess the proportion of total household spending directed to ICTs.</w:t>
      </w:r>
    </w:p>
    <w:p w:rsidR="00D4010A" w:rsidRDefault="00D4010A" w:rsidP="00D4010A">
      <w:pPr>
        <w:pStyle w:val="ListParagraph"/>
        <w:tabs>
          <w:tab w:val="right" w:pos="426"/>
        </w:tabs>
        <w:autoSpaceDE w:val="0"/>
        <w:autoSpaceDN w:val="0"/>
        <w:adjustRightInd w:val="0"/>
        <w:ind w:left="426" w:right="-851"/>
        <w:jc w:val="both"/>
        <w:rPr>
          <w:rFonts w:asciiTheme="minorHAnsi" w:hAnsiTheme="minorHAnsi"/>
          <w:b/>
          <w:bCs/>
        </w:rPr>
      </w:pPr>
    </w:p>
    <w:p w:rsidR="00D4010A" w:rsidRDefault="00D4010A" w:rsidP="00D4010A">
      <w:pPr>
        <w:pStyle w:val="ListParagraph"/>
        <w:tabs>
          <w:tab w:val="right" w:pos="426"/>
        </w:tabs>
        <w:autoSpaceDE w:val="0"/>
        <w:autoSpaceDN w:val="0"/>
        <w:adjustRightInd w:val="0"/>
        <w:ind w:left="426" w:right="-851"/>
        <w:jc w:val="both"/>
        <w:rPr>
          <w:rFonts w:asciiTheme="minorHAnsi" w:hAnsiTheme="minorHAnsi"/>
          <w:b/>
          <w:bCs/>
        </w:rPr>
      </w:pPr>
    </w:p>
    <w:p w:rsidR="00D4010A" w:rsidRDefault="00D4010A" w:rsidP="00D4010A">
      <w:pPr>
        <w:pStyle w:val="ListParagraph"/>
        <w:tabs>
          <w:tab w:val="right" w:pos="426"/>
        </w:tabs>
        <w:autoSpaceDE w:val="0"/>
        <w:autoSpaceDN w:val="0"/>
        <w:adjustRightInd w:val="0"/>
        <w:ind w:left="426" w:right="-851"/>
        <w:jc w:val="both"/>
        <w:rPr>
          <w:rFonts w:asciiTheme="minorHAnsi" w:hAnsiTheme="minorHAnsi"/>
          <w:b/>
          <w:bCs/>
        </w:rPr>
      </w:pPr>
    </w:p>
    <w:p w:rsidR="00AE57C4" w:rsidRDefault="00AE57C4">
      <w:pPr>
        <w:bidi w:val="0"/>
        <w:spacing w:after="0" w:line="240" w:lineRule="auto"/>
        <w:rPr>
          <w:rFonts w:asciiTheme="minorHAnsi" w:eastAsia="Times New Roman" w:hAnsiTheme="minorHAnsi" w:cs="Times New Roman"/>
          <w:b/>
          <w:bCs/>
          <w:sz w:val="24"/>
          <w:szCs w:val="24"/>
        </w:rPr>
      </w:pPr>
      <w:r>
        <w:rPr>
          <w:rFonts w:asciiTheme="minorHAnsi" w:hAnsiTheme="minorHAnsi"/>
          <w:b/>
          <w:bCs/>
        </w:rPr>
        <w:br w:type="page"/>
      </w:r>
    </w:p>
    <w:p w:rsidR="00D4010A" w:rsidRPr="0038353E" w:rsidRDefault="0038353E" w:rsidP="008C7535">
      <w:pPr>
        <w:tabs>
          <w:tab w:val="right" w:pos="426"/>
        </w:tabs>
        <w:autoSpaceDE w:val="0"/>
        <w:autoSpaceDN w:val="0"/>
        <w:bidi w:val="0"/>
        <w:adjustRightInd w:val="0"/>
        <w:spacing w:after="0" w:line="360" w:lineRule="auto"/>
        <w:jc w:val="both"/>
        <w:rPr>
          <w:rFonts w:asciiTheme="minorHAnsi" w:hAnsiTheme="minorHAnsi"/>
          <w:b/>
          <w:bCs/>
        </w:rPr>
      </w:pPr>
      <w:r>
        <w:rPr>
          <w:rFonts w:asciiTheme="minorHAnsi" w:hAnsiTheme="minorHAnsi"/>
          <w:b/>
          <w:bCs/>
        </w:rPr>
        <w:lastRenderedPageBreak/>
        <w:t xml:space="preserve">    </w:t>
      </w:r>
      <w:r w:rsidR="00D4010A" w:rsidRPr="0038353E">
        <w:rPr>
          <w:rFonts w:asciiTheme="minorHAnsi" w:hAnsiTheme="minorHAnsi"/>
          <w:b/>
          <w:bCs/>
        </w:rPr>
        <w:t xml:space="preserve">3. </w:t>
      </w:r>
      <w:r w:rsidRPr="0038353E">
        <w:rPr>
          <w:rFonts w:asciiTheme="minorHAnsi" w:hAnsiTheme="minorHAnsi"/>
          <w:b/>
          <w:bCs/>
        </w:rPr>
        <w:t>The</w:t>
      </w:r>
      <w:r w:rsidR="00D4010A" w:rsidRPr="0038353E">
        <w:rPr>
          <w:rFonts w:asciiTheme="minorHAnsi" w:hAnsiTheme="minorHAnsi"/>
          <w:b/>
          <w:bCs/>
        </w:rPr>
        <w:t xml:space="preserve"> disaggregate ICT economy interaction Social Accounting Matrix </w:t>
      </w:r>
    </w:p>
    <w:p w:rsidR="00D94E09" w:rsidRDefault="00D4010A" w:rsidP="00C63D54">
      <w:pPr>
        <w:autoSpaceDE w:val="0"/>
        <w:autoSpaceDN w:val="0"/>
        <w:bidi w:val="0"/>
        <w:adjustRightInd w:val="0"/>
        <w:spacing w:after="0" w:line="360" w:lineRule="auto"/>
        <w:jc w:val="both"/>
        <w:rPr>
          <w:rFonts w:asciiTheme="minorHAnsi" w:hAnsiTheme="minorHAnsi" w:cs="Times New Roman"/>
          <w:sz w:val="24"/>
          <w:szCs w:val="24"/>
        </w:rPr>
      </w:pPr>
      <w:r w:rsidRPr="00D4010A">
        <w:rPr>
          <w:rFonts w:asciiTheme="minorHAnsi" w:hAnsiTheme="minorHAnsi" w:cs="Times New Roman"/>
          <w:sz w:val="24"/>
          <w:szCs w:val="24"/>
        </w:rPr>
        <w:t>Table (</w:t>
      </w:r>
      <w:r>
        <w:rPr>
          <w:rFonts w:asciiTheme="minorHAnsi" w:hAnsiTheme="minorHAnsi" w:cs="Times New Roman"/>
          <w:sz w:val="24"/>
          <w:szCs w:val="24"/>
        </w:rPr>
        <w:t>3</w:t>
      </w:r>
      <w:r w:rsidR="0034039A">
        <w:rPr>
          <w:rFonts w:asciiTheme="minorHAnsi" w:hAnsiTheme="minorHAnsi" w:cs="Times New Roman"/>
          <w:sz w:val="24"/>
          <w:szCs w:val="24"/>
        </w:rPr>
        <w:t>.1</w:t>
      </w:r>
      <w:r w:rsidRPr="00D4010A">
        <w:rPr>
          <w:rFonts w:asciiTheme="minorHAnsi" w:hAnsiTheme="minorHAnsi" w:cs="Times New Roman"/>
          <w:sz w:val="24"/>
          <w:szCs w:val="24"/>
        </w:rPr>
        <w:t xml:space="preserve">) outlines </w:t>
      </w:r>
      <w:r w:rsidR="00D14196">
        <w:rPr>
          <w:rFonts w:asciiTheme="minorHAnsi" w:hAnsiTheme="minorHAnsi" w:cs="Times New Roman"/>
          <w:sz w:val="24"/>
          <w:szCs w:val="24"/>
        </w:rPr>
        <w:t xml:space="preserve">the </w:t>
      </w:r>
      <w:r w:rsidRPr="00D4010A">
        <w:rPr>
          <w:rFonts w:asciiTheme="minorHAnsi" w:hAnsiTheme="minorHAnsi" w:cs="Times New Roman"/>
          <w:sz w:val="24"/>
          <w:szCs w:val="24"/>
        </w:rPr>
        <w:t xml:space="preserve">aggregate </w:t>
      </w:r>
      <w:r w:rsidR="00D14196">
        <w:rPr>
          <w:rFonts w:asciiTheme="minorHAnsi" w:hAnsiTheme="minorHAnsi" w:cs="Times New Roman"/>
          <w:sz w:val="24"/>
          <w:szCs w:val="24"/>
        </w:rPr>
        <w:t>structure</w:t>
      </w:r>
      <w:r w:rsidRPr="00D4010A">
        <w:rPr>
          <w:rFonts w:asciiTheme="minorHAnsi" w:hAnsiTheme="minorHAnsi" w:cs="Times New Roman"/>
          <w:sz w:val="24"/>
          <w:szCs w:val="24"/>
        </w:rPr>
        <w:t xml:space="preserve"> </w:t>
      </w:r>
      <w:r w:rsidR="00D14196">
        <w:rPr>
          <w:rFonts w:asciiTheme="minorHAnsi" w:hAnsiTheme="minorHAnsi" w:cs="Times New Roman"/>
          <w:sz w:val="24"/>
          <w:szCs w:val="24"/>
        </w:rPr>
        <w:t xml:space="preserve">and data contents </w:t>
      </w:r>
      <w:r w:rsidRPr="00D4010A">
        <w:rPr>
          <w:rFonts w:asciiTheme="minorHAnsi" w:hAnsiTheme="minorHAnsi" w:cs="Times New Roman"/>
          <w:sz w:val="24"/>
          <w:szCs w:val="24"/>
        </w:rPr>
        <w:t xml:space="preserve">of the ICT economy interaction SAM for Egypt. </w:t>
      </w:r>
      <w:r w:rsidR="00D14196">
        <w:rPr>
          <w:rFonts w:asciiTheme="minorHAnsi" w:hAnsiTheme="minorHAnsi" w:cs="Times New Roman"/>
          <w:sz w:val="24"/>
          <w:szCs w:val="24"/>
        </w:rPr>
        <w:t xml:space="preserve">Despite its aggregate nature, </w:t>
      </w:r>
      <w:r w:rsidR="00C63D54">
        <w:rPr>
          <w:rFonts w:asciiTheme="minorHAnsi" w:hAnsiTheme="minorHAnsi" w:cs="Times New Roman"/>
          <w:sz w:val="24"/>
          <w:szCs w:val="24"/>
        </w:rPr>
        <w:t>i</w:t>
      </w:r>
      <w:r w:rsidR="00D14196">
        <w:rPr>
          <w:rFonts w:asciiTheme="minorHAnsi" w:hAnsiTheme="minorHAnsi" w:cs="Times New Roman"/>
          <w:sz w:val="24"/>
          <w:szCs w:val="24"/>
        </w:rPr>
        <w:t xml:space="preserve">t </w:t>
      </w:r>
      <w:r w:rsidR="00C63D54">
        <w:rPr>
          <w:rFonts w:asciiTheme="minorHAnsi" w:hAnsiTheme="minorHAnsi" w:cs="Times New Roman"/>
          <w:sz w:val="24"/>
          <w:szCs w:val="24"/>
        </w:rPr>
        <w:t xml:space="preserve">can </w:t>
      </w:r>
      <w:r w:rsidR="00D14196">
        <w:rPr>
          <w:rFonts w:asciiTheme="minorHAnsi" w:hAnsiTheme="minorHAnsi" w:cs="Times New Roman"/>
          <w:sz w:val="24"/>
          <w:szCs w:val="24"/>
        </w:rPr>
        <w:t>capture the basic structural features</w:t>
      </w:r>
      <w:r w:rsidR="00C63D54">
        <w:rPr>
          <w:rFonts w:asciiTheme="minorHAnsi" w:hAnsiTheme="minorHAnsi" w:cs="Times New Roman"/>
          <w:sz w:val="24"/>
          <w:szCs w:val="24"/>
        </w:rPr>
        <w:t xml:space="preserve"> and specific characteristics</w:t>
      </w:r>
      <w:r w:rsidR="00D14196">
        <w:rPr>
          <w:rFonts w:asciiTheme="minorHAnsi" w:hAnsiTheme="minorHAnsi" w:cs="Times New Roman"/>
          <w:sz w:val="24"/>
          <w:szCs w:val="24"/>
        </w:rPr>
        <w:t xml:space="preserve"> of the disaggregated version of the Egyptian SAM.</w:t>
      </w:r>
      <w:r w:rsidRPr="00D4010A">
        <w:rPr>
          <w:rFonts w:asciiTheme="minorHAnsi" w:hAnsiTheme="minorHAnsi" w:cs="Times New Roman"/>
          <w:sz w:val="24"/>
          <w:szCs w:val="24"/>
        </w:rPr>
        <w:t xml:space="preserve"> </w:t>
      </w:r>
      <w:r w:rsidR="00C63D54">
        <w:rPr>
          <w:rFonts w:asciiTheme="minorHAnsi" w:hAnsiTheme="minorHAnsi" w:cs="Times New Roman"/>
          <w:sz w:val="24"/>
          <w:szCs w:val="24"/>
        </w:rPr>
        <w:t>In t</w:t>
      </w:r>
      <w:r>
        <w:rPr>
          <w:rFonts w:asciiTheme="minorHAnsi" w:hAnsiTheme="minorHAnsi" w:cs="Times New Roman"/>
          <w:sz w:val="24"/>
          <w:szCs w:val="24"/>
        </w:rPr>
        <w:t>he disaggregate</w:t>
      </w:r>
      <w:r w:rsidR="00D14196">
        <w:rPr>
          <w:rFonts w:asciiTheme="minorHAnsi" w:hAnsiTheme="minorHAnsi" w:cs="Times New Roman"/>
          <w:sz w:val="24"/>
          <w:szCs w:val="24"/>
        </w:rPr>
        <w:t>d</w:t>
      </w:r>
      <w:r>
        <w:rPr>
          <w:rFonts w:asciiTheme="minorHAnsi" w:hAnsiTheme="minorHAnsi" w:cs="Times New Roman"/>
          <w:sz w:val="24"/>
          <w:szCs w:val="24"/>
        </w:rPr>
        <w:t xml:space="preserve"> </w:t>
      </w:r>
      <w:r w:rsidRPr="00D4010A">
        <w:rPr>
          <w:rFonts w:asciiTheme="minorHAnsi" w:hAnsiTheme="minorHAnsi" w:cs="Times New Roman"/>
          <w:sz w:val="24"/>
          <w:szCs w:val="24"/>
        </w:rPr>
        <w:t xml:space="preserve">SAM, activities are broken down into </w:t>
      </w:r>
      <w:r w:rsidR="00D94E09">
        <w:rPr>
          <w:rFonts w:asciiTheme="minorHAnsi" w:hAnsiTheme="minorHAnsi" w:cs="Times New Roman"/>
          <w:sz w:val="24"/>
          <w:szCs w:val="24"/>
        </w:rPr>
        <w:t>ten</w:t>
      </w:r>
      <w:r w:rsidRPr="00D4010A">
        <w:rPr>
          <w:rFonts w:asciiTheme="minorHAnsi" w:hAnsiTheme="minorHAnsi" w:cs="Times New Roman"/>
          <w:sz w:val="24"/>
          <w:szCs w:val="24"/>
        </w:rPr>
        <w:t xml:space="preserve"> distinctive accounts; </w:t>
      </w:r>
      <w:r w:rsidR="00D94E09">
        <w:rPr>
          <w:rFonts w:asciiTheme="minorHAnsi" w:hAnsiTheme="minorHAnsi" w:cs="Times New Roman"/>
          <w:sz w:val="24"/>
          <w:szCs w:val="24"/>
        </w:rPr>
        <w:t xml:space="preserve">6 </w:t>
      </w:r>
      <w:r w:rsidRPr="00D4010A">
        <w:rPr>
          <w:rFonts w:asciiTheme="minorHAnsi" w:hAnsiTheme="minorHAnsi" w:cs="Times New Roman"/>
          <w:sz w:val="24"/>
          <w:szCs w:val="24"/>
        </w:rPr>
        <w:t>ICT</w:t>
      </w:r>
      <w:r w:rsidR="00D94E09">
        <w:rPr>
          <w:rFonts w:asciiTheme="minorHAnsi" w:hAnsiTheme="minorHAnsi" w:cs="Times New Roman"/>
          <w:sz w:val="24"/>
          <w:szCs w:val="24"/>
        </w:rPr>
        <w:t xml:space="preserve"> activities</w:t>
      </w:r>
      <w:r w:rsidRPr="00D4010A">
        <w:rPr>
          <w:rFonts w:asciiTheme="minorHAnsi" w:hAnsiTheme="minorHAnsi" w:cs="Times New Roman"/>
          <w:sz w:val="24"/>
          <w:szCs w:val="24"/>
        </w:rPr>
        <w:t xml:space="preserve"> and </w:t>
      </w:r>
      <w:r w:rsidR="00D94E09">
        <w:rPr>
          <w:rFonts w:asciiTheme="minorHAnsi" w:hAnsiTheme="minorHAnsi" w:cs="Times New Roman"/>
          <w:sz w:val="24"/>
          <w:szCs w:val="24"/>
        </w:rPr>
        <w:t xml:space="preserve">4 </w:t>
      </w:r>
      <w:r w:rsidRPr="00D4010A">
        <w:rPr>
          <w:rFonts w:asciiTheme="minorHAnsi" w:hAnsiTheme="minorHAnsi" w:cs="Times New Roman"/>
          <w:sz w:val="24"/>
          <w:szCs w:val="24"/>
        </w:rPr>
        <w:t xml:space="preserve">non-ICT. </w:t>
      </w:r>
      <w:r w:rsidR="00D94E09">
        <w:rPr>
          <w:rFonts w:asciiTheme="minorHAnsi" w:hAnsiTheme="minorHAnsi" w:cs="Times New Roman"/>
          <w:sz w:val="24"/>
          <w:szCs w:val="24"/>
        </w:rPr>
        <w:t>ICT activities are the same as those mentioned in section 1</w:t>
      </w:r>
      <w:r w:rsidR="001D3271">
        <w:rPr>
          <w:rFonts w:asciiTheme="minorHAnsi" w:hAnsiTheme="minorHAnsi" w:cs="Times New Roman"/>
          <w:sz w:val="24"/>
          <w:szCs w:val="24"/>
        </w:rPr>
        <w:t xml:space="preserve"> with </w:t>
      </w:r>
      <w:r w:rsidR="00C63D54">
        <w:rPr>
          <w:rFonts w:asciiTheme="minorHAnsi" w:hAnsiTheme="minorHAnsi" w:cs="Times New Roman"/>
          <w:sz w:val="24"/>
          <w:szCs w:val="24"/>
        </w:rPr>
        <w:t xml:space="preserve">the </w:t>
      </w:r>
      <w:r w:rsidR="001D3271">
        <w:rPr>
          <w:rFonts w:asciiTheme="minorHAnsi" w:hAnsiTheme="minorHAnsi" w:cs="Times New Roman"/>
          <w:sz w:val="24"/>
          <w:szCs w:val="24"/>
        </w:rPr>
        <w:t xml:space="preserve">exception of eliminating repairs of computers and communication equipment because </w:t>
      </w:r>
      <w:r w:rsidR="00C63D54">
        <w:rPr>
          <w:rFonts w:asciiTheme="minorHAnsi" w:hAnsiTheme="minorHAnsi" w:cs="Times New Roman"/>
          <w:sz w:val="24"/>
          <w:szCs w:val="24"/>
        </w:rPr>
        <w:t xml:space="preserve">of </w:t>
      </w:r>
      <w:r w:rsidR="001D3271">
        <w:rPr>
          <w:rFonts w:asciiTheme="minorHAnsi" w:hAnsiTheme="minorHAnsi" w:cs="Times New Roman"/>
          <w:sz w:val="24"/>
          <w:szCs w:val="24"/>
        </w:rPr>
        <w:t>its very negligible impact</w:t>
      </w:r>
      <w:r w:rsidR="00D94E09">
        <w:rPr>
          <w:rFonts w:asciiTheme="minorHAnsi" w:hAnsiTheme="minorHAnsi" w:cs="Times New Roman"/>
          <w:sz w:val="24"/>
          <w:szCs w:val="24"/>
        </w:rPr>
        <w:t xml:space="preserve">. Non-ICT activities include primary, manufacturing and processing, </w:t>
      </w:r>
      <w:r w:rsidR="00C63D54">
        <w:rPr>
          <w:rFonts w:asciiTheme="minorHAnsi" w:hAnsiTheme="minorHAnsi" w:cs="Times New Roman"/>
          <w:sz w:val="24"/>
          <w:szCs w:val="24"/>
        </w:rPr>
        <w:t xml:space="preserve">social services and </w:t>
      </w:r>
      <w:r w:rsidR="00D94E09">
        <w:rPr>
          <w:rFonts w:asciiTheme="minorHAnsi" w:hAnsiTheme="minorHAnsi" w:cs="Times New Roman"/>
          <w:sz w:val="24"/>
          <w:szCs w:val="24"/>
        </w:rPr>
        <w:t xml:space="preserve">other </w:t>
      </w:r>
      <w:r w:rsidR="00C63D54">
        <w:rPr>
          <w:rFonts w:asciiTheme="minorHAnsi" w:hAnsiTheme="minorHAnsi" w:cs="Times New Roman"/>
          <w:sz w:val="24"/>
          <w:szCs w:val="24"/>
        </w:rPr>
        <w:t>productive and community services.</w:t>
      </w:r>
      <w:r w:rsidR="00D94E09">
        <w:rPr>
          <w:rFonts w:asciiTheme="minorHAnsi" w:hAnsiTheme="minorHAnsi" w:cs="Times New Roman"/>
          <w:sz w:val="24"/>
          <w:szCs w:val="24"/>
        </w:rPr>
        <w:t xml:space="preserve"> </w:t>
      </w:r>
    </w:p>
    <w:p w:rsidR="00D7697A" w:rsidRDefault="00D4010A" w:rsidP="008E3690">
      <w:pPr>
        <w:autoSpaceDE w:val="0"/>
        <w:autoSpaceDN w:val="0"/>
        <w:bidi w:val="0"/>
        <w:adjustRightInd w:val="0"/>
        <w:spacing w:after="0" w:line="360" w:lineRule="auto"/>
        <w:jc w:val="both"/>
        <w:rPr>
          <w:rFonts w:asciiTheme="minorHAnsi" w:hAnsiTheme="minorHAnsi" w:cs="Times New Roman"/>
          <w:sz w:val="24"/>
          <w:szCs w:val="24"/>
        </w:rPr>
      </w:pPr>
      <w:r w:rsidRPr="00D4010A">
        <w:rPr>
          <w:rFonts w:asciiTheme="minorHAnsi" w:hAnsiTheme="minorHAnsi" w:cs="Times New Roman"/>
          <w:sz w:val="24"/>
          <w:szCs w:val="24"/>
        </w:rPr>
        <w:t xml:space="preserve">Commodities are classified into; composite, domestic, imported and exported; with each </w:t>
      </w:r>
      <w:r w:rsidR="008C7535">
        <w:rPr>
          <w:rFonts w:asciiTheme="minorHAnsi" w:hAnsiTheme="minorHAnsi" w:cs="Times New Roman"/>
          <w:sz w:val="24"/>
          <w:szCs w:val="24"/>
        </w:rPr>
        <w:t>group</w:t>
      </w:r>
      <w:r w:rsidRPr="00D4010A">
        <w:rPr>
          <w:rFonts w:asciiTheme="minorHAnsi" w:hAnsiTheme="minorHAnsi" w:cs="Times New Roman"/>
          <w:sz w:val="24"/>
          <w:szCs w:val="24"/>
        </w:rPr>
        <w:t xml:space="preserve"> of commodities broken down into </w:t>
      </w:r>
      <w:r w:rsidR="001D3271">
        <w:rPr>
          <w:rFonts w:asciiTheme="minorHAnsi" w:hAnsiTheme="minorHAnsi" w:cs="Times New Roman"/>
          <w:sz w:val="24"/>
          <w:szCs w:val="24"/>
        </w:rPr>
        <w:t xml:space="preserve">the above-mentioned 6 </w:t>
      </w:r>
      <w:r w:rsidRPr="00D4010A">
        <w:rPr>
          <w:rFonts w:asciiTheme="minorHAnsi" w:hAnsiTheme="minorHAnsi" w:cs="Times New Roman"/>
          <w:sz w:val="24"/>
          <w:szCs w:val="24"/>
        </w:rPr>
        <w:t xml:space="preserve">ICT and </w:t>
      </w:r>
      <w:r w:rsidR="001D3271">
        <w:rPr>
          <w:rFonts w:asciiTheme="minorHAnsi" w:hAnsiTheme="minorHAnsi" w:cs="Times New Roman"/>
          <w:sz w:val="24"/>
          <w:szCs w:val="24"/>
        </w:rPr>
        <w:t xml:space="preserve">4 </w:t>
      </w:r>
      <w:r w:rsidRPr="00D4010A">
        <w:rPr>
          <w:rFonts w:asciiTheme="minorHAnsi" w:hAnsiTheme="minorHAnsi" w:cs="Times New Roman"/>
          <w:sz w:val="24"/>
          <w:szCs w:val="24"/>
        </w:rPr>
        <w:t>non-ICT</w:t>
      </w:r>
      <w:r w:rsidR="001D3271">
        <w:rPr>
          <w:rFonts w:asciiTheme="minorHAnsi" w:hAnsiTheme="minorHAnsi" w:cs="Times New Roman"/>
          <w:sz w:val="24"/>
          <w:szCs w:val="24"/>
        </w:rPr>
        <w:t xml:space="preserve"> commodities</w:t>
      </w:r>
      <w:r w:rsidRPr="00D4010A">
        <w:rPr>
          <w:rFonts w:asciiTheme="minorHAnsi" w:hAnsiTheme="minorHAnsi" w:cs="Times New Roman"/>
          <w:sz w:val="24"/>
          <w:szCs w:val="24"/>
        </w:rPr>
        <w:t xml:space="preserve">. Factors are </w:t>
      </w:r>
      <w:r w:rsidR="00F35D27">
        <w:rPr>
          <w:rFonts w:asciiTheme="minorHAnsi" w:hAnsiTheme="minorHAnsi" w:cs="Times New Roman"/>
          <w:sz w:val="24"/>
          <w:szCs w:val="24"/>
        </w:rPr>
        <w:t xml:space="preserve">broken down in </w:t>
      </w:r>
      <w:r w:rsidRPr="00D4010A">
        <w:rPr>
          <w:rFonts w:asciiTheme="minorHAnsi" w:hAnsiTheme="minorHAnsi" w:cs="Times New Roman"/>
          <w:sz w:val="24"/>
          <w:szCs w:val="24"/>
        </w:rPr>
        <w:t xml:space="preserve">the SAM </w:t>
      </w:r>
      <w:r w:rsidR="00F35D27">
        <w:rPr>
          <w:rFonts w:asciiTheme="minorHAnsi" w:hAnsiTheme="minorHAnsi" w:cs="Times New Roman"/>
          <w:sz w:val="24"/>
          <w:szCs w:val="24"/>
        </w:rPr>
        <w:t xml:space="preserve">into </w:t>
      </w:r>
      <w:r w:rsidRPr="00D4010A">
        <w:rPr>
          <w:rFonts w:asciiTheme="minorHAnsi" w:hAnsiTheme="minorHAnsi" w:cs="Times New Roman"/>
          <w:sz w:val="24"/>
          <w:szCs w:val="24"/>
        </w:rPr>
        <w:t xml:space="preserve">labor compensation and capital services. Labor compensations are further disaggregated by employer (Government versus non government) and economic sector (ICT versus non ICT). </w:t>
      </w:r>
      <w:r w:rsidR="00F35D27">
        <w:rPr>
          <w:rFonts w:asciiTheme="minorHAnsi" w:hAnsiTheme="minorHAnsi" w:cs="Times New Roman"/>
          <w:sz w:val="24"/>
          <w:szCs w:val="24"/>
        </w:rPr>
        <w:t xml:space="preserve">Capital services include both private and public sectors. </w:t>
      </w:r>
      <w:r w:rsidRPr="00D4010A">
        <w:rPr>
          <w:rFonts w:asciiTheme="minorHAnsi" w:hAnsiTheme="minorHAnsi" w:cs="Times New Roman"/>
          <w:sz w:val="24"/>
          <w:szCs w:val="24"/>
        </w:rPr>
        <w:t xml:space="preserve">The economy </w:t>
      </w:r>
      <w:r w:rsidR="00F35D27">
        <w:rPr>
          <w:rFonts w:asciiTheme="minorHAnsi" w:hAnsiTheme="minorHAnsi" w:cs="Times New Roman"/>
          <w:sz w:val="24"/>
          <w:szCs w:val="24"/>
        </w:rPr>
        <w:t xml:space="preserve">is composed of </w:t>
      </w:r>
      <w:r w:rsidRPr="00D4010A">
        <w:rPr>
          <w:rFonts w:asciiTheme="minorHAnsi" w:hAnsiTheme="minorHAnsi" w:cs="Times New Roman"/>
          <w:sz w:val="24"/>
          <w:szCs w:val="24"/>
        </w:rPr>
        <w:t xml:space="preserve">three domestic institutions; households, firms and government. Households are represented by a single account. Firms or organized </w:t>
      </w:r>
      <w:r w:rsidR="00D7697A" w:rsidRPr="00D4010A">
        <w:rPr>
          <w:rFonts w:asciiTheme="minorHAnsi" w:hAnsiTheme="minorHAnsi" w:cs="Times New Roman"/>
          <w:sz w:val="24"/>
          <w:szCs w:val="24"/>
        </w:rPr>
        <w:t>corporations are</w:t>
      </w:r>
      <w:r w:rsidRPr="00D4010A">
        <w:rPr>
          <w:rFonts w:asciiTheme="minorHAnsi" w:hAnsiTheme="minorHAnsi" w:cs="Times New Roman"/>
          <w:sz w:val="24"/>
          <w:szCs w:val="24"/>
        </w:rPr>
        <w:t xml:space="preserve"> broken down into</w:t>
      </w:r>
      <w:r w:rsidR="00F35D27">
        <w:rPr>
          <w:rFonts w:asciiTheme="minorHAnsi" w:hAnsiTheme="minorHAnsi" w:cs="Times New Roman"/>
          <w:sz w:val="24"/>
          <w:szCs w:val="24"/>
        </w:rPr>
        <w:t xml:space="preserve"> </w:t>
      </w:r>
      <w:r w:rsidRPr="00D4010A">
        <w:rPr>
          <w:rFonts w:asciiTheme="minorHAnsi" w:hAnsiTheme="minorHAnsi" w:cs="Times New Roman"/>
          <w:sz w:val="24"/>
          <w:szCs w:val="24"/>
        </w:rPr>
        <w:t>ICT and non-ICT</w:t>
      </w:r>
      <w:r w:rsidR="00F35D27">
        <w:rPr>
          <w:rFonts w:asciiTheme="minorHAnsi" w:hAnsiTheme="minorHAnsi" w:cs="Times New Roman"/>
          <w:sz w:val="24"/>
          <w:szCs w:val="24"/>
        </w:rPr>
        <w:t xml:space="preserve"> companies</w:t>
      </w:r>
      <w:r w:rsidRPr="00D4010A">
        <w:rPr>
          <w:rFonts w:asciiTheme="minorHAnsi" w:hAnsiTheme="minorHAnsi" w:cs="Times New Roman"/>
          <w:sz w:val="24"/>
          <w:szCs w:val="24"/>
        </w:rPr>
        <w:t xml:space="preserve">. Government </w:t>
      </w:r>
      <w:r w:rsidR="00F35D27">
        <w:rPr>
          <w:rFonts w:asciiTheme="minorHAnsi" w:hAnsiTheme="minorHAnsi" w:cs="Times New Roman"/>
          <w:sz w:val="24"/>
          <w:szCs w:val="24"/>
        </w:rPr>
        <w:t xml:space="preserve">includes </w:t>
      </w:r>
      <w:r w:rsidRPr="00D4010A">
        <w:rPr>
          <w:rFonts w:asciiTheme="minorHAnsi" w:hAnsiTheme="minorHAnsi" w:cs="Times New Roman"/>
          <w:sz w:val="24"/>
          <w:szCs w:val="24"/>
        </w:rPr>
        <w:t>three accounts</w:t>
      </w:r>
      <w:r w:rsidR="00F35D27">
        <w:rPr>
          <w:rFonts w:asciiTheme="minorHAnsi" w:hAnsiTheme="minorHAnsi" w:cs="Times New Roman"/>
          <w:sz w:val="24"/>
          <w:szCs w:val="24"/>
        </w:rPr>
        <w:t>;</w:t>
      </w:r>
      <w:r w:rsidRPr="00D4010A">
        <w:rPr>
          <w:rFonts w:asciiTheme="minorHAnsi" w:hAnsiTheme="minorHAnsi" w:cs="Times New Roman"/>
          <w:sz w:val="24"/>
          <w:szCs w:val="24"/>
        </w:rPr>
        <w:t xml:space="preserve"> </w:t>
      </w:r>
      <w:r w:rsidR="00F35D27">
        <w:rPr>
          <w:rFonts w:asciiTheme="minorHAnsi" w:hAnsiTheme="minorHAnsi" w:cs="Times New Roman"/>
          <w:sz w:val="24"/>
          <w:szCs w:val="24"/>
        </w:rPr>
        <w:t>o</w:t>
      </w:r>
      <w:r w:rsidRPr="00D4010A">
        <w:rPr>
          <w:rFonts w:asciiTheme="minorHAnsi" w:hAnsiTheme="minorHAnsi" w:cs="Times New Roman"/>
          <w:sz w:val="24"/>
          <w:szCs w:val="24"/>
        </w:rPr>
        <w:t xml:space="preserve">ne account for general government income and spending </w:t>
      </w:r>
      <w:r w:rsidR="00F35D27">
        <w:rPr>
          <w:rFonts w:asciiTheme="minorHAnsi" w:hAnsiTheme="minorHAnsi" w:cs="Times New Roman"/>
          <w:sz w:val="24"/>
          <w:szCs w:val="24"/>
        </w:rPr>
        <w:t xml:space="preserve">in addition to </w:t>
      </w:r>
      <w:r w:rsidRPr="00D4010A">
        <w:rPr>
          <w:rFonts w:asciiTheme="minorHAnsi" w:hAnsiTheme="minorHAnsi" w:cs="Times New Roman"/>
          <w:sz w:val="24"/>
          <w:szCs w:val="24"/>
        </w:rPr>
        <w:t>tax</w:t>
      </w:r>
      <w:r w:rsidR="00F35D27">
        <w:rPr>
          <w:rFonts w:asciiTheme="minorHAnsi" w:hAnsiTheme="minorHAnsi" w:cs="Times New Roman"/>
          <w:sz w:val="24"/>
          <w:szCs w:val="24"/>
        </w:rPr>
        <w:t>es</w:t>
      </w:r>
      <w:r w:rsidRPr="00D4010A">
        <w:rPr>
          <w:rFonts w:asciiTheme="minorHAnsi" w:hAnsiTheme="minorHAnsi" w:cs="Times New Roman"/>
          <w:sz w:val="24"/>
          <w:szCs w:val="24"/>
        </w:rPr>
        <w:t xml:space="preserve"> and subsidies accounts. </w:t>
      </w:r>
      <w:r w:rsidR="00D7697A">
        <w:rPr>
          <w:rFonts w:asciiTheme="minorHAnsi" w:hAnsiTheme="minorHAnsi" w:cs="Times New Roman"/>
          <w:sz w:val="24"/>
          <w:szCs w:val="24"/>
        </w:rPr>
        <w:t>T</w:t>
      </w:r>
      <w:r w:rsidRPr="00D4010A">
        <w:rPr>
          <w:rFonts w:asciiTheme="minorHAnsi" w:hAnsiTheme="minorHAnsi" w:cs="Times New Roman"/>
          <w:sz w:val="24"/>
          <w:szCs w:val="24"/>
        </w:rPr>
        <w:t xml:space="preserve">he SAM includes </w:t>
      </w:r>
      <w:r w:rsidR="00D7697A">
        <w:rPr>
          <w:rFonts w:asciiTheme="minorHAnsi" w:hAnsiTheme="minorHAnsi" w:cs="Times New Roman"/>
          <w:sz w:val="24"/>
          <w:szCs w:val="24"/>
        </w:rPr>
        <w:t>4 savings accounts for the four institutions</w:t>
      </w:r>
      <w:r w:rsidR="00F35D27">
        <w:rPr>
          <w:rFonts w:asciiTheme="minorHAnsi" w:hAnsiTheme="minorHAnsi" w:cs="Times New Roman"/>
          <w:sz w:val="24"/>
          <w:szCs w:val="24"/>
        </w:rPr>
        <w:t xml:space="preserve"> which are </w:t>
      </w:r>
      <w:r w:rsidR="00D7697A">
        <w:rPr>
          <w:rFonts w:asciiTheme="minorHAnsi" w:hAnsiTheme="minorHAnsi" w:cs="Times New Roman"/>
          <w:sz w:val="24"/>
          <w:szCs w:val="24"/>
        </w:rPr>
        <w:t xml:space="preserve">ICT businesses, non-ICT businesses, government and households. </w:t>
      </w:r>
      <w:r w:rsidR="00F35D27">
        <w:rPr>
          <w:rFonts w:asciiTheme="minorHAnsi" w:hAnsiTheme="minorHAnsi" w:cs="Times New Roman"/>
          <w:sz w:val="24"/>
          <w:szCs w:val="24"/>
        </w:rPr>
        <w:t>Finally, the SAM</w:t>
      </w:r>
      <w:r w:rsidR="008E3690">
        <w:rPr>
          <w:rFonts w:asciiTheme="minorHAnsi" w:hAnsiTheme="minorHAnsi" w:cs="Times New Roman"/>
          <w:sz w:val="24"/>
          <w:szCs w:val="24"/>
        </w:rPr>
        <w:t xml:space="preserve"> includes an</w:t>
      </w:r>
      <w:r w:rsidR="00D7697A">
        <w:rPr>
          <w:rFonts w:asciiTheme="minorHAnsi" w:hAnsiTheme="minorHAnsi" w:cs="Times New Roman"/>
          <w:sz w:val="24"/>
          <w:szCs w:val="24"/>
        </w:rPr>
        <w:t xml:space="preserve"> </w:t>
      </w:r>
      <w:r w:rsidRPr="00D4010A">
        <w:rPr>
          <w:rFonts w:asciiTheme="minorHAnsi" w:hAnsiTheme="minorHAnsi" w:cs="Times New Roman"/>
          <w:sz w:val="24"/>
          <w:szCs w:val="24"/>
        </w:rPr>
        <w:t>account</w:t>
      </w:r>
      <w:r w:rsidR="008E3690">
        <w:rPr>
          <w:rFonts w:asciiTheme="minorHAnsi" w:hAnsiTheme="minorHAnsi" w:cs="Times New Roman"/>
          <w:sz w:val="24"/>
          <w:szCs w:val="24"/>
        </w:rPr>
        <w:t xml:space="preserve"> for financial intermediaries,</w:t>
      </w:r>
      <w:r w:rsidR="00D7697A">
        <w:rPr>
          <w:rFonts w:asciiTheme="minorHAnsi" w:hAnsiTheme="minorHAnsi" w:cs="Times New Roman"/>
          <w:sz w:val="24"/>
          <w:szCs w:val="24"/>
        </w:rPr>
        <w:t xml:space="preserve">. 3 investment accounts </w:t>
      </w:r>
      <w:r w:rsidR="008E3690">
        <w:rPr>
          <w:rFonts w:asciiTheme="minorHAnsi" w:hAnsiTheme="minorHAnsi" w:cs="Times New Roman"/>
          <w:sz w:val="24"/>
          <w:szCs w:val="24"/>
        </w:rPr>
        <w:t xml:space="preserve">for </w:t>
      </w:r>
      <w:r w:rsidR="00D7697A">
        <w:rPr>
          <w:rFonts w:asciiTheme="minorHAnsi" w:hAnsiTheme="minorHAnsi" w:cs="Times New Roman"/>
          <w:sz w:val="24"/>
          <w:szCs w:val="24"/>
        </w:rPr>
        <w:t>ICT, Non-ICT and government</w:t>
      </w:r>
      <w:r w:rsidR="008E3690">
        <w:rPr>
          <w:rFonts w:asciiTheme="minorHAnsi" w:hAnsiTheme="minorHAnsi" w:cs="Times New Roman"/>
          <w:sz w:val="24"/>
          <w:szCs w:val="24"/>
        </w:rPr>
        <w:t xml:space="preserve"> and two accounts for the rest of the world (both </w:t>
      </w:r>
      <w:r w:rsidR="00AE57C4">
        <w:rPr>
          <w:rFonts w:asciiTheme="minorHAnsi" w:hAnsiTheme="minorHAnsi" w:cs="Times New Roman"/>
          <w:sz w:val="24"/>
          <w:szCs w:val="24"/>
        </w:rPr>
        <w:t>current and capital</w:t>
      </w:r>
      <w:r w:rsidR="008E3690">
        <w:rPr>
          <w:rFonts w:asciiTheme="minorHAnsi" w:hAnsiTheme="minorHAnsi" w:cs="Times New Roman"/>
          <w:sz w:val="24"/>
          <w:szCs w:val="24"/>
        </w:rPr>
        <w:t>)</w:t>
      </w:r>
      <w:r w:rsidR="00AE57C4">
        <w:rPr>
          <w:rFonts w:asciiTheme="minorHAnsi" w:hAnsiTheme="minorHAnsi" w:cs="Times New Roman"/>
          <w:sz w:val="24"/>
          <w:szCs w:val="24"/>
        </w:rPr>
        <w:t>.</w:t>
      </w:r>
    </w:p>
    <w:p w:rsidR="00D4010A" w:rsidRPr="00D4010A" w:rsidRDefault="00D4010A" w:rsidP="00CA35C6">
      <w:pPr>
        <w:autoSpaceDE w:val="0"/>
        <w:autoSpaceDN w:val="0"/>
        <w:bidi w:val="0"/>
        <w:adjustRightInd w:val="0"/>
        <w:spacing w:after="0" w:line="360" w:lineRule="auto"/>
        <w:jc w:val="both"/>
        <w:rPr>
          <w:rFonts w:asciiTheme="minorHAnsi" w:hAnsiTheme="minorHAnsi" w:cs="Times New Roman"/>
          <w:sz w:val="24"/>
          <w:szCs w:val="24"/>
        </w:rPr>
      </w:pPr>
      <w:r w:rsidRPr="00D4010A">
        <w:rPr>
          <w:rFonts w:asciiTheme="minorHAnsi" w:hAnsiTheme="minorHAnsi" w:cs="Times New Roman"/>
          <w:sz w:val="24"/>
          <w:szCs w:val="24"/>
        </w:rPr>
        <w:t xml:space="preserve">A description of the ICT economy interaction </w:t>
      </w:r>
      <w:r w:rsidR="00CA35C6">
        <w:rPr>
          <w:rFonts w:asciiTheme="minorHAnsi" w:hAnsiTheme="minorHAnsi" w:cs="Times New Roman"/>
          <w:sz w:val="24"/>
          <w:szCs w:val="24"/>
        </w:rPr>
        <w:t xml:space="preserve">SAM and </w:t>
      </w:r>
      <w:r w:rsidRPr="00D4010A">
        <w:rPr>
          <w:rFonts w:asciiTheme="minorHAnsi" w:hAnsiTheme="minorHAnsi" w:cs="Times New Roman"/>
          <w:sz w:val="24"/>
          <w:szCs w:val="24"/>
        </w:rPr>
        <w:t xml:space="preserve">model can </w:t>
      </w:r>
      <w:r w:rsidR="00CA35C6">
        <w:rPr>
          <w:rFonts w:asciiTheme="minorHAnsi" w:hAnsiTheme="minorHAnsi" w:cs="Times New Roman"/>
          <w:sz w:val="24"/>
          <w:szCs w:val="24"/>
        </w:rPr>
        <w:t xml:space="preserve">also </w:t>
      </w:r>
      <w:r w:rsidRPr="00D4010A">
        <w:rPr>
          <w:rFonts w:asciiTheme="minorHAnsi" w:hAnsiTheme="minorHAnsi" w:cs="Times New Roman"/>
          <w:sz w:val="24"/>
          <w:szCs w:val="24"/>
        </w:rPr>
        <w:t xml:space="preserve">be found in </w:t>
      </w:r>
      <w:proofErr w:type="spellStart"/>
      <w:r w:rsidRPr="00D4010A">
        <w:rPr>
          <w:rFonts w:asciiTheme="minorHAnsi" w:hAnsiTheme="minorHAnsi" w:cs="Times New Roman"/>
          <w:sz w:val="24"/>
          <w:szCs w:val="24"/>
        </w:rPr>
        <w:t>Khorshid</w:t>
      </w:r>
      <w:proofErr w:type="spellEnd"/>
      <w:r w:rsidRPr="00D4010A">
        <w:rPr>
          <w:rFonts w:asciiTheme="minorHAnsi" w:hAnsiTheme="minorHAnsi" w:cs="Times New Roman"/>
          <w:sz w:val="24"/>
          <w:szCs w:val="24"/>
        </w:rPr>
        <w:t xml:space="preserve"> and El-</w:t>
      </w:r>
      <w:proofErr w:type="spellStart"/>
      <w:r w:rsidRPr="00D4010A">
        <w:rPr>
          <w:rFonts w:asciiTheme="minorHAnsi" w:hAnsiTheme="minorHAnsi" w:cs="Times New Roman"/>
          <w:sz w:val="24"/>
          <w:szCs w:val="24"/>
        </w:rPr>
        <w:t>Sadek</w:t>
      </w:r>
      <w:proofErr w:type="spellEnd"/>
      <w:r w:rsidRPr="00D4010A">
        <w:rPr>
          <w:rFonts w:asciiTheme="minorHAnsi" w:hAnsiTheme="minorHAnsi" w:cs="Times New Roman"/>
          <w:sz w:val="24"/>
          <w:szCs w:val="24"/>
        </w:rPr>
        <w:t xml:space="preserve"> (2010)</w:t>
      </w:r>
      <w:r w:rsidR="00AE57C4">
        <w:rPr>
          <w:rFonts w:asciiTheme="minorHAnsi" w:hAnsiTheme="minorHAnsi" w:cs="Times New Roman"/>
          <w:sz w:val="24"/>
          <w:szCs w:val="24"/>
        </w:rPr>
        <w:t xml:space="preserve"> and (2011)</w:t>
      </w:r>
      <w:r w:rsidRPr="00D4010A">
        <w:rPr>
          <w:rFonts w:asciiTheme="minorHAnsi" w:hAnsiTheme="minorHAnsi" w:cs="Times New Roman"/>
          <w:sz w:val="24"/>
          <w:szCs w:val="24"/>
        </w:rPr>
        <w:t xml:space="preserve">. For the review of the general SAM principles, construction and analysis see </w:t>
      </w:r>
      <w:proofErr w:type="spellStart"/>
      <w:r w:rsidRPr="00D4010A">
        <w:rPr>
          <w:rFonts w:asciiTheme="minorHAnsi" w:hAnsiTheme="minorHAnsi" w:cs="Times New Roman"/>
          <w:sz w:val="24"/>
          <w:szCs w:val="24"/>
        </w:rPr>
        <w:t>Aboul-Einein</w:t>
      </w:r>
      <w:proofErr w:type="spellEnd"/>
      <w:r w:rsidRPr="00D4010A">
        <w:rPr>
          <w:rFonts w:asciiTheme="minorHAnsi" w:hAnsiTheme="minorHAnsi" w:cs="Times New Roman"/>
          <w:sz w:val="24"/>
          <w:szCs w:val="24"/>
        </w:rPr>
        <w:t xml:space="preserve"> and </w:t>
      </w:r>
      <w:proofErr w:type="spellStart"/>
      <w:r w:rsidRPr="00D4010A">
        <w:rPr>
          <w:rFonts w:asciiTheme="minorHAnsi" w:hAnsiTheme="minorHAnsi" w:cs="Times New Roman"/>
          <w:sz w:val="24"/>
          <w:szCs w:val="24"/>
        </w:rPr>
        <w:t>Khorshid</w:t>
      </w:r>
      <w:proofErr w:type="spellEnd"/>
      <w:r w:rsidRPr="00D4010A">
        <w:rPr>
          <w:rFonts w:asciiTheme="minorHAnsi" w:hAnsiTheme="minorHAnsi" w:cs="Times New Roman"/>
          <w:sz w:val="24"/>
          <w:szCs w:val="24"/>
        </w:rPr>
        <w:t xml:space="preserve"> (2009), </w:t>
      </w:r>
      <w:proofErr w:type="spellStart"/>
      <w:r w:rsidRPr="00D4010A">
        <w:rPr>
          <w:rFonts w:asciiTheme="minorHAnsi" w:hAnsiTheme="minorHAnsi" w:cs="Times New Roman"/>
          <w:sz w:val="24"/>
          <w:szCs w:val="24"/>
        </w:rPr>
        <w:t>Khorshid</w:t>
      </w:r>
      <w:proofErr w:type="spellEnd"/>
      <w:r w:rsidRPr="00D4010A">
        <w:rPr>
          <w:rFonts w:asciiTheme="minorHAnsi" w:hAnsiTheme="minorHAnsi" w:cs="Times New Roman"/>
          <w:sz w:val="24"/>
          <w:szCs w:val="24"/>
        </w:rPr>
        <w:t xml:space="preserve"> (2002 and 2008) and </w:t>
      </w:r>
      <w:proofErr w:type="spellStart"/>
      <w:r w:rsidRPr="00D4010A">
        <w:rPr>
          <w:rFonts w:asciiTheme="minorHAnsi" w:hAnsiTheme="minorHAnsi" w:cs="Times New Roman"/>
          <w:sz w:val="24"/>
          <w:szCs w:val="24"/>
        </w:rPr>
        <w:t>Pyatt</w:t>
      </w:r>
      <w:proofErr w:type="spellEnd"/>
      <w:r w:rsidRPr="00D4010A">
        <w:rPr>
          <w:rFonts w:asciiTheme="minorHAnsi" w:hAnsiTheme="minorHAnsi" w:cs="Times New Roman"/>
          <w:sz w:val="24"/>
          <w:szCs w:val="24"/>
        </w:rPr>
        <w:t xml:space="preserve"> and Round (1985). </w:t>
      </w:r>
    </w:p>
    <w:p w:rsidR="00D4010A" w:rsidRPr="00054DD2" w:rsidRDefault="00D4010A" w:rsidP="00D4010A">
      <w:pPr>
        <w:pStyle w:val="BodyText"/>
        <w:ind w:left="426" w:firstLine="141"/>
      </w:pPr>
    </w:p>
    <w:p w:rsidR="00D4010A" w:rsidRPr="00835A7E" w:rsidRDefault="00D4010A" w:rsidP="00D4010A">
      <w:pPr>
        <w:pStyle w:val="BodyText"/>
        <w:ind w:firstLine="270"/>
        <w:rPr>
          <w:rFonts w:asciiTheme="minorHAnsi" w:hAnsiTheme="minorHAnsi"/>
        </w:rPr>
      </w:pPr>
    </w:p>
    <w:p w:rsidR="00D4010A" w:rsidRDefault="00D4010A" w:rsidP="00D4010A">
      <w:pPr>
        <w:sectPr w:rsidR="00D4010A" w:rsidSect="0089612C">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start="1"/>
          <w:cols w:space="720"/>
          <w:docGrid w:linePitch="360"/>
        </w:sectPr>
      </w:pPr>
    </w:p>
    <w:tbl>
      <w:tblPr>
        <w:tblW w:w="4865" w:type="pct"/>
        <w:jc w:val="center"/>
        <w:tblLook w:val="04A0"/>
      </w:tblPr>
      <w:tblGrid>
        <w:gridCol w:w="972"/>
        <w:gridCol w:w="936"/>
        <w:gridCol w:w="936"/>
        <w:gridCol w:w="338"/>
        <w:gridCol w:w="793"/>
        <w:gridCol w:w="642"/>
        <w:gridCol w:w="793"/>
        <w:gridCol w:w="702"/>
        <w:gridCol w:w="793"/>
        <w:gridCol w:w="642"/>
        <w:gridCol w:w="702"/>
        <w:gridCol w:w="702"/>
        <w:gridCol w:w="702"/>
        <w:gridCol w:w="490"/>
        <w:gridCol w:w="702"/>
        <w:gridCol w:w="702"/>
        <w:gridCol w:w="883"/>
        <w:gridCol w:w="702"/>
        <w:gridCol w:w="642"/>
        <w:gridCol w:w="936"/>
        <w:gridCol w:w="656"/>
        <w:gridCol w:w="745"/>
        <w:gridCol w:w="642"/>
        <w:gridCol w:w="642"/>
        <w:gridCol w:w="917"/>
        <w:gridCol w:w="702"/>
        <w:gridCol w:w="793"/>
        <w:gridCol w:w="793"/>
      </w:tblGrid>
      <w:tr w:rsidR="00D4010A" w:rsidRPr="00A27A95" w:rsidTr="00D4010A">
        <w:trPr>
          <w:trHeight w:val="285"/>
          <w:jc w:val="center"/>
        </w:trPr>
        <w:tc>
          <w:tcPr>
            <w:tcW w:w="781" w:type="pct"/>
            <w:gridSpan w:val="4"/>
            <w:vMerge w:val="restart"/>
            <w:tcBorders>
              <w:top w:val="single" w:sz="4" w:space="0" w:color="auto"/>
              <w:left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4"/>
                <w:szCs w:val="14"/>
              </w:rPr>
            </w:pPr>
            <w:r w:rsidRPr="00A27A95">
              <w:rPr>
                <w:b/>
                <w:bCs/>
                <w:color w:val="000000"/>
                <w:sz w:val="14"/>
                <w:szCs w:val="14"/>
              </w:rPr>
              <w:lastRenderedPageBreak/>
              <w:t>2007/2008</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 xml:space="preserve">Activities </w:t>
            </w:r>
          </w:p>
        </w:tc>
        <w:tc>
          <w:tcPr>
            <w:tcW w:w="1332" w:type="pct"/>
            <w:gridSpan w:val="8"/>
            <w:tcBorders>
              <w:top w:val="single" w:sz="4" w:space="0" w:color="auto"/>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Commodities</w:t>
            </w:r>
          </w:p>
        </w:tc>
        <w:tc>
          <w:tcPr>
            <w:tcW w:w="339" w:type="pct"/>
            <w:gridSpan w:val="2"/>
            <w:tcBorders>
              <w:top w:val="single" w:sz="4" w:space="0" w:color="auto"/>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Factors</w:t>
            </w:r>
          </w:p>
        </w:tc>
        <w:tc>
          <w:tcPr>
            <w:tcW w:w="1429" w:type="pct"/>
            <w:gridSpan w:val="8"/>
            <w:tcBorders>
              <w:top w:val="single" w:sz="4" w:space="0" w:color="auto"/>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Institutions</w:t>
            </w:r>
          </w:p>
        </w:tc>
        <w:tc>
          <w:tcPr>
            <w:tcW w:w="223" w:type="pct"/>
            <w:vMerge w:val="restart"/>
            <w:tcBorders>
              <w:top w:val="single" w:sz="4" w:space="0" w:color="auto"/>
              <w:left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Savings / Investments</w:t>
            </w:r>
          </w:p>
        </w:tc>
        <w:tc>
          <w:tcPr>
            <w:tcW w:w="169" w:type="pct"/>
            <w:vMerge w:val="restart"/>
            <w:tcBorders>
              <w:top w:val="single" w:sz="4" w:space="0" w:color="auto"/>
              <w:left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ROW</w:t>
            </w:r>
          </w:p>
        </w:tc>
        <w:tc>
          <w:tcPr>
            <w:tcW w:w="191" w:type="pct"/>
            <w:vMerge w:val="restart"/>
            <w:tcBorders>
              <w:top w:val="single" w:sz="4" w:space="0" w:color="auto"/>
              <w:left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4"/>
                <w:szCs w:val="14"/>
              </w:rPr>
            </w:pPr>
            <w:r w:rsidRPr="00A27A95">
              <w:rPr>
                <w:color w:val="000000"/>
                <w:sz w:val="14"/>
                <w:szCs w:val="14"/>
              </w:rPr>
              <w:t>Total</w:t>
            </w:r>
          </w:p>
        </w:tc>
        <w:tc>
          <w:tcPr>
            <w:tcW w:w="191" w:type="pct"/>
            <w:vMerge w:val="restart"/>
            <w:tcBorders>
              <w:top w:val="single" w:sz="4" w:space="0" w:color="auto"/>
              <w:left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4"/>
                <w:szCs w:val="14"/>
              </w:rPr>
            </w:pPr>
            <w:r w:rsidRPr="00A27A95">
              <w:rPr>
                <w:color w:val="000000"/>
                <w:sz w:val="14"/>
                <w:szCs w:val="14"/>
              </w:rPr>
              <w:t>Total</w:t>
            </w:r>
          </w:p>
        </w:tc>
      </w:tr>
      <w:tr w:rsidR="00D4010A" w:rsidRPr="00A27A95" w:rsidTr="00D4010A">
        <w:trPr>
          <w:trHeight w:val="280"/>
          <w:jc w:val="center"/>
        </w:trPr>
        <w:tc>
          <w:tcPr>
            <w:tcW w:w="781" w:type="pct"/>
            <w:gridSpan w:val="4"/>
            <w:vMerge/>
            <w:tcBorders>
              <w:left w:val="single" w:sz="4" w:space="0" w:color="auto"/>
              <w:right w:val="single" w:sz="4" w:space="0" w:color="auto"/>
            </w:tcBorders>
            <w:vAlign w:val="center"/>
            <w:hideMark/>
          </w:tcPr>
          <w:p w:rsidR="00D4010A" w:rsidRPr="00A27A95" w:rsidRDefault="00D4010A" w:rsidP="00D4010A">
            <w:pPr>
              <w:jc w:val="center"/>
              <w:rPr>
                <w:color w:val="000000"/>
                <w:sz w:val="14"/>
                <w:szCs w:val="14"/>
              </w:rPr>
            </w:pPr>
          </w:p>
        </w:tc>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Non ICT</w:t>
            </w:r>
          </w:p>
        </w:tc>
        <w:tc>
          <w:tcPr>
            <w:tcW w:w="155" w:type="pct"/>
            <w:vMerge w:val="restart"/>
            <w:tcBorders>
              <w:top w:val="nil"/>
              <w:left w:val="single" w:sz="4" w:space="0" w:color="auto"/>
              <w:bottom w:val="single" w:sz="4" w:space="0" w:color="000000"/>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ICT</w:t>
            </w:r>
          </w:p>
        </w:tc>
        <w:tc>
          <w:tcPr>
            <w:tcW w:w="36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010A" w:rsidRPr="00A27A95" w:rsidRDefault="00D4010A" w:rsidP="00D4010A">
            <w:pPr>
              <w:jc w:val="center"/>
              <w:rPr>
                <w:color w:val="000000"/>
                <w:sz w:val="14"/>
                <w:szCs w:val="14"/>
              </w:rPr>
            </w:pPr>
            <w:r w:rsidRPr="00A27A95">
              <w:rPr>
                <w:color w:val="000000"/>
                <w:sz w:val="14"/>
                <w:szCs w:val="14"/>
              </w:rPr>
              <w:t>Composite</w:t>
            </w:r>
          </w:p>
        </w:tc>
        <w:tc>
          <w:tcPr>
            <w:tcW w:w="34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010A" w:rsidRPr="00A27A95" w:rsidRDefault="00D4010A" w:rsidP="00D4010A">
            <w:pPr>
              <w:jc w:val="center"/>
              <w:rPr>
                <w:color w:val="000000"/>
                <w:sz w:val="14"/>
                <w:szCs w:val="14"/>
              </w:rPr>
            </w:pPr>
            <w:r w:rsidRPr="00A27A95">
              <w:rPr>
                <w:color w:val="000000"/>
                <w:sz w:val="14"/>
                <w:szCs w:val="14"/>
              </w:rPr>
              <w:t>Domestic</w:t>
            </w:r>
          </w:p>
        </w:tc>
        <w:tc>
          <w:tcPr>
            <w:tcW w:w="33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010A" w:rsidRPr="00A27A95" w:rsidRDefault="00D4010A" w:rsidP="00D4010A">
            <w:pPr>
              <w:jc w:val="center"/>
              <w:rPr>
                <w:color w:val="000000"/>
                <w:sz w:val="14"/>
                <w:szCs w:val="14"/>
              </w:rPr>
            </w:pPr>
            <w:r w:rsidRPr="00A27A95">
              <w:rPr>
                <w:color w:val="000000"/>
                <w:sz w:val="14"/>
                <w:szCs w:val="14"/>
              </w:rPr>
              <w:t>Imports</w:t>
            </w:r>
          </w:p>
        </w:tc>
        <w:tc>
          <w:tcPr>
            <w:tcW w:w="28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010A" w:rsidRPr="00A27A95" w:rsidRDefault="00D4010A" w:rsidP="00D4010A">
            <w:pPr>
              <w:jc w:val="center"/>
              <w:rPr>
                <w:color w:val="000000"/>
                <w:sz w:val="14"/>
                <w:szCs w:val="14"/>
              </w:rPr>
            </w:pPr>
            <w:r w:rsidRPr="00A27A95">
              <w:rPr>
                <w:color w:val="000000"/>
                <w:sz w:val="14"/>
                <w:szCs w:val="14"/>
              </w:rPr>
              <w:t>Exports</w:t>
            </w:r>
          </w:p>
        </w:tc>
        <w:tc>
          <w:tcPr>
            <w:tcW w:w="169" w:type="pct"/>
            <w:vMerge w:val="restart"/>
            <w:tcBorders>
              <w:top w:val="nil"/>
              <w:left w:val="single" w:sz="4" w:space="0" w:color="auto"/>
              <w:bottom w:val="single" w:sz="4" w:space="0" w:color="000000"/>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Labor</w:t>
            </w:r>
          </w:p>
        </w:tc>
        <w:tc>
          <w:tcPr>
            <w:tcW w:w="170" w:type="pct"/>
            <w:vMerge w:val="restart"/>
            <w:tcBorders>
              <w:top w:val="nil"/>
              <w:left w:val="single" w:sz="4" w:space="0" w:color="auto"/>
              <w:bottom w:val="single" w:sz="4" w:space="0" w:color="000000"/>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Capital</w:t>
            </w:r>
          </w:p>
        </w:tc>
        <w:tc>
          <w:tcPr>
            <w:tcW w:w="227" w:type="pct"/>
            <w:vMerge w:val="restart"/>
            <w:tcBorders>
              <w:top w:val="nil"/>
              <w:left w:val="single" w:sz="4" w:space="0" w:color="auto"/>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Households</w:t>
            </w:r>
          </w:p>
        </w:tc>
        <w:tc>
          <w:tcPr>
            <w:tcW w:w="324" w:type="pct"/>
            <w:gridSpan w:val="2"/>
            <w:tcBorders>
              <w:top w:val="single" w:sz="4" w:space="0" w:color="auto"/>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Business sector</w:t>
            </w:r>
          </w:p>
        </w:tc>
        <w:tc>
          <w:tcPr>
            <w:tcW w:w="878" w:type="pct"/>
            <w:gridSpan w:val="5"/>
            <w:tcBorders>
              <w:top w:val="single" w:sz="4" w:space="0" w:color="auto"/>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Government</w:t>
            </w:r>
          </w:p>
        </w:tc>
        <w:tc>
          <w:tcPr>
            <w:tcW w:w="223" w:type="pct"/>
            <w:vMerge/>
            <w:tcBorders>
              <w:left w:val="single" w:sz="4" w:space="0" w:color="auto"/>
              <w:right w:val="single" w:sz="4" w:space="0" w:color="auto"/>
            </w:tcBorders>
            <w:vAlign w:val="center"/>
            <w:hideMark/>
          </w:tcPr>
          <w:p w:rsidR="00D4010A" w:rsidRPr="00A27A95" w:rsidRDefault="00D4010A" w:rsidP="00D4010A">
            <w:pPr>
              <w:rPr>
                <w:color w:val="000000"/>
                <w:sz w:val="14"/>
                <w:szCs w:val="14"/>
              </w:rPr>
            </w:pPr>
          </w:p>
        </w:tc>
        <w:tc>
          <w:tcPr>
            <w:tcW w:w="169" w:type="pct"/>
            <w:vMerge/>
            <w:tcBorders>
              <w:left w:val="single" w:sz="4" w:space="0" w:color="auto"/>
              <w:right w:val="single" w:sz="4" w:space="0" w:color="auto"/>
            </w:tcBorders>
            <w:vAlign w:val="center"/>
            <w:hideMark/>
          </w:tcPr>
          <w:p w:rsidR="00D4010A" w:rsidRPr="00A27A95" w:rsidRDefault="00D4010A" w:rsidP="00D4010A">
            <w:pPr>
              <w:rPr>
                <w:color w:val="000000"/>
                <w:sz w:val="14"/>
                <w:szCs w:val="14"/>
              </w:rPr>
            </w:pPr>
          </w:p>
        </w:tc>
        <w:tc>
          <w:tcPr>
            <w:tcW w:w="191" w:type="pct"/>
            <w:vMerge/>
            <w:tcBorders>
              <w:left w:val="single" w:sz="4" w:space="0" w:color="auto"/>
              <w:right w:val="single" w:sz="4" w:space="0" w:color="auto"/>
            </w:tcBorders>
            <w:vAlign w:val="center"/>
            <w:hideMark/>
          </w:tcPr>
          <w:p w:rsidR="00D4010A" w:rsidRPr="00A27A95" w:rsidRDefault="00D4010A" w:rsidP="00D4010A">
            <w:pPr>
              <w:rPr>
                <w:color w:val="000000"/>
                <w:sz w:val="14"/>
                <w:szCs w:val="14"/>
              </w:rPr>
            </w:pPr>
          </w:p>
        </w:tc>
        <w:tc>
          <w:tcPr>
            <w:tcW w:w="191" w:type="pct"/>
            <w:vMerge/>
            <w:tcBorders>
              <w:left w:val="single" w:sz="4" w:space="0" w:color="auto"/>
              <w:right w:val="single" w:sz="4" w:space="0" w:color="auto"/>
            </w:tcBorders>
            <w:vAlign w:val="center"/>
            <w:hideMark/>
          </w:tcPr>
          <w:p w:rsidR="00D4010A" w:rsidRPr="00A27A95" w:rsidRDefault="00D4010A" w:rsidP="00D4010A">
            <w:pPr>
              <w:rPr>
                <w:color w:val="000000"/>
                <w:sz w:val="14"/>
                <w:szCs w:val="14"/>
              </w:rPr>
            </w:pPr>
          </w:p>
        </w:tc>
      </w:tr>
      <w:tr w:rsidR="00D4010A" w:rsidRPr="00A27A95" w:rsidTr="00D4010A">
        <w:trPr>
          <w:trHeight w:val="560"/>
          <w:jc w:val="center"/>
        </w:trPr>
        <w:tc>
          <w:tcPr>
            <w:tcW w:w="781" w:type="pct"/>
            <w:gridSpan w:val="4"/>
            <w:vMerge/>
            <w:tcBorders>
              <w:left w:val="single" w:sz="4" w:space="0" w:color="auto"/>
              <w:right w:val="single" w:sz="4" w:space="0" w:color="auto"/>
            </w:tcBorders>
            <w:vAlign w:val="center"/>
            <w:hideMark/>
          </w:tcPr>
          <w:p w:rsidR="00D4010A" w:rsidRPr="00A27A95" w:rsidRDefault="00D4010A" w:rsidP="00D4010A">
            <w:pPr>
              <w:rPr>
                <w:color w:val="000000"/>
                <w:sz w:val="14"/>
                <w:szCs w:val="14"/>
              </w:rPr>
            </w:pPr>
          </w:p>
        </w:tc>
        <w:tc>
          <w:tcPr>
            <w:tcW w:w="191" w:type="pct"/>
            <w:vMerge/>
            <w:tcBorders>
              <w:top w:val="nil"/>
              <w:left w:val="single" w:sz="4" w:space="0" w:color="auto"/>
              <w:bottom w:val="single" w:sz="4" w:space="0" w:color="000000"/>
              <w:right w:val="single" w:sz="4" w:space="0" w:color="auto"/>
            </w:tcBorders>
            <w:vAlign w:val="center"/>
            <w:hideMark/>
          </w:tcPr>
          <w:p w:rsidR="00D4010A" w:rsidRPr="00A27A95" w:rsidRDefault="00D4010A" w:rsidP="00D4010A">
            <w:pPr>
              <w:rPr>
                <w:color w:val="000000"/>
                <w:sz w:val="14"/>
                <w:szCs w:val="14"/>
              </w:rPr>
            </w:pPr>
          </w:p>
        </w:tc>
        <w:tc>
          <w:tcPr>
            <w:tcW w:w="155" w:type="pct"/>
            <w:vMerge/>
            <w:tcBorders>
              <w:top w:val="nil"/>
              <w:left w:val="single" w:sz="4" w:space="0" w:color="auto"/>
              <w:bottom w:val="single" w:sz="4" w:space="0" w:color="000000"/>
              <w:right w:val="single" w:sz="4" w:space="0" w:color="auto"/>
            </w:tcBorders>
            <w:vAlign w:val="center"/>
            <w:hideMark/>
          </w:tcPr>
          <w:p w:rsidR="00D4010A" w:rsidRPr="00A27A95" w:rsidRDefault="00D4010A" w:rsidP="00D4010A">
            <w:pPr>
              <w:rPr>
                <w:color w:val="000000"/>
                <w:sz w:val="14"/>
                <w:szCs w:val="14"/>
              </w:rPr>
            </w:pP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Non ICT</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ICT</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Non ICT</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ICT</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Non ICT</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ICT</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Non ICT</w:t>
            </w:r>
          </w:p>
        </w:tc>
        <w:tc>
          <w:tcPr>
            <w:tcW w:w="11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ICT</w:t>
            </w:r>
          </w:p>
        </w:tc>
        <w:tc>
          <w:tcPr>
            <w:tcW w:w="169" w:type="pct"/>
            <w:vMerge/>
            <w:tcBorders>
              <w:top w:val="nil"/>
              <w:left w:val="single" w:sz="4" w:space="0" w:color="auto"/>
              <w:bottom w:val="single" w:sz="4" w:space="0" w:color="000000"/>
              <w:right w:val="single" w:sz="4" w:space="0" w:color="auto"/>
            </w:tcBorders>
            <w:vAlign w:val="center"/>
            <w:hideMark/>
          </w:tcPr>
          <w:p w:rsidR="00D4010A" w:rsidRPr="00A27A95" w:rsidRDefault="00D4010A" w:rsidP="00D4010A">
            <w:pPr>
              <w:rPr>
                <w:color w:val="000000"/>
                <w:sz w:val="14"/>
                <w:szCs w:val="14"/>
              </w:rPr>
            </w:pPr>
          </w:p>
        </w:tc>
        <w:tc>
          <w:tcPr>
            <w:tcW w:w="170" w:type="pct"/>
            <w:vMerge/>
            <w:tcBorders>
              <w:top w:val="nil"/>
              <w:left w:val="single" w:sz="4" w:space="0" w:color="auto"/>
              <w:bottom w:val="single" w:sz="4" w:space="0" w:color="000000"/>
              <w:right w:val="single" w:sz="4" w:space="0" w:color="auto"/>
            </w:tcBorders>
            <w:vAlign w:val="center"/>
            <w:hideMark/>
          </w:tcPr>
          <w:p w:rsidR="00D4010A" w:rsidRPr="00A27A95" w:rsidRDefault="00D4010A" w:rsidP="00D4010A">
            <w:pPr>
              <w:rPr>
                <w:color w:val="000000"/>
                <w:sz w:val="14"/>
                <w:szCs w:val="14"/>
              </w:rPr>
            </w:pPr>
          </w:p>
        </w:tc>
        <w:tc>
          <w:tcPr>
            <w:tcW w:w="227" w:type="pct"/>
            <w:vMerge/>
            <w:tcBorders>
              <w:top w:val="nil"/>
              <w:left w:val="single" w:sz="4" w:space="0" w:color="auto"/>
              <w:bottom w:val="single" w:sz="4" w:space="0" w:color="auto"/>
              <w:right w:val="single" w:sz="4" w:space="0" w:color="auto"/>
            </w:tcBorders>
            <w:vAlign w:val="center"/>
            <w:hideMark/>
          </w:tcPr>
          <w:p w:rsidR="00D4010A" w:rsidRPr="00A27A95" w:rsidRDefault="00D4010A" w:rsidP="00D4010A">
            <w:pPr>
              <w:rPr>
                <w:color w:val="000000"/>
                <w:sz w:val="14"/>
                <w:szCs w:val="14"/>
              </w:rPr>
            </w:pP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Non ICT</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ICT</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Government</w:t>
            </w:r>
          </w:p>
        </w:tc>
        <w:tc>
          <w:tcPr>
            <w:tcW w:w="15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Indirect taxes</w:t>
            </w:r>
          </w:p>
        </w:tc>
        <w:tc>
          <w:tcPr>
            <w:tcW w:w="18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Subsidies</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Import taxes</w:t>
            </w:r>
          </w:p>
        </w:tc>
        <w:tc>
          <w:tcPr>
            <w:tcW w:w="156"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Direct taxes</w:t>
            </w:r>
          </w:p>
        </w:tc>
        <w:tc>
          <w:tcPr>
            <w:tcW w:w="223" w:type="pct"/>
            <w:vMerge/>
            <w:tcBorders>
              <w:left w:val="single" w:sz="4" w:space="0" w:color="auto"/>
              <w:bottom w:val="single" w:sz="4" w:space="0" w:color="auto"/>
              <w:right w:val="single" w:sz="4" w:space="0" w:color="auto"/>
            </w:tcBorders>
            <w:vAlign w:val="center"/>
            <w:hideMark/>
          </w:tcPr>
          <w:p w:rsidR="00D4010A" w:rsidRPr="00A27A95" w:rsidRDefault="00D4010A" w:rsidP="00D4010A">
            <w:pPr>
              <w:rPr>
                <w:color w:val="000000"/>
                <w:sz w:val="14"/>
                <w:szCs w:val="14"/>
              </w:rPr>
            </w:pPr>
          </w:p>
        </w:tc>
        <w:tc>
          <w:tcPr>
            <w:tcW w:w="169" w:type="pct"/>
            <w:vMerge/>
            <w:tcBorders>
              <w:left w:val="single" w:sz="4" w:space="0" w:color="auto"/>
              <w:bottom w:val="single" w:sz="4" w:space="0" w:color="000000"/>
              <w:right w:val="single" w:sz="4" w:space="0" w:color="auto"/>
            </w:tcBorders>
            <w:vAlign w:val="center"/>
            <w:hideMark/>
          </w:tcPr>
          <w:p w:rsidR="00D4010A" w:rsidRPr="00A27A95" w:rsidRDefault="00D4010A" w:rsidP="00D4010A">
            <w:pPr>
              <w:rPr>
                <w:color w:val="000000"/>
                <w:sz w:val="14"/>
                <w:szCs w:val="14"/>
              </w:rPr>
            </w:pPr>
          </w:p>
        </w:tc>
        <w:tc>
          <w:tcPr>
            <w:tcW w:w="191" w:type="pct"/>
            <w:vMerge/>
            <w:tcBorders>
              <w:left w:val="single" w:sz="4" w:space="0" w:color="auto"/>
              <w:bottom w:val="single" w:sz="4" w:space="0" w:color="auto"/>
              <w:right w:val="single" w:sz="4" w:space="0" w:color="auto"/>
            </w:tcBorders>
            <w:vAlign w:val="center"/>
            <w:hideMark/>
          </w:tcPr>
          <w:p w:rsidR="00D4010A" w:rsidRPr="00A27A95" w:rsidRDefault="00D4010A" w:rsidP="00D4010A">
            <w:pPr>
              <w:rPr>
                <w:color w:val="000000"/>
                <w:sz w:val="14"/>
                <w:szCs w:val="14"/>
              </w:rPr>
            </w:pPr>
          </w:p>
        </w:tc>
        <w:tc>
          <w:tcPr>
            <w:tcW w:w="191" w:type="pct"/>
            <w:vMerge/>
            <w:tcBorders>
              <w:left w:val="single" w:sz="4" w:space="0" w:color="auto"/>
              <w:bottom w:val="single" w:sz="4" w:space="0" w:color="auto"/>
              <w:right w:val="single" w:sz="4" w:space="0" w:color="auto"/>
            </w:tcBorders>
            <w:vAlign w:val="center"/>
            <w:hideMark/>
          </w:tcPr>
          <w:p w:rsidR="00D4010A" w:rsidRPr="00A27A95" w:rsidRDefault="00D4010A" w:rsidP="00D4010A">
            <w:pPr>
              <w:rPr>
                <w:color w:val="000000"/>
                <w:sz w:val="14"/>
                <w:szCs w:val="14"/>
              </w:rPr>
            </w:pPr>
          </w:p>
        </w:tc>
      </w:tr>
      <w:tr w:rsidR="00D4010A" w:rsidRPr="00A27A95" w:rsidTr="00D4010A">
        <w:trPr>
          <w:trHeight w:val="280"/>
          <w:jc w:val="center"/>
        </w:trPr>
        <w:tc>
          <w:tcPr>
            <w:tcW w:w="781" w:type="pct"/>
            <w:gridSpan w:val="4"/>
            <w:vMerge/>
            <w:tcBorders>
              <w:left w:val="single" w:sz="4" w:space="0" w:color="auto"/>
              <w:bottom w:val="single" w:sz="4" w:space="0" w:color="auto"/>
              <w:right w:val="single" w:sz="4" w:space="0" w:color="auto"/>
            </w:tcBorders>
            <w:shd w:val="clear" w:color="auto" w:fill="auto"/>
            <w:vAlign w:val="center"/>
          </w:tcPr>
          <w:p w:rsidR="00D4010A" w:rsidRDefault="00D4010A" w:rsidP="00D4010A">
            <w:pPr>
              <w:jc w:val="center"/>
              <w:rPr>
                <w:color w:val="000000"/>
                <w:sz w:val="12"/>
                <w:szCs w:val="12"/>
              </w:rPr>
            </w:pPr>
          </w:p>
        </w:tc>
        <w:tc>
          <w:tcPr>
            <w:tcW w:w="191" w:type="pct"/>
            <w:tcBorders>
              <w:top w:val="nil"/>
              <w:left w:val="single" w:sz="4" w:space="0" w:color="auto"/>
              <w:bottom w:val="single" w:sz="4" w:space="0" w:color="auto"/>
              <w:right w:val="single" w:sz="4" w:space="0" w:color="auto"/>
            </w:tcBorders>
            <w:shd w:val="clear" w:color="auto" w:fill="auto"/>
            <w:noWrap/>
            <w:vAlign w:val="center"/>
          </w:tcPr>
          <w:p w:rsidR="00D4010A" w:rsidRPr="00360594" w:rsidRDefault="00D4010A" w:rsidP="00D4010A">
            <w:pPr>
              <w:jc w:val="center"/>
              <w:rPr>
                <w:b/>
                <w:color w:val="000000"/>
                <w:sz w:val="12"/>
                <w:szCs w:val="12"/>
              </w:rPr>
            </w:pPr>
            <w:r w:rsidRPr="00360594">
              <w:rPr>
                <w:b/>
                <w:color w:val="000000"/>
                <w:sz w:val="12"/>
                <w:szCs w:val="12"/>
              </w:rPr>
              <w:t>1</w:t>
            </w:r>
          </w:p>
        </w:tc>
        <w:tc>
          <w:tcPr>
            <w:tcW w:w="155" w:type="pct"/>
            <w:tcBorders>
              <w:top w:val="nil"/>
              <w:left w:val="nil"/>
              <w:bottom w:val="single" w:sz="4" w:space="0" w:color="auto"/>
              <w:right w:val="single" w:sz="4" w:space="0" w:color="auto"/>
            </w:tcBorders>
            <w:shd w:val="clear" w:color="auto" w:fill="auto"/>
            <w:noWrap/>
            <w:vAlign w:val="center"/>
          </w:tcPr>
          <w:p w:rsidR="00D4010A" w:rsidRPr="00360594" w:rsidRDefault="00D4010A" w:rsidP="00D4010A">
            <w:pPr>
              <w:jc w:val="center"/>
              <w:rPr>
                <w:b/>
                <w:color w:val="000000"/>
                <w:sz w:val="12"/>
                <w:szCs w:val="12"/>
              </w:rPr>
            </w:pPr>
            <w:r w:rsidRPr="00360594">
              <w:rPr>
                <w:b/>
                <w:color w:val="000000"/>
                <w:sz w:val="12"/>
                <w:szCs w:val="12"/>
              </w:rPr>
              <w:t>2</w:t>
            </w:r>
          </w:p>
        </w:tc>
        <w:tc>
          <w:tcPr>
            <w:tcW w:w="191" w:type="pct"/>
            <w:tcBorders>
              <w:top w:val="nil"/>
              <w:left w:val="nil"/>
              <w:bottom w:val="single" w:sz="4" w:space="0" w:color="auto"/>
              <w:right w:val="single" w:sz="4" w:space="0" w:color="auto"/>
            </w:tcBorders>
            <w:shd w:val="clear" w:color="auto" w:fill="auto"/>
            <w:vAlign w:val="center"/>
          </w:tcPr>
          <w:p w:rsidR="00D4010A" w:rsidRPr="00360594" w:rsidRDefault="00D4010A" w:rsidP="00D4010A">
            <w:pPr>
              <w:jc w:val="center"/>
              <w:rPr>
                <w:b/>
                <w:color w:val="000000"/>
                <w:sz w:val="12"/>
                <w:szCs w:val="12"/>
              </w:rPr>
            </w:pPr>
            <w:r w:rsidRPr="00360594">
              <w:rPr>
                <w:b/>
                <w:color w:val="000000"/>
                <w:sz w:val="12"/>
                <w:szCs w:val="12"/>
              </w:rPr>
              <w:t>3</w:t>
            </w:r>
          </w:p>
        </w:tc>
        <w:tc>
          <w:tcPr>
            <w:tcW w:w="169" w:type="pct"/>
            <w:tcBorders>
              <w:top w:val="nil"/>
              <w:left w:val="nil"/>
              <w:bottom w:val="single" w:sz="4" w:space="0" w:color="auto"/>
              <w:right w:val="single" w:sz="4" w:space="0" w:color="auto"/>
            </w:tcBorders>
            <w:shd w:val="clear" w:color="auto" w:fill="auto"/>
            <w:vAlign w:val="center"/>
          </w:tcPr>
          <w:p w:rsidR="00D4010A" w:rsidRPr="00360594" w:rsidRDefault="00D4010A" w:rsidP="00D4010A">
            <w:pPr>
              <w:jc w:val="center"/>
              <w:rPr>
                <w:b/>
                <w:color w:val="000000"/>
                <w:sz w:val="12"/>
                <w:szCs w:val="12"/>
              </w:rPr>
            </w:pPr>
            <w:r w:rsidRPr="00360594">
              <w:rPr>
                <w:b/>
                <w:color w:val="000000"/>
                <w:sz w:val="12"/>
                <w:szCs w:val="12"/>
              </w:rPr>
              <w:t>4</w:t>
            </w:r>
          </w:p>
        </w:tc>
        <w:tc>
          <w:tcPr>
            <w:tcW w:w="191" w:type="pct"/>
            <w:tcBorders>
              <w:top w:val="nil"/>
              <w:left w:val="nil"/>
              <w:bottom w:val="single" w:sz="4" w:space="0" w:color="auto"/>
              <w:right w:val="single" w:sz="4" w:space="0" w:color="auto"/>
            </w:tcBorders>
            <w:shd w:val="clear" w:color="auto" w:fill="auto"/>
            <w:vAlign w:val="center"/>
          </w:tcPr>
          <w:p w:rsidR="00D4010A" w:rsidRPr="00360594" w:rsidRDefault="00D4010A" w:rsidP="00D4010A">
            <w:pPr>
              <w:jc w:val="center"/>
              <w:rPr>
                <w:b/>
                <w:color w:val="000000"/>
                <w:sz w:val="12"/>
                <w:szCs w:val="12"/>
              </w:rPr>
            </w:pPr>
            <w:r w:rsidRPr="00360594">
              <w:rPr>
                <w:b/>
                <w:color w:val="000000"/>
                <w:sz w:val="12"/>
                <w:szCs w:val="12"/>
              </w:rPr>
              <w:t>5</w:t>
            </w:r>
          </w:p>
        </w:tc>
        <w:tc>
          <w:tcPr>
            <w:tcW w:w="155" w:type="pct"/>
            <w:tcBorders>
              <w:top w:val="nil"/>
              <w:left w:val="nil"/>
              <w:bottom w:val="single" w:sz="4" w:space="0" w:color="auto"/>
              <w:right w:val="single" w:sz="4" w:space="0" w:color="auto"/>
            </w:tcBorders>
            <w:shd w:val="clear" w:color="auto" w:fill="auto"/>
            <w:vAlign w:val="center"/>
          </w:tcPr>
          <w:p w:rsidR="00D4010A" w:rsidRPr="00360594" w:rsidRDefault="00D4010A" w:rsidP="00D4010A">
            <w:pPr>
              <w:jc w:val="center"/>
              <w:rPr>
                <w:b/>
                <w:color w:val="000000"/>
                <w:sz w:val="12"/>
                <w:szCs w:val="12"/>
              </w:rPr>
            </w:pPr>
            <w:r w:rsidRPr="00360594">
              <w:rPr>
                <w:b/>
                <w:color w:val="000000"/>
                <w:sz w:val="12"/>
                <w:szCs w:val="12"/>
              </w:rPr>
              <w:t>6</w:t>
            </w:r>
          </w:p>
        </w:tc>
        <w:tc>
          <w:tcPr>
            <w:tcW w:w="169" w:type="pct"/>
            <w:tcBorders>
              <w:top w:val="nil"/>
              <w:left w:val="nil"/>
              <w:bottom w:val="single" w:sz="4" w:space="0" w:color="auto"/>
              <w:right w:val="single" w:sz="4" w:space="0" w:color="auto"/>
            </w:tcBorders>
            <w:shd w:val="clear" w:color="auto" w:fill="auto"/>
            <w:vAlign w:val="center"/>
          </w:tcPr>
          <w:p w:rsidR="00D4010A" w:rsidRPr="00360594" w:rsidRDefault="00D4010A" w:rsidP="00D4010A">
            <w:pPr>
              <w:jc w:val="center"/>
              <w:rPr>
                <w:b/>
                <w:color w:val="000000"/>
                <w:sz w:val="12"/>
                <w:szCs w:val="12"/>
              </w:rPr>
            </w:pPr>
            <w:r w:rsidRPr="00360594">
              <w:rPr>
                <w:b/>
                <w:color w:val="000000"/>
                <w:sz w:val="12"/>
                <w:szCs w:val="12"/>
              </w:rPr>
              <w:t>7</w:t>
            </w:r>
          </w:p>
        </w:tc>
        <w:tc>
          <w:tcPr>
            <w:tcW w:w="169" w:type="pct"/>
            <w:tcBorders>
              <w:top w:val="nil"/>
              <w:left w:val="nil"/>
              <w:bottom w:val="single" w:sz="4" w:space="0" w:color="auto"/>
              <w:right w:val="single" w:sz="4" w:space="0" w:color="auto"/>
            </w:tcBorders>
            <w:shd w:val="clear" w:color="auto" w:fill="auto"/>
            <w:vAlign w:val="center"/>
          </w:tcPr>
          <w:p w:rsidR="00D4010A" w:rsidRPr="00360594" w:rsidRDefault="00D4010A" w:rsidP="00D4010A">
            <w:pPr>
              <w:jc w:val="center"/>
              <w:rPr>
                <w:b/>
                <w:color w:val="000000"/>
                <w:sz w:val="12"/>
                <w:szCs w:val="12"/>
              </w:rPr>
            </w:pPr>
            <w:r w:rsidRPr="00360594">
              <w:rPr>
                <w:b/>
                <w:color w:val="000000"/>
                <w:sz w:val="12"/>
                <w:szCs w:val="12"/>
              </w:rPr>
              <w:t>8</w:t>
            </w:r>
          </w:p>
        </w:tc>
        <w:tc>
          <w:tcPr>
            <w:tcW w:w="169" w:type="pct"/>
            <w:tcBorders>
              <w:top w:val="nil"/>
              <w:left w:val="nil"/>
              <w:bottom w:val="single" w:sz="4" w:space="0" w:color="auto"/>
              <w:right w:val="single" w:sz="4" w:space="0" w:color="auto"/>
            </w:tcBorders>
            <w:shd w:val="clear" w:color="auto" w:fill="auto"/>
            <w:vAlign w:val="center"/>
          </w:tcPr>
          <w:p w:rsidR="00D4010A" w:rsidRPr="00360594" w:rsidRDefault="00D4010A" w:rsidP="00D4010A">
            <w:pPr>
              <w:jc w:val="center"/>
              <w:rPr>
                <w:b/>
                <w:color w:val="000000"/>
                <w:sz w:val="12"/>
                <w:szCs w:val="12"/>
              </w:rPr>
            </w:pPr>
            <w:r w:rsidRPr="00360594">
              <w:rPr>
                <w:b/>
                <w:color w:val="000000"/>
                <w:sz w:val="12"/>
                <w:szCs w:val="12"/>
              </w:rPr>
              <w:t>9</w:t>
            </w:r>
          </w:p>
        </w:tc>
        <w:tc>
          <w:tcPr>
            <w:tcW w:w="119" w:type="pct"/>
            <w:tcBorders>
              <w:top w:val="nil"/>
              <w:left w:val="nil"/>
              <w:bottom w:val="single" w:sz="4" w:space="0" w:color="auto"/>
              <w:right w:val="single" w:sz="4" w:space="0" w:color="auto"/>
            </w:tcBorders>
            <w:shd w:val="clear" w:color="auto" w:fill="auto"/>
            <w:vAlign w:val="center"/>
          </w:tcPr>
          <w:p w:rsidR="00D4010A" w:rsidRPr="00360594" w:rsidRDefault="00D4010A" w:rsidP="00D4010A">
            <w:pPr>
              <w:jc w:val="center"/>
              <w:rPr>
                <w:b/>
                <w:color w:val="000000"/>
                <w:sz w:val="12"/>
                <w:szCs w:val="12"/>
              </w:rPr>
            </w:pPr>
            <w:r w:rsidRPr="00360594">
              <w:rPr>
                <w:b/>
                <w:color w:val="000000"/>
                <w:sz w:val="12"/>
                <w:szCs w:val="12"/>
              </w:rPr>
              <w:t>10</w:t>
            </w:r>
          </w:p>
        </w:tc>
        <w:tc>
          <w:tcPr>
            <w:tcW w:w="169" w:type="pct"/>
            <w:tcBorders>
              <w:top w:val="nil"/>
              <w:left w:val="nil"/>
              <w:bottom w:val="single" w:sz="4" w:space="0" w:color="auto"/>
              <w:right w:val="single" w:sz="4" w:space="0" w:color="auto"/>
            </w:tcBorders>
            <w:shd w:val="clear" w:color="auto" w:fill="auto"/>
            <w:noWrap/>
            <w:vAlign w:val="center"/>
          </w:tcPr>
          <w:p w:rsidR="00D4010A" w:rsidRPr="00360594" w:rsidRDefault="00D4010A" w:rsidP="00D4010A">
            <w:pPr>
              <w:jc w:val="center"/>
              <w:rPr>
                <w:b/>
                <w:color w:val="000000"/>
                <w:sz w:val="12"/>
                <w:szCs w:val="12"/>
              </w:rPr>
            </w:pPr>
            <w:r w:rsidRPr="00360594">
              <w:rPr>
                <w:b/>
                <w:color w:val="000000"/>
                <w:sz w:val="12"/>
                <w:szCs w:val="12"/>
              </w:rPr>
              <w:t>11</w:t>
            </w:r>
          </w:p>
        </w:tc>
        <w:tc>
          <w:tcPr>
            <w:tcW w:w="170" w:type="pct"/>
            <w:tcBorders>
              <w:top w:val="nil"/>
              <w:left w:val="nil"/>
              <w:bottom w:val="single" w:sz="4" w:space="0" w:color="auto"/>
              <w:right w:val="single" w:sz="4" w:space="0" w:color="auto"/>
            </w:tcBorders>
            <w:shd w:val="clear" w:color="auto" w:fill="auto"/>
            <w:noWrap/>
            <w:vAlign w:val="center"/>
          </w:tcPr>
          <w:p w:rsidR="00D4010A" w:rsidRPr="00360594" w:rsidRDefault="00D4010A" w:rsidP="00D4010A">
            <w:pPr>
              <w:jc w:val="center"/>
              <w:rPr>
                <w:b/>
                <w:color w:val="000000"/>
                <w:sz w:val="12"/>
                <w:szCs w:val="12"/>
              </w:rPr>
            </w:pPr>
            <w:r w:rsidRPr="00360594">
              <w:rPr>
                <w:b/>
                <w:color w:val="000000"/>
                <w:sz w:val="12"/>
                <w:szCs w:val="12"/>
              </w:rPr>
              <w:t>12</w:t>
            </w:r>
          </w:p>
        </w:tc>
        <w:tc>
          <w:tcPr>
            <w:tcW w:w="227" w:type="pct"/>
            <w:tcBorders>
              <w:top w:val="nil"/>
              <w:left w:val="nil"/>
              <w:bottom w:val="single" w:sz="4" w:space="0" w:color="auto"/>
              <w:right w:val="single" w:sz="4" w:space="0" w:color="auto"/>
            </w:tcBorders>
            <w:shd w:val="clear" w:color="auto" w:fill="auto"/>
            <w:noWrap/>
            <w:vAlign w:val="center"/>
          </w:tcPr>
          <w:p w:rsidR="00D4010A" w:rsidRPr="00360594" w:rsidRDefault="00D4010A" w:rsidP="00D4010A">
            <w:pPr>
              <w:jc w:val="center"/>
              <w:rPr>
                <w:b/>
                <w:color w:val="000000"/>
                <w:sz w:val="12"/>
                <w:szCs w:val="12"/>
              </w:rPr>
            </w:pPr>
            <w:r w:rsidRPr="00360594">
              <w:rPr>
                <w:b/>
                <w:color w:val="000000"/>
                <w:sz w:val="12"/>
                <w:szCs w:val="12"/>
              </w:rPr>
              <w:t>13</w:t>
            </w:r>
          </w:p>
        </w:tc>
        <w:tc>
          <w:tcPr>
            <w:tcW w:w="169" w:type="pct"/>
            <w:tcBorders>
              <w:top w:val="nil"/>
              <w:left w:val="nil"/>
              <w:bottom w:val="single" w:sz="4" w:space="0" w:color="auto"/>
              <w:right w:val="single" w:sz="4" w:space="0" w:color="auto"/>
            </w:tcBorders>
            <w:shd w:val="clear" w:color="auto" w:fill="auto"/>
            <w:noWrap/>
            <w:vAlign w:val="center"/>
          </w:tcPr>
          <w:p w:rsidR="00D4010A" w:rsidRPr="00360594" w:rsidRDefault="00D4010A" w:rsidP="00D4010A">
            <w:pPr>
              <w:jc w:val="center"/>
              <w:rPr>
                <w:b/>
                <w:color w:val="000000"/>
                <w:sz w:val="12"/>
                <w:szCs w:val="12"/>
              </w:rPr>
            </w:pPr>
            <w:r w:rsidRPr="00360594">
              <w:rPr>
                <w:b/>
                <w:color w:val="000000"/>
                <w:sz w:val="12"/>
                <w:szCs w:val="12"/>
              </w:rPr>
              <w:t>14</w:t>
            </w:r>
          </w:p>
        </w:tc>
        <w:tc>
          <w:tcPr>
            <w:tcW w:w="155" w:type="pct"/>
            <w:tcBorders>
              <w:top w:val="nil"/>
              <w:left w:val="nil"/>
              <w:bottom w:val="single" w:sz="4" w:space="0" w:color="auto"/>
              <w:right w:val="single" w:sz="4" w:space="0" w:color="auto"/>
            </w:tcBorders>
            <w:shd w:val="clear" w:color="auto" w:fill="auto"/>
            <w:noWrap/>
            <w:vAlign w:val="center"/>
          </w:tcPr>
          <w:p w:rsidR="00D4010A" w:rsidRPr="00360594" w:rsidRDefault="00D4010A" w:rsidP="00D4010A">
            <w:pPr>
              <w:jc w:val="center"/>
              <w:rPr>
                <w:b/>
                <w:color w:val="000000"/>
                <w:sz w:val="12"/>
                <w:szCs w:val="12"/>
              </w:rPr>
            </w:pPr>
            <w:r w:rsidRPr="00360594">
              <w:rPr>
                <w:b/>
                <w:color w:val="000000"/>
                <w:sz w:val="12"/>
                <w:szCs w:val="12"/>
              </w:rPr>
              <w:t>15</w:t>
            </w:r>
          </w:p>
        </w:tc>
        <w:tc>
          <w:tcPr>
            <w:tcW w:w="227" w:type="pct"/>
            <w:tcBorders>
              <w:top w:val="nil"/>
              <w:left w:val="nil"/>
              <w:bottom w:val="single" w:sz="4" w:space="0" w:color="auto"/>
              <w:right w:val="single" w:sz="4" w:space="0" w:color="auto"/>
            </w:tcBorders>
            <w:shd w:val="clear" w:color="auto" w:fill="auto"/>
            <w:noWrap/>
            <w:vAlign w:val="center"/>
          </w:tcPr>
          <w:p w:rsidR="00D4010A" w:rsidRPr="00360594" w:rsidRDefault="00D4010A" w:rsidP="00D4010A">
            <w:pPr>
              <w:jc w:val="center"/>
              <w:rPr>
                <w:b/>
                <w:color w:val="000000"/>
                <w:sz w:val="12"/>
                <w:szCs w:val="12"/>
              </w:rPr>
            </w:pPr>
            <w:r w:rsidRPr="00360594">
              <w:rPr>
                <w:b/>
                <w:color w:val="000000"/>
                <w:sz w:val="12"/>
                <w:szCs w:val="12"/>
              </w:rPr>
              <w:t>16</w:t>
            </w:r>
          </w:p>
        </w:tc>
        <w:tc>
          <w:tcPr>
            <w:tcW w:w="159" w:type="pct"/>
            <w:tcBorders>
              <w:top w:val="nil"/>
              <w:left w:val="nil"/>
              <w:bottom w:val="single" w:sz="4" w:space="0" w:color="auto"/>
              <w:right w:val="single" w:sz="4" w:space="0" w:color="auto"/>
            </w:tcBorders>
            <w:shd w:val="clear" w:color="auto" w:fill="auto"/>
            <w:noWrap/>
            <w:vAlign w:val="center"/>
          </w:tcPr>
          <w:p w:rsidR="00D4010A" w:rsidRPr="00360594" w:rsidRDefault="00D4010A" w:rsidP="00D4010A">
            <w:pPr>
              <w:jc w:val="center"/>
              <w:rPr>
                <w:b/>
                <w:color w:val="000000"/>
                <w:sz w:val="12"/>
                <w:szCs w:val="12"/>
              </w:rPr>
            </w:pPr>
            <w:r w:rsidRPr="00360594">
              <w:rPr>
                <w:b/>
                <w:color w:val="000000"/>
                <w:sz w:val="12"/>
                <w:szCs w:val="12"/>
              </w:rPr>
              <w:t>17</w:t>
            </w:r>
          </w:p>
        </w:tc>
        <w:tc>
          <w:tcPr>
            <w:tcW w:w="181" w:type="pct"/>
            <w:tcBorders>
              <w:top w:val="nil"/>
              <w:left w:val="nil"/>
              <w:bottom w:val="single" w:sz="4" w:space="0" w:color="auto"/>
              <w:right w:val="single" w:sz="4" w:space="0" w:color="auto"/>
            </w:tcBorders>
            <w:shd w:val="clear" w:color="auto" w:fill="auto"/>
            <w:noWrap/>
            <w:vAlign w:val="center"/>
          </w:tcPr>
          <w:p w:rsidR="00D4010A" w:rsidRPr="00360594" w:rsidRDefault="00D4010A" w:rsidP="00D4010A">
            <w:pPr>
              <w:jc w:val="center"/>
              <w:rPr>
                <w:b/>
                <w:color w:val="000000"/>
                <w:sz w:val="12"/>
                <w:szCs w:val="12"/>
              </w:rPr>
            </w:pPr>
            <w:r w:rsidRPr="00360594">
              <w:rPr>
                <w:b/>
                <w:color w:val="000000"/>
                <w:sz w:val="12"/>
                <w:szCs w:val="12"/>
              </w:rPr>
              <w:t>18</w:t>
            </w:r>
          </w:p>
        </w:tc>
        <w:tc>
          <w:tcPr>
            <w:tcW w:w="155" w:type="pct"/>
            <w:tcBorders>
              <w:top w:val="nil"/>
              <w:left w:val="nil"/>
              <w:bottom w:val="single" w:sz="4" w:space="0" w:color="auto"/>
              <w:right w:val="single" w:sz="4" w:space="0" w:color="auto"/>
            </w:tcBorders>
            <w:shd w:val="clear" w:color="auto" w:fill="auto"/>
            <w:noWrap/>
            <w:vAlign w:val="center"/>
          </w:tcPr>
          <w:p w:rsidR="00D4010A" w:rsidRPr="00360594" w:rsidRDefault="00D4010A" w:rsidP="00D4010A">
            <w:pPr>
              <w:jc w:val="center"/>
              <w:rPr>
                <w:b/>
                <w:color w:val="000000"/>
                <w:sz w:val="12"/>
                <w:szCs w:val="12"/>
              </w:rPr>
            </w:pPr>
            <w:r w:rsidRPr="00360594">
              <w:rPr>
                <w:b/>
                <w:color w:val="000000"/>
                <w:sz w:val="12"/>
                <w:szCs w:val="12"/>
              </w:rPr>
              <w:t>19</w:t>
            </w:r>
          </w:p>
        </w:tc>
        <w:tc>
          <w:tcPr>
            <w:tcW w:w="156" w:type="pct"/>
            <w:tcBorders>
              <w:top w:val="nil"/>
              <w:left w:val="nil"/>
              <w:bottom w:val="single" w:sz="4" w:space="0" w:color="auto"/>
              <w:right w:val="single" w:sz="4" w:space="0" w:color="auto"/>
            </w:tcBorders>
            <w:shd w:val="clear" w:color="auto" w:fill="auto"/>
            <w:noWrap/>
            <w:vAlign w:val="center"/>
          </w:tcPr>
          <w:p w:rsidR="00D4010A" w:rsidRPr="00360594" w:rsidRDefault="00D4010A" w:rsidP="00D4010A">
            <w:pPr>
              <w:jc w:val="center"/>
              <w:rPr>
                <w:b/>
                <w:color w:val="000000"/>
                <w:sz w:val="12"/>
                <w:szCs w:val="12"/>
              </w:rPr>
            </w:pPr>
            <w:r w:rsidRPr="00360594">
              <w:rPr>
                <w:b/>
                <w:color w:val="000000"/>
                <w:sz w:val="12"/>
                <w:szCs w:val="12"/>
              </w:rPr>
              <w:t>20</w:t>
            </w:r>
          </w:p>
        </w:tc>
        <w:tc>
          <w:tcPr>
            <w:tcW w:w="223" w:type="pct"/>
            <w:tcBorders>
              <w:top w:val="nil"/>
              <w:left w:val="nil"/>
              <w:bottom w:val="single" w:sz="4" w:space="0" w:color="auto"/>
              <w:right w:val="single" w:sz="4" w:space="0" w:color="auto"/>
            </w:tcBorders>
            <w:shd w:val="clear" w:color="auto" w:fill="auto"/>
            <w:noWrap/>
            <w:vAlign w:val="center"/>
          </w:tcPr>
          <w:p w:rsidR="00D4010A" w:rsidRPr="00360594" w:rsidRDefault="00D4010A" w:rsidP="00D4010A">
            <w:pPr>
              <w:jc w:val="center"/>
              <w:rPr>
                <w:b/>
                <w:color w:val="000000"/>
                <w:sz w:val="12"/>
                <w:szCs w:val="12"/>
              </w:rPr>
            </w:pPr>
            <w:r w:rsidRPr="00360594">
              <w:rPr>
                <w:b/>
                <w:color w:val="000000"/>
                <w:sz w:val="12"/>
                <w:szCs w:val="12"/>
              </w:rPr>
              <w:t>21</w:t>
            </w:r>
          </w:p>
        </w:tc>
        <w:tc>
          <w:tcPr>
            <w:tcW w:w="169" w:type="pct"/>
            <w:tcBorders>
              <w:top w:val="nil"/>
              <w:left w:val="nil"/>
              <w:bottom w:val="single" w:sz="4" w:space="0" w:color="auto"/>
              <w:right w:val="single" w:sz="4" w:space="0" w:color="auto"/>
            </w:tcBorders>
            <w:shd w:val="clear" w:color="auto" w:fill="auto"/>
            <w:noWrap/>
            <w:vAlign w:val="center"/>
          </w:tcPr>
          <w:p w:rsidR="00D4010A" w:rsidRPr="00360594" w:rsidRDefault="00D4010A" w:rsidP="00D4010A">
            <w:pPr>
              <w:jc w:val="center"/>
              <w:rPr>
                <w:b/>
                <w:color w:val="000000"/>
                <w:sz w:val="12"/>
                <w:szCs w:val="12"/>
              </w:rPr>
            </w:pPr>
            <w:r w:rsidRPr="00360594">
              <w:rPr>
                <w:b/>
                <w:color w:val="000000"/>
                <w:sz w:val="12"/>
                <w:szCs w:val="12"/>
              </w:rPr>
              <w:t>22</w:t>
            </w:r>
          </w:p>
        </w:tc>
        <w:tc>
          <w:tcPr>
            <w:tcW w:w="191" w:type="pct"/>
            <w:tcBorders>
              <w:top w:val="nil"/>
              <w:left w:val="nil"/>
              <w:bottom w:val="single" w:sz="4" w:space="0" w:color="auto"/>
              <w:right w:val="single" w:sz="4" w:space="0" w:color="auto"/>
            </w:tcBorders>
            <w:shd w:val="clear" w:color="auto" w:fill="auto"/>
            <w:noWrap/>
            <w:vAlign w:val="center"/>
          </w:tcPr>
          <w:p w:rsidR="00D4010A" w:rsidRPr="00A27A95" w:rsidRDefault="00D4010A" w:rsidP="00D4010A">
            <w:pPr>
              <w:jc w:val="center"/>
              <w:rPr>
                <w:color w:val="000000"/>
                <w:sz w:val="12"/>
                <w:szCs w:val="12"/>
              </w:rPr>
            </w:pPr>
          </w:p>
        </w:tc>
        <w:tc>
          <w:tcPr>
            <w:tcW w:w="191" w:type="pct"/>
            <w:tcBorders>
              <w:top w:val="nil"/>
              <w:left w:val="single" w:sz="4" w:space="0" w:color="auto"/>
              <w:bottom w:val="single" w:sz="4" w:space="0" w:color="000000"/>
              <w:right w:val="single" w:sz="4" w:space="0" w:color="auto"/>
            </w:tcBorders>
            <w:shd w:val="clear" w:color="auto" w:fill="auto"/>
            <w:vAlign w:val="center"/>
          </w:tcPr>
          <w:p w:rsidR="00D4010A" w:rsidRPr="00A27A95" w:rsidRDefault="00D4010A" w:rsidP="00D4010A">
            <w:pPr>
              <w:jc w:val="center"/>
              <w:rPr>
                <w:color w:val="000000"/>
                <w:sz w:val="12"/>
                <w:szCs w:val="12"/>
              </w:rPr>
            </w:pPr>
          </w:p>
        </w:tc>
      </w:tr>
      <w:tr w:rsidR="00D4010A" w:rsidRPr="00A27A95" w:rsidTr="00D4010A">
        <w:trPr>
          <w:trHeight w:val="280"/>
          <w:jc w:val="center"/>
        </w:trPr>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Activities</w:t>
            </w:r>
          </w:p>
        </w:tc>
        <w:tc>
          <w:tcPr>
            <w:tcW w:w="445" w:type="pct"/>
            <w:gridSpan w:val="2"/>
            <w:tcBorders>
              <w:top w:val="single" w:sz="4" w:space="0" w:color="auto"/>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Non ICT</w:t>
            </w:r>
          </w:p>
        </w:tc>
        <w:tc>
          <w:tcPr>
            <w:tcW w:w="100" w:type="pct"/>
            <w:tcBorders>
              <w:top w:val="single" w:sz="4" w:space="0" w:color="auto"/>
              <w:left w:val="single" w:sz="4" w:space="0" w:color="auto"/>
              <w:bottom w:val="single" w:sz="4" w:space="0" w:color="auto"/>
              <w:right w:val="single" w:sz="4" w:space="0" w:color="auto"/>
            </w:tcBorders>
            <w:vAlign w:val="center"/>
          </w:tcPr>
          <w:p w:rsidR="00D4010A" w:rsidRPr="00360594" w:rsidRDefault="00D4010A" w:rsidP="00D4010A">
            <w:pPr>
              <w:jc w:val="center"/>
              <w:rPr>
                <w:b/>
                <w:color w:val="000000"/>
                <w:sz w:val="12"/>
                <w:szCs w:val="12"/>
              </w:rPr>
            </w:pPr>
            <w:r w:rsidRPr="00360594">
              <w:rPr>
                <w:b/>
                <w:color w:val="000000"/>
                <w:sz w:val="12"/>
                <w:szCs w:val="12"/>
              </w:rPr>
              <w:t>1</w:t>
            </w:r>
          </w:p>
        </w:tc>
        <w:tc>
          <w:tcPr>
            <w:tcW w:w="191" w:type="pct"/>
            <w:tcBorders>
              <w:top w:val="nil"/>
              <w:left w:val="single" w:sz="4" w:space="0" w:color="auto"/>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1,044,997.8</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295,050.0</w:t>
            </w:r>
          </w:p>
        </w:tc>
        <w:tc>
          <w:tcPr>
            <w:tcW w:w="11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70"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81"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6"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3"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1,340,047.8</w:t>
            </w:r>
          </w:p>
        </w:tc>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1,383,969.0</w:t>
            </w:r>
          </w:p>
        </w:tc>
      </w:tr>
      <w:tr w:rsidR="00D4010A" w:rsidRPr="00A27A95" w:rsidTr="00D4010A">
        <w:trPr>
          <w:trHeight w:val="280"/>
          <w:jc w:val="center"/>
        </w:trPr>
        <w:tc>
          <w:tcPr>
            <w:tcW w:w="236" w:type="pct"/>
            <w:vMerge/>
            <w:tcBorders>
              <w:top w:val="nil"/>
              <w:left w:val="single" w:sz="4" w:space="0" w:color="auto"/>
              <w:bottom w:val="single" w:sz="4" w:space="0" w:color="auto"/>
              <w:right w:val="single" w:sz="4" w:space="0" w:color="auto"/>
            </w:tcBorders>
            <w:vAlign w:val="center"/>
            <w:hideMark/>
          </w:tcPr>
          <w:p w:rsidR="00D4010A" w:rsidRPr="00A27A95" w:rsidRDefault="00D4010A" w:rsidP="00D4010A">
            <w:pPr>
              <w:jc w:val="center"/>
              <w:rPr>
                <w:color w:val="000000"/>
                <w:sz w:val="14"/>
                <w:szCs w:val="14"/>
              </w:rPr>
            </w:pPr>
          </w:p>
        </w:tc>
        <w:tc>
          <w:tcPr>
            <w:tcW w:w="445" w:type="pct"/>
            <w:gridSpan w:val="2"/>
            <w:tcBorders>
              <w:top w:val="single" w:sz="4" w:space="0" w:color="auto"/>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ICT</w:t>
            </w:r>
          </w:p>
        </w:tc>
        <w:tc>
          <w:tcPr>
            <w:tcW w:w="100" w:type="pct"/>
            <w:tcBorders>
              <w:top w:val="single" w:sz="4" w:space="0" w:color="auto"/>
              <w:left w:val="single" w:sz="4" w:space="0" w:color="auto"/>
              <w:bottom w:val="single" w:sz="4" w:space="0" w:color="auto"/>
              <w:right w:val="single" w:sz="4" w:space="0" w:color="auto"/>
            </w:tcBorders>
            <w:vAlign w:val="center"/>
          </w:tcPr>
          <w:p w:rsidR="00D4010A" w:rsidRPr="00360594" w:rsidRDefault="00D4010A" w:rsidP="00D4010A">
            <w:pPr>
              <w:jc w:val="center"/>
              <w:rPr>
                <w:b/>
                <w:color w:val="000000"/>
                <w:sz w:val="12"/>
                <w:szCs w:val="12"/>
              </w:rPr>
            </w:pPr>
            <w:r w:rsidRPr="00360594">
              <w:rPr>
                <w:b/>
                <w:color w:val="000000"/>
                <w:sz w:val="12"/>
                <w:szCs w:val="12"/>
              </w:rPr>
              <w:t>2</w:t>
            </w:r>
          </w:p>
        </w:tc>
        <w:tc>
          <w:tcPr>
            <w:tcW w:w="191" w:type="pct"/>
            <w:tcBorders>
              <w:top w:val="nil"/>
              <w:left w:val="single" w:sz="4" w:space="0" w:color="auto"/>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43,171.2</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1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750.0</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70"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81"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6"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3"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43,921.2</w:t>
            </w:r>
          </w:p>
        </w:tc>
        <w:tc>
          <w:tcPr>
            <w:tcW w:w="191" w:type="pct"/>
            <w:vMerge/>
            <w:tcBorders>
              <w:top w:val="nil"/>
              <w:left w:val="single" w:sz="4" w:space="0" w:color="auto"/>
              <w:bottom w:val="single" w:sz="4" w:space="0" w:color="000000"/>
              <w:right w:val="single" w:sz="4" w:space="0" w:color="auto"/>
            </w:tcBorders>
            <w:vAlign w:val="center"/>
            <w:hideMark/>
          </w:tcPr>
          <w:p w:rsidR="00D4010A" w:rsidRPr="00A27A95" w:rsidRDefault="00D4010A" w:rsidP="00D4010A">
            <w:pPr>
              <w:jc w:val="center"/>
              <w:rPr>
                <w:color w:val="000000"/>
                <w:sz w:val="12"/>
                <w:szCs w:val="12"/>
              </w:rPr>
            </w:pPr>
          </w:p>
        </w:tc>
      </w:tr>
      <w:tr w:rsidR="00D4010A" w:rsidRPr="00A27A95" w:rsidTr="00D4010A">
        <w:trPr>
          <w:trHeight w:val="300"/>
          <w:jc w:val="center"/>
        </w:trPr>
        <w:tc>
          <w:tcPr>
            <w:tcW w:w="236" w:type="pct"/>
            <w:vMerge w:val="restart"/>
            <w:tcBorders>
              <w:top w:val="nil"/>
              <w:left w:val="single" w:sz="4" w:space="0" w:color="auto"/>
              <w:bottom w:val="single" w:sz="4" w:space="0" w:color="000000"/>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Commodities</w:t>
            </w:r>
          </w:p>
        </w:tc>
        <w:tc>
          <w:tcPr>
            <w:tcW w:w="22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10A" w:rsidRPr="00A27A95" w:rsidRDefault="00D4010A" w:rsidP="00D4010A">
            <w:pPr>
              <w:jc w:val="center"/>
              <w:rPr>
                <w:color w:val="000000"/>
                <w:sz w:val="14"/>
                <w:szCs w:val="14"/>
              </w:rPr>
            </w:pPr>
            <w:r w:rsidRPr="00A27A95">
              <w:rPr>
                <w:color w:val="000000"/>
                <w:sz w:val="14"/>
                <w:szCs w:val="14"/>
              </w:rPr>
              <w:t>Composi</w:t>
            </w:r>
            <w:r>
              <w:rPr>
                <w:color w:val="000000"/>
                <w:sz w:val="14"/>
                <w:szCs w:val="14"/>
              </w:rPr>
              <w:t>t</w:t>
            </w:r>
            <w:r w:rsidRPr="00A27A95">
              <w:rPr>
                <w:color w:val="000000"/>
                <w:sz w:val="14"/>
                <w:szCs w:val="14"/>
              </w:rPr>
              <w:t>e</w:t>
            </w:r>
          </w:p>
        </w:tc>
        <w:tc>
          <w:tcPr>
            <w:tcW w:w="223"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4"/>
                <w:szCs w:val="14"/>
              </w:rPr>
            </w:pPr>
            <w:r w:rsidRPr="00A27A95">
              <w:rPr>
                <w:color w:val="000000"/>
                <w:sz w:val="14"/>
                <w:szCs w:val="14"/>
              </w:rPr>
              <w:t>Non ICT</w:t>
            </w:r>
          </w:p>
        </w:tc>
        <w:tc>
          <w:tcPr>
            <w:tcW w:w="100" w:type="pct"/>
            <w:tcBorders>
              <w:top w:val="single" w:sz="4" w:space="0" w:color="auto"/>
              <w:left w:val="nil"/>
              <w:bottom w:val="single" w:sz="4" w:space="0" w:color="auto"/>
              <w:right w:val="single" w:sz="4" w:space="0" w:color="auto"/>
            </w:tcBorders>
            <w:vAlign w:val="center"/>
          </w:tcPr>
          <w:p w:rsidR="00D4010A" w:rsidRPr="00360594" w:rsidRDefault="00D4010A" w:rsidP="00D4010A">
            <w:pPr>
              <w:jc w:val="center"/>
              <w:rPr>
                <w:b/>
                <w:color w:val="000000"/>
                <w:sz w:val="12"/>
                <w:szCs w:val="12"/>
              </w:rPr>
            </w:pPr>
            <w:r w:rsidRPr="00360594">
              <w:rPr>
                <w:b/>
                <w:color w:val="000000"/>
                <w:sz w:val="12"/>
                <w:szCs w:val="12"/>
              </w:rPr>
              <w:t>3</w:t>
            </w:r>
          </w:p>
        </w:tc>
        <w:tc>
          <w:tcPr>
            <w:tcW w:w="191" w:type="pct"/>
            <w:tcBorders>
              <w:top w:val="nil"/>
              <w:left w:val="single" w:sz="4" w:space="0" w:color="auto"/>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462,268.2</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11,970.5</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1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70"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546,380.0</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96,500.0</w:t>
            </w:r>
          </w:p>
        </w:tc>
        <w:tc>
          <w:tcPr>
            <w:tcW w:w="15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6"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223"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187,769.7</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1,309,888.4</w:t>
            </w:r>
          </w:p>
        </w:tc>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1,474,298.0</w:t>
            </w:r>
          </w:p>
        </w:tc>
      </w:tr>
      <w:tr w:rsidR="00D4010A" w:rsidRPr="00A27A95" w:rsidTr="00D4010A">
        <w:trPr>
          <w:trHeight w:val="280"/>
          <w:jc w:val="center"/>
        </w:trPr>
        <w:tc>
          <w:tcPr>
            <w:tcW w:w="236" w:type="pct"/>
            <w:vMerge/>
            <w:tcBorders>
              <w:top w:val="nil"/>
              <w:left w:val="single" w:sz="4" w:space="0" w:color="auto"/>
              <w:bottom w:val="single" w:sz="4" w:space="0" w:color="000000"/>
              <w:right w:val="single" w:sz="4" w:space="0" w:color="auto"/>
            </w:tcBorders>
            <w:vAlign w:val="center"/>
            <w:hideMark/>
          </w:tcPr>
          <w:p w:rsidR="00D4010A" w:rsidRPr="00A27A95" w:rsidRDefault="00D4010A" w:rsidP="00D4010A">
            <w:pPr>
              <w:jc w:val="center"/>
              <w:rPr>
                <w:color w:val="000000"/>
                <w:sz w:val="14"/>
                <w:szCs w:val="14"/>
              </w:rPr>
            </w:pPr>
          </w:p>
        </w:tc>
        <w:tc>
          <w:tcPr>
            <w:tcW w:w="223" w:type="pct"/>
            <w:vMerge/>
            <w:tcBorders>
              <w:top w:val="nil"/>
              <w:left w:val="single" w:sz="4" w:space="0" w:color="auto"/>
              <w:bottom w:val="single" w:sz="4" w:space="0" w:color="000000"/>
              <w:right w:val="single" w:sz="4" w:space="0" w:color="auto"/>
            </w:tcBorders>
            <w:vAlign w:val="center"/>
            <w:hideMark/>
          </w:tcPr>
          <w:p w:rsidR="00D4010A" w:rsidRPr="00A27A95" w:rsidRDefault="00D4010A" w:rsidP="00D4010A">
            <w:pPr>
              <w:jc w:val="center"/>
              <w:rPr>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4"/>
                <w:szCs w:val="14"/>
              </w:rPr>
            </w:pPr>
            <w:r w:rsidRPr="00A27A95">
              <w:rPr>
                <w:color w:val="000000"/>
                <w:sz w:val="14"/>
                <w:szCs w:val="14"/>
              </w:rPr>
              <w:t>ICT</w:t>
            </w:r>
          </w:p>
        </w:tc>
        <w:tc>
          <w:tcPr>
            <w:tcW w:w="100" w:type="pct"/>
            <w:tcBorders>
              <w:top w:val="single" w:sz="4" w:space="0" w:color="auto"/>
              <w:left w:val="nil"/>
              <w:bottom w:val="single" w:sz="4" w:space="0" w:color="auto"/>
              <w:right w:val="single" w:sz="4" w:space="0" w:color="auto"/>
            </w:tcBorders>
            <w:vAlign w:val="center"/>
          </w:tcPr>
          <w:p w:rsidR="00D4010A" w:rsidRPr="00360594" w:rsidRDefault="00D4010A" w:rsidP="00D4010A">
            <w:pPr>
              <w:jc w:val="center"/>
              <w:rPr>
                <w:b/>
                <w:color w:val="000000"/>
                <w:sz w:val="12"/>
                <w:szCs w:val="12"/>
              </w:rPr>
            </w:pPr>
            <w:r w:rsidRPr="00360594">
              <w:rPr>
                <w:b/>
                <w:color w:val="000000"/>
                <w:sz w:val="12"/>
                <w:szCs w:val="12"/>
              </w:rPr>
              <w:t>4</w:t>
            </w:r>
          </w:p>
        </w:tc>
        <w:tc>
          <w:tcPr>
            <w:tcW w:w="191" w:type="pct"/>
            <w:tcBorders>
              <w:top w:val="nil"/>
              <w:left w:val="single" w:sz="4" w:space="0" w:color="auto"/>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51,363.1</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2,992.6</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1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70"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96,420.0</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1,000.0</w:t>
            </w:r>
          </w:p>
        </w:tc>
        <w:tc>
          <w:tcPr>
            <w:tcW w:w="15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6"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223"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12,633.9</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164,409.7</w:t>
            </w:r>
          </w:p>
        </w:tc>
        <w:tc>
          <w:tcPr>
            <w:tcW w:w="191" w:type="pct"/>
            <w:vMerge/>
            <w:tcBorders>
              <w:top w:val="nil"/>
              <w:left w:val="single" w:sz="4" w:space="0" w:color="auto"/>
              <w:bottom w:val="single" w:sz="4" w:space="0" w:color="000000"/>
              <w:right w:val="single" w:sz="4" w:space="0" w:color="auto"/>
            </w:tcBorders>
            <w:vAlign w:val="center"/>
            <w:hideMark/>
          </w:tcPr>
          <w:p w:rsidR="00D4010A" w:rsidRPr="00A27A95" w:rsidRDefault="00D4010A" w:rsidP="00D4010A">
            <w:pPr>
              <w:jc w:val="center"/>
              <w:rPr>
                <w:color w:val="000000"/>
                <w:sz w:val="12"/>
                <w:szCs w:val="12"/>
              </w:rPr>
            </w:pPr>
          </w:p>
        </w:tc>
      </w:tr>
      <w:tr w:rsidR="00D4010A" w:rsidRPr="00A27A95" w:rsidTr="00D4010A">
        <w:trPr>
          <w:trHeight w:val="280"/>
          <w:jc w:val="center"/>
        </w:trPr>
        <w:tc>
          <w:tcPr>
            <w:tcW w:w="236" w:type="pct"/>
            <w:vMerge/>
            <w:tcBorders>
              <w:top w:val="nil"/>
              <w:left w:val="single" w:sz="4" w:space="0" w:color="auto"/>
              <w:bottom w:val="single" w:sz="4" w:space="0" w:color="000000"/>
              <w:right w:val="single" w:sz="4" w:space="0" w:color="auto"/>
            </w:tcBorders>
            <w:vAlign w:val="center"/>
            <w:hideMark/>
          </w:tcPr>
          <w:p w:rsidR="00D4010A" w:rsidRPr="00A27A95" w:rsidRDefault="00D4010A" w:rsidP="00D4010A">
            <w:pPr>
              <w:jc w:val="center"/>
              <w:rPr>
                <w:color w:val="000000"/>
                <w:sz w:val="14"/>
                <w:szCs w:val="14"/>
              </w:rPr>
            </w:pPr>
          </w:p>
        </w:tc>
        <w:tc>
          <w:tcPr>
            <w:tcW w:w="22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10A" w:rsidRPr="00A27A95" w:rsidRDefault="00D4010A" w:rsidP="00D4010A">
            <w:pPr>
              <w:jc w:val="center"/>
              <w:rPr>
                <w:color w:val="000000"/>
                <w:sz w:val="14"/>
                <w:szCs w:val="14"/>
              </w:rPr>
            </w:pPr>
            <w:r w:rsidRPr="00A27A95">
              <w:rPr>
                <w:color w:val="000000"/>
                <w:sz w:val="14"/>
                <w:szCs w:val="14"/>
              </w:rPr>
              <w:t>Domestic</w:t>
            </w:r>
          </w:p>
        </w:tc>
        <w:tc>
          <w:tcPr>
            <w:tcW w:w="223"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4"/>
                <w:szCs w:val="14"/>
              </w:rPr>
            </w:pPr>
            <w:r w:rsidRPr="00A27A95">
              <w:rPr>
                <w:color w:val="000000"/>
                <w:sz w:val="14"/>
                <w:szCs w:val="14"/>
              </w:rPr>
              <w:t>Non ICT</w:t>
            </w:r>
          </w:p>
        </w:tc>
        <w:tc>
          <w:tcPr>
            <w:tcW w:w="100" w:type="pct"/>
            <w:tcBorders>
              <w:top w:val="single" w:sz="4" w:space="0" w:color="auto"/>
              <w:left w:val="nil"/>
              <w:bottom w:val="single" w:sz="4" w:space="0" w:color="auto"/>
              <w:right w:val="single" w:sz="4" w:space="0" w:color="auto"/>
            </w:tcBorders>
            <w:vAlign w:val="center"/>
          </w:tcPr>
          <w:p w:rsidR="00D4010A" w:rsidRPr="00360594" w:rsidRDefault="00D4010A" w:rsidP="00D4010A">
            <w:pPr>
              <w:jc w:val="center"/>
              <w:rPr>
                <w:b/>
                <w:color w:val="000000"/>
                <w:sz w:val="12"/>
                <w:szCs w:val="12"/>
              </w:rPr>
            </w:pPr>
            <w:r w:rsidRPr="00360594">
              <w:rPr>
                <w:b/>
                <w:color w:val="000000"/>
                <w:sz w:val="12"/>
                <w:szCs w:val="12"/>
              </w:rPr>
              <w:t>5</w:t>
            </w:r>
          </w:p>
        </w:tc>
        <w:tc>
          <w:tcPr>
            <w:tcW w:w="191" w:type="pct"/>
            <w:tcBorders>
              <w:top w:val="nil"/>
              <w:left w:val="single" w:sz="4" w:space="0" w:color="auto"/>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1,068,503.5</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1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70"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6"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223"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1,068,503.5</w:t>
            </w:r>
          </w:p>
        </w:tc>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1,114,451.0</w:t>
            </w:r>
          </w:p>
        </w:tc>
      </w:tr>
      <w:tr w:rsidR="00D4010A" w:rsidRPr="00A27A95" w:rsidTr="00D4010A">
        <w:trPr>
          <w:trHeight w:val="280"/>
          <w:jc w:val="center"/>
        </w:trPr>
        <w:tc>
          <w:tcPr>
            <w:tcW w:w="236" w:type="pct"/>
            <w:vMerge/>
            <w:tcBorders>
              <w:top w:val="nil"/>
              <w:left w:val="single" w:sz="4" w:space="0" w:color="auto"/>
              <w:bottom w:val="single" w:sz="4" w:space="0" w:color="000000"/>
              <w:right w:val="single" w:sz="4" w:space="0" w:color="auto"/>
            </w:tcBorders>
            <w:vAlign w:val="center"/>
            <w:hideMark/>
          </w:tcPr>
          <w:p w:rsidR="00D4010A" w:rsidRPr="00A27A95" w:rsidRDefault="00D4010A" w:rsidP="00D4010A">
            <w:pPr>
              <w:jc w:val="center"/>
              <w:rPr>
                <w:color w:val="000000"/>
                <w:sz w:val="14"/>
                <w:szCs w:val="14"/>
              </w:rPr>
            </w:pPr>
          </w:p>
        </w:tc>
        <w:tc>
          <w:tcPr>
            <w:tcW w:w="223" w:type="pct"/>
            <w:vMerge/>
            <w:tcBorders>
              <w:top w:val="nil"/>
              <w:left w:val="single" w:sz="4" w:space="0" w:color="auto"/>
              <w:bottom w:val="single" w:sz="4" w:space="0" w:color="000000"/>
              <w:right w:val="single" w:sz="4" w:space="0" w:color="auto"/>
            </w:tcBorders>
            <w:vAlign w:val="center"/>
            <w:hideMark/>
          </w:tcPr>
          <w:p w:rsidR="00D4010A" w:rsidRPr="00A27A95" w:rsidRDefault="00D4010A" w:rsidP="00D4010A">
            <w:pPr>
              <w:jc w:val="center"/>
              <w:rPr>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4"/>
                <w:szCs w:val="14"/>
              </w:rPr>
            </w:pPr>
            <w:r w:rsidRPr="00A27A95">
              <w:rPr>
                <w:color w:val="000000"/>
                <w:sz w:val="14"/>
                <w:szCs w:val="14"/>
              </w:rPr>
              <w:t>ICT</w:t>
            </w:r>
          </w:p>
        </w:tc>
        <w:tc>
          <w:tcPr>
            <w:tcW w:w="100" w:type="pct"/>
            <w:tcBorders>
              <w:top w:val="single" w:sz="4" w:space="0" w:color="auto"/>
              <w:left w:val="nil"/>
              <w:bottom w:val="single" w:sz="4" w:space="0" w:color="auto"/>
              <w:right w:val="single" w:sz="4" w:space="0" w:color="auto"/>
            </w:tcBorders>
            <w:vAlign w:val="center"/>
          </w:tcPr>
          <w:p w:rsidR="00D4010A" w:rsidRPr="00360594" w:rsidRDefault="00D4010A" w:rsidP="00D4010A">
            <w:pPr>
              <w:jc w:val="center"/>
              <w:rPr>
                <w:b/>
                <w:color w:val="000000"/>
                <w:sz w:val="12"/>
                <w:szCs w:val="12"/>
              </w:rPr>
            </w:pPr>
            <w:r w:rsidRPr="00360594">
              <w:rPr>
                <w:b/>
                <w:color w:val="000000"/>
                <w:sz w:val="12"/>
                <w:szCs w:val="12"/>
              </w:rPr>
              <w:t>6</w:t>
            </w:r>
          </w:p>
        </w:tc>
        <w:tc>
          <w:tcPr>
            <w:tcW w:w="191" w:type="pct"/>
            <w:tcBorders>
              <w:top w:val="nil"/>
              <w:left w:val="single" w:sz="4" w:space="0" w:color="auto"/>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45,947.5</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1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70"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6"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223"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45,947.5</w:t>
            </w:r>
          </w:p>
        </w:tc>
        <w:tc>
          <w:tcPr>
            <w:tcW w:w="191" w:type="pct"/>
            <w:vMerge/>
            <w:tcBorders>
              <w:top w:val="nil"/>
              <w:left w:val="single" w:sz="4" w:space="0" w:color="auto"/>
              <w:bottom w:val="single" w:sz="4" w:space="0" w:color="000000"/>
              <w:right w:val="single" w:sz="4" w:space="0" w:color="auto"/>
            </w:tcBorders>
            <w:vAlign w:val="center"/>
            <w:hideMark/>
          </w:tcPr>
          <w:p w:rsidR="00D4010A" w:rsidRPr="00A27A95" w:rsidRDefault="00D4010A" w:rsidP="00D4010A">
            <w:pPr>
              <w:jc w:val="center"/>
              <w:rPr>
                <w:color w:val="000000"/>
                <w:sz w:val="12"/>
                <w:szCs w:val="12"/>
              </w:rPr>
            </w:pPr>
          </w:p>
        </w:tc>
      </w:tr>
      <w:tr w:rsidR="00D4010A" w:rsidRPr="00A27A95" w:rsidTr="00D4010A">
        <w:trPr>
          <w:trHeight w:val="280"/>
          <w:jc w:val="center"/>
        </w:trPr>
        <w:tc>
          <w:tcPr>
            <w:tcW w:w="236" w:type="pct"/>
            <w:vMerge/>
            <w:tcBorders>
              <w:top w:val="nil"/>
              <w:left w:val="single" w:sz="4" w:space="0" w:color="auto"/>
              <w:bottom w:val="single" w:sz="4" w:space="0" w:color="000000"/>
              <w:right w:val="single" w:sz="4" w:space="0" w:color="auto"/>
            </w:tcBorders>
            <w:vAlign w:val="center"/>
            <w:hideMark/>
          </w:tcPr>
          <w:p w:rsidR="00D4010A" w:rsidRPr="00A27A95" w:rsidRDefault="00D4010A" w:rsidP="00D4010A">
            <w:pPr>
              <w:jc w:val="center"/>
              <w:rPr>
                <w:color w:val="000000"/>
                <w:sz w:val="14"/>
                <w:szCs w:val="14"/>
              </w:rPr>
            </w:pPr>
          </w:p>
        </w:tc>
        <w:tc>
          <w:tcPr>
            <w:tcW w:w="22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10A" w:rsidRPr="00A27A95" w:rsidRDefault="00D4010A" w:rsidP="00D4010A">
            <w:pPr>
              <w:jc w:val="center"/>
              <w:rPr>
                <w:color w:val="000000"/>
                <w:sz w:val="14"/>
                <w:szCs w:val="14"/>
              </w:rPr>
            </w:pPr>
            <w:r w:rsidRPr="00A27A95">
              <w:rPr>
                <w:color w:val="000000"/>
                <w:sz w:val="14"/>
                <w:szCs w:val="14"/>
              </w:rPr>
              <w:t>Imports</w:t>
            </w:r>
          </w:p>
        </w:tc>
        <w:tc>
          <w:tcPr>
            <w:tcW w:w="223"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4"/>
                <w:szCs w:val="14"/>
              </w:rPr>
            </w:pPr>
            <w:r w:rsidRPr="00A27A95">
              <w:rPr>
                <w:color w:val="000000"/>
                <w:sz w:val="14"/>
                <w:szCs w:val="14"/>
              </w:rPr>
              <w:t>Non ICT</w:t>
            </w:r>
          </w:p>
        </w:tc>
        <w:tc>
          <w:tcPr>
            <w:tcW w:w="100" w:type="pct"/>
            <w:tcBorders>
              <w:top w:val="single" w:sz="4" w:space="0" w:color="auto"/>
              <w:left w:val="nil"/>
              <w:bottom w:val="single" w:sz="4" w:space="0" w:color="auto"/>
              <w:right w:val="single" w:sz="4" w:space="0" w:color="auto"/>
            </w:tcBorders>
            <w:vAlign w:val="center"/>
          </w:tcPr>
          <w:p w:rsidR="00D4010A" w:rsidRPr="00360594" w:rsidRDefault="00D4010A" w:rsidP="00D4010A">
            <w:pPr>
              <w:jc w:val="center"/>
              <w:rPr>
                <w:b/>
                <w:color w:val="000000"/>
                <w:sz w:val="12"/>
                <w:szCs w:val="12"/>
              </w:rPr>
            </w:pPr>
            <w:r w:rsidRPr="00360594">
              <w:rPr>
                <w:b/>
                <w:color w:val="000000"/>
                <w:sz w:val="12"/>
                <w:szCs w:val="12"/>
              </w:rPr>
              <w:t>7</w:t>
            </w:r>
          </w:p>
        </w:tc>
        <w:tc>
          <w:tcPr>
            <w:tcW w:w="191" w:type="pct"/>
            <w:tcBorders>
              <w:top w:val="nil"/>
              <w:left w:val="single" w:sz="4" w:space="0" w:color="auto"/>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241,384.9</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1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70"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6"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223"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241,384.9</w:t>
            </w:r>
          </w:p>
        </w:tc>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359,847.0</w:t>
            </w:r>
          </w:p>
        </w:tc>
      </w:tr>
      <w:tr w:rsidR="00D4010A" w:rsidRPr="00A27A95" w:rsidTr="00D4010A">
        <w:trPr>
          <w:trHeight w:val="280"/>
          <w:jc w:val="center"/>
        </w:trPr>
        <w:tc>
          <w:tcPr>
            <w:tcW w:w="236" w:type="pct"/>
            <w:vMerge/>
            <w:tcBorders>
              <w:top w:val="nil"/>
              <w:left w:val="single" w:sz="4" w:space="0" w:color="auto"/>
              <w:bottom w:val="single" w:sz="4" w:space="0" w:color="000000"/>
              <w:right w:val="single" w:sz="4" w:space="0" w:color="auto"/>
            </w:tcBorders>
            <w:vAlign w:val="center"/>
            <w:hideMark/>
          </w:tcPr>
          <w:p w:rsidR="00D4010A" w:rsidRPr="00A27A95" w:rsidRDefault="00D4010A" w:rsidP="00D4010A">
            <w:pPr>
              <w:jc w:val="center"/>
              <w:rPr>
                <w:color w:val="000000"/>
                <w:sz w:val="14"/>
                <w:szCs w:val="14"/>
              </w:rPr>
            </w:pPr>
          </w:p>
        </w:tc>
        <w:tc>
          <w:tcPr>
            <w:tcW w:w="223" w:type="pct"/>
            <w:vMerge/>
            <w:tcBorders>
              <w:top w:val="nil"/>
              <w:left w:val="single" w:sz="4" w:space="0" w:color="auto"/>
              <w:bottom w:val="single" w:sz="4" w:space="0" w:color="000000"/>
              <w:right w:val="single" w:sz="4" w:space="0" w:color="auto"/>
            </w:tcBorders>
            <w:vAlign w:val="center"/>
            <w:hideMark/>
          </w:tcPr>
          <w:p w:rsidR="00D4010A" w:rsidRPr="00A27A95" w:rsidRDefault="00D4010A" w:rsidP="00D4010A">
            <w:pPr>
              <w:jc w:val="center"/>
              <w:rPr>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4"/>
                <w:szCs w:val="14"/>
              </w:rPr>
            </w:pPr>
            <w:r w:rsidRPr="00A27A95">
              <w:rPr>
                <w:color w:val="000000"/>
                <w:sz w:val="14"/>
                <w:szCs w:val="14"/>
              </w:rPr>
              <w:t>ICT</w:t>
            </w:r>
          </w:p>
        </w:tc>
        <w:tc>
          <w:tcPr>
            <w:tcW w:w="100" w:type="pct"/>
            <w:tcBorders>
              <w:top w:val="single" w:sz="4" w:space="0" w:color="auto"/>
              <w:left w:val="nil"/>
              <w:bottom w:val="single" w:sz="4" w:space="0" w:color="auto"/>
              <w:right w:val="single" w:sz="4" w:space="0" w:color="auto"/>
            </w:tcBorders>
            <w:vAlign w:val="center"/>
          </w:tcPr>
          <w:p w:rsidR="00D4010A" w:rsidRPr="00360594" w:rsidRDefault="00D4010A" w:rsidP="00D4010A">
            <w:pPr>
              <w:jc w:val="center"/>
              <w:rPr>
                <w:b/>
                <w:color w:val="000000"/>
                <w:sz w:val="12"/>
                <w:szCs w:val="12"/>
              </w:rPr>
            </w:pPr>
            <w:r w:rsidRPr="00360594">
              <w:rPr>
                <w:b/>
                <w:color w:val="000000"/>
                <w:sz w:val="12"/>
                <w:szCs w:val="12"/>
              </w:rPr>
              <w:t>8</w:t>
            </w:r>
          </w:p>
        </w:tc>
        <w:tc>
          <w:tcPr>
            <w:tcW w:w="191" w:type="pct"/>
            <w:tcBorders>
              <w:top w:val="nil"/>
              <w:left w:val="single" w:sz="4" w:space="0" w:color="auto"/>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118,462.1</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1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70"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6"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223"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118,462.1</w:t>
            </w:r>
          </w:p>
        </w:tc>
        <w:tc>
          <w:tcPr>
            <w:tcW w:w="191" w:type="pct"/>
            <w:vMerge/>
            <w:tcBorders>
              <w:top w:val="nil"/>
              <w:left w:val="single" w:sz="4" w:space="0" w:color="auto"/>
              <w:bottom w:val="single" w:sz="4" w:space="0" w:color="000000"/>
              <w:right w:val="single" w:sz="4" w:space="0" w:color="auto"/>
            </w:tcBorders>
            <w:vAlign w:val="center"/>
            <w:hideMark/>
          </w:tcPr>
          <w:p w:rsidR="00D4010A" w:rsidRPr="00A27A95" w:rsidRDefault="00D4010A" w:rsidP="00D4010A">
            <w:pPr>
              <w:jc w:val="center"/>
              <w:rPr>
                <w:color w:val="000000"/>
                <w:sz w:val="12"/>
                <w:szCs w:val="12"/>
              </w:rPr>
            </w:pPr>
          </w:p>
        </w:tc>
      </w:tr>
      <w:tr w:rsidR="00D4010A" w:rsidRPr="00A27A95" w:rsidTr="00D4010A">
        <w:trPr>
          <w:trHeight w:val="280"/>
          <w:jc w:val="center"/>
        </w:trPr>
        <w:tc>
          <w:tcPr>
            <w:tcW w:w="236" w:type="pct"/>
            <w:vMerge/>
            <w:tcBorders>
              <w:top w:val="nil"/>
              <w:left w:val="single" w:sz="4" w:space="0" w:color="auto"/>
              <w:bottom w:val="single" w:sz="4" w:space="0" w:color="000000"/>
              <w:right w:val="single" w:sz="4" w:space="0" w:color="auto"/>
            </w:tcBorders>
            <w:vAlign w:val="center"/>
            <w:hideMark/>
          </w:tcPr>
          <w:p w:rsidR="00D4010A" w:rsidRPr="00A27A95" w:rsidRDefault="00D4010A" w:rsidP="00D4010A">
            <w:pPr>
              <w:jc w:val="center"/>
              <w:rPr>
                <w:color w:val="000000"/>
                <w:sz w:val="14"/>
                <w:szCs w:val="14"/>
              </w:rPr>
            </w:pPr>
          </w:p>
        </w:tc>
        <w:tc>
          <w:tcPr>
            <w:tcW w:w="22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010A" w:rsidRPr="00A27A95" w:rsidRDefault="00D4010A" w:rsidP="00D4010A">
            <w:pPr>
              <w:jc w:val="center"/>
              <w:rPr>
                <w:color w:val="000000"/>
                <w:sz w:val="14"/>
                <w:szCs w:val="14"/>
              </w:rPr>
            </w:pPr>
            <w:r w:rsidRPr="00A27A95">
              <w:rPr>
                <w:color w:val="000000"/>
                <w:sz w:val="14"/>
                <w:szCs w:val="14"/>
              </w:rPr>
              <w:t>Exports</w:t>
            </w:r>
          </w:p>
        </w:tc>
        <w:tc>
          <w:tcPr>
            <w:tcW w:w="223"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4"/>
                <w:szCs w:val="14"/>
              </w:rPr>
            </w:pPr>
            <w:r w:rsidRPr="00A27A95">
              <w:rPr>
                <w:color w:val="000000"/>
                <w:sz w:val="14"/>
                <w:szCs w:val="14"/>
              </w:rPr>
              <w:t>Non ICT</w:t>
            </w:r>
          </w:p>
        </w:tc>
        <w:tc>
          <w:tcPr>
            <w:tcW w:w="100" w:type="pct"/>
            <w:tcBorders>
              <w:top w:val="single" w:sz="4" w:space="0" w:color="auto"/>
              <w:left w:val="nil"/>
              <w:bottom w:val="single" w:sz="4" w:space="0" w:color="auto"/>
              <w:right w:val="single" w:sz="4" w:space="0" w:color="auto"/>
            </w:tcBorders>
            <w:vAlign w:val="center"/>
          </w:tcPr>
          <w:p w:rsidR="00D4010A" w:rsidRPr="00360594" w:rsidRDefault="00D4010A" w:rsidP="00D4010A">
            <w:pPr>
              <w:jc w:val="center"/>
              <w:rPr>
                <w:b/>
                <w:color w:val="000000"/>
                <w:sz w:val="12"/>
                <w:szCs w:val="12"/>
              </w:rPr>
            </w:pPr>
            <w:r w:rsidRPr="00360594">
              <w:rPr>
                <w:b/>
                <w:color w:val="000000"/>
                <w:sz w:val="12"/>
                <w:szCs w:val="12"/>
              </w:rPr>
              <w:t>9</w:t>
            </w:r>
          </w:p>
        </w:tc>
        <w:tc>
          <w:tcPr>
            <w:tcW w:w="191" w:type="pct"/>
            <w:tcBorders>
              <w:top w:val="nil"/>
              <w:left w:val="single" w:sz="4" w:space="0" w:color="auto"/>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1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70"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6"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223"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295,050.0</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295,050.0</w:t>
            </w:r>
          </w:p>
        </w:tc>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295,800.0</w:t>
            </w:r>
          </w:p>
        </w:tc>
      </w:tr>
      <w:tr w:rsidR="00D4010A" w:rsidRPr="00A27A95" w:rsidTr="00D4010A">
        <w:trPr>
          <w:trHeight w:val="280"/>
          <w:jc w:val="center"/>
        </w:trPr>
        <w:tc>
          <w:tcPr>
            <w:tcW w:w="236" w:type="pct"/>
            <w:vMerge/>
            <w:tcBorders>
              <w:top w:val="nil"/>
              <w:left w:val="single" w:sz="4" w:space="0" w:color="auto"/>
              <w:bottom w:val="single" w:sz="4" w:space="0" w:color="000000"/>
              <w:right w:val="single" w:sz="4" w:space="0" w:color="auto"/>
            </w:tcBorders>
            <w:vAlign w:val="center"/>
            <w:hideMark/>
          </w:tcPr>
          <w:p w:rsidR="00D4010A" w:rsidRPr="00A27A95" w:rsidRDefault="00D4010A" w:rsidP="00D4010A">
            <w:pPr>
              <w:jc w:val="center"/>
              <w:rPr>
                <w:color w:val="000000"/>
                <w:sz w:val="14"/>
                <w:szCs w:val="14"/>
              </w:rPr>
            </w:pPr>
          </w:p>
        </w:tc>
        <w:tc>
          <w:tcPr>
            <w:tcW w:w="223" w:type="pct"/>
            <w:vMerge/>
            <w:tcBorders>
              <w:top w:val="nil"/>
              <w:left w:val="single" w:sz="4" w:space="0" w:color="auto"/>
              <w:bottom w:val="single" w:sz="4" w:space="0" w:color="000000"/>
              <w:right w:val="single" w:sz="4" w:space="0" w:color="auto"/>
            </w:tcBorders>
            <w:vAlign w:val="center"/>
            <w:hideMark/>
          </w:tcPr>
          <w:p w:rsidR="00D4010A" w:rsidRPr="00A27A95" w:rsidRDefault="00D4010A" w:rsidP="00D4010A">
            <w:pPr>
              <w:jc w:val="center"/>
              <w:rPr>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4"/>
                <w:szCs w:val="14"/>
              </w:rPr>
            </w:pPr>
            <w:r w:rsidRPr="00A27A95">
              <w:rPr>
                <w:color w:val="000000"/>
                <w:sz w:val="14"/>
                <w:szCs w:val="14"/>
              </w:rPr>
              <w:t>ICT</w:t>
            </w:r>
          </w:p>
        </w:tc>
        <w:tc>
          <w:tcPr>
            <w:tcW w:w="100" w:type="pct"/>
            <w:tcBorders>
              <w:top w:val="single" w:sz="4" w:space="0" w:color="auto"/>
              <w:left w:val="nil"/>
              <w:bottom w:val="single" w:sz="4" w:space="0" w:color="auto"/>
              <w:right w:val="single" w:sz="4" w:space="0" w:color="auto"/>
            </w:tcBorders>
            <w:vAlign w:val="center"/>
          </w:tcPr>
          <w:p w:rsidR="00D4010A" w:rsidRPr="00360594" w:rsidRDefault="00D4010A" w:rsidP="00D4010A">
            <w:pPr>
              <w:jc w:val="center"/>
              <w:rPr>
                <w:b/>
                <w:color w:val="000000"/>
                <w:sz w:val="12"/>
                <w:szCs w:val="12"/>
              </w:rPr>
            </w:pPr>
            <w:r w:rsidRPr="00360594">
              <w:rPr>
                <w:b/>
                <w:color w:val="000000"/>
                <w:sz w:val="12"/>
                <w:szCs w:val="12"/>
              </w:rPr>
              <w:t>10</w:t>
            </w:r>
          </w:p>
        </w:tc>
        <w:tc>
          <w:tcPr>
            <w:tcW w:w="191" w:type="pct"/>
            <w:tcBorders>
              <w:top w:val="nil"/>
              <w:left w:val="single" w:sz="4" w:space="0" w:color="auto"/>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1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70"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6"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223"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750.0</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750.0</w:t>
            </w:r>
          </w:p>
        </w:tc>
        <w:tc>
          <w:tcPr>
            <w:tcW w:w="191" w:type="pct"/>
            <w:vMerge/>
            <w:tcBorders>
              <w:top w:val="nil"/>
              <w:left w:val="single" w:sz="4" w:space="0" w:color="auto"/>
              <w:bottom w:val="single" w:sz="4" w:space="0" w:color="000000"/>
              <w:right w:val="single" w:sz="4" w:space="0" w:color="auto"/>
            </w:tcBorders>
            <w:vAlign w:val="center"/>
            <w:hideMark/>
          </w:tcPr>
          <w:p w:rsidR="00D4010A" w:rsidRPr="00A27A95" w:rsidRDefault="00D4010A" w:rsidP="00D4010A">
            <w:pPr>
              <w:jc w:val="center"/>
              <w:rPr>
                <w:color w:val="000000"/>
                <w:sz w:val="12"/>
                <w:szCs w:val="12"/>
              </w:rPr>
            </w:pPr>
          </w:p>
        </w:tc>
      </w:tr>
      <w:tr w:rsidR="00D4010A" w:rsidRPr="00A27A95" w:rsidTr="00D4010A">
        <w:trPr>
          <w:trHeight w:val="280"/>
          <w:jc w:val="center"/>
        </w:trPr>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Factors</w:t>
            </w:r>
          </w:p>
        </w:tc>
        <w:tc>
          <w:tcPr>
            <w:tcW w:w="445" w:type="pct"/>
            <w:gridSpan w:val="2"/>
            <w:tcBorders>
              <w:top w:val="single" w:sz="4" w:space="0" w:color="auto"/>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Labor</w:t>
            </w:r>
          </w:p>
        </w:tc>
        <w:tc>
          <w:tcPr>
            <w:tcW w:w="100" w:type="pct"/>
            <w:tcBorders>
              <w:top w:val="single" w:sz="4" w:space="0" w:color="auto"/>
              <w:left w:val="single" w:sz="4" w:space="0" w:color="auto"/>
              <w:bottom w:val="single" w:sz="4" w:space="0" w:color="auto"/>
              <w:right w:val="single" w:sz="4" w:space="0" w:color="auto"/>
            </w:tcBorders>
            <w:vAlign w:val="center"/>
          </w:tcPr>
          <w:p w:rsidR="00D4010A" w:rsidRPr="00360594" w:rsidRDefault="00D4010A" w:rsidP="00D4010A">
            <w:pPr>
              <w:jc w:val="center"/>
              <w:rPr>
                <w:b/>
                <w:color w:val="000000"/>
                <w:sz w:val="12"/>
                <w:szCs w:val="12"/>
              </w:rPr>
            </w:pPr>
            <w:r w:rsidRPr="00360594">
              <w:rPr>
                <w:b/>
                <w:color w:val="000000"/>
                <w:sz w:val="12"/>
                <w:szCs w:val="12"/>
              </w:rPr>
              <w:t>11</w:t>
            </w:r>
          </w:p>
        </w:tc>
        <w:tc>
          <w:tcPr>
            <w:tcW w:w="191" w:type="pct"/>
            <w:tcBorders>
              <w:top w:val="nil"/>
              <w:left w:val="single" w:sz="4" w:space="0" w:color="auto"/>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216,725.7</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6,474.3</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1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70"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6"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223"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9,400.0</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232,600.0</w:t>
            </w:r>
          </w:p>
        </w:tc>
        <w:tc>
          <w:tcPr>
            <w:tcW w:w="191" w:type="pct"/>
            <w:vMerge w:val="restart"/>
            <w:tcBorders>
              <w:top w:val="nil"/>
              <w:left w:val="single" w:sz="4" w:space="0" w:color="auto"/>
              <w:bottom w:val="single" w:sz="4" w:space="0" w:color="000000"/>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864,774.6</w:t>
            </w:r>
          </w:p>
        </w:tc>
      </w:tr>
      <w:tr w:rsidR="00D4010A" w:rsidRPr="00A27A95" w:rsidTr="00D4010A">
        <w:trPr>
          <w:trHeight w:val="280"/>
          <w:jc w:val="center"/>
        </w:trPr>
        <w:tc>
          <w:tcPr>
            <w:tcW w:w="236" w:type="pct"/>
            <w:vMerge/>
            <w:tcBorders>
              <w:top w:val="nil"/>
              <w:left w:val="single" w:sz="4" w:space="0" w:color="auto"/>
              <w:bottom w:val="single" w:sz="4" w:space="0" w:color="auto"/>
              <w:right w:val="single" w:sz="4" w:space="0" w:color="auto"/>
            </w:tcBorders>
            <w:vAlign w:val="center"/>
            <w:hideMark/>
          </w:tcPr>
          <w:p w:rsidR="00D4010A" w:rsidRPr="00A27A95" w:rsidRDefault="00D4010A" w:rsidP="00D4010A">
            <w:pPr>
              <w:jc w:val="center"/>
              <w:rPr>
                <w:color w:val="000000"/>
                <w:sz w:val="14"/>
                <w:szCs w:val="14"/>
              </w:rPr>
            </w:pPr>
          </w:p>
        </w:tc>
        <w:tc>
          <w:tcPr>
            <w:tcW w:w="445" w:type="pct"/>
            <w:gridSpan w:val="2"/>
            <w:tcBorders>
              <w:top w:val="single" w:sz="4" w:space="0" w:color="auto"/>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Capital</w:t>
            </w:r>
          </w:p>
        </w:tc>
        <w:tc>
          <w:tcPr>
            <w:tcW w:w="100" w:type="pct"/>
            <w:tcBorders>
              <w:top w:val="single" w:sz="4" w:space="0" w:color="auto"/>
              <w:left w:val="single" w:sz="4" w:space="0" w:color="auto"/>
              <w:bottom w:val="single" w:sz="4" w:space="0" w:color="auto"/>
              <w:right w:val="single" w:sz="4" w:space="0" w:color="auto"/>
            </w:tcBorders>
            <w:vAlign w:val="center"/>
          </w:tcPr>
          <w:p w:rsidR="00D4010A" w:rsidRPr="00360594" w:rsidRDefault="00D4010A" w:rsidP="00D4010A">
            <w:pPr>
              <w:jc w:val="center"/>
              <w:rPr>
                <w:b/>
                <w:color w:val="000000"/>
                <w:sz w:val="12"/>
                <w:szCs w:val="12"/>
              </w:rPr>
            </w:pPr>
            <w:r w:rsidRPr="00360594">
              <w:rPr>
                <w:b/>
                <w:color w:val="000000"/>
                <w:sz w:val="12"/>
                <w:szCs w:val="12"/>
              </w:rPr>
              <w:t>12</w:t>
            </w:r>
          </w:p>
        </w:tc>
        <w:tc>
          <w:tcPr>
            <w:tcW w:w="191" w:type="pct"/>
            <w:tcBorders>
              <w:top w:val="nil"/>
              <w:left w:val="single" w:sz="4" w:space="0" w:color="auto"/>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609,690.8</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22,483.8</w:t>
            </w:r>
          </w:p>
        </w:tc>
        <w:tc>
          <w:tcPr>
            <w:tcW w:w="191"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1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70"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81"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6"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3"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632,174.5</w:t>
            </w:r>
          </w:p>
        </w:tc>
        <w:tc>
          <w:tcPr>
            <w:tcW w:w="191" w:type="pct"/>
            <w:vMerge/>
            <w:tcBorders>
              <w:top w:val="nil"/>
              <w:left w:val="single" w:sz="4" w:space="0" w:color="auto"/>
              <w:bottom w:val="single" w:sz="4" w:space="0" w:color="000000"/>
              <w:right w:val="single" w:sz="4" w:space="0" w:color="auto"/>
            </w:tcBorders>
            <w:vAlign w:val="center"/>
            <w:hideMark/>
          </w:tcPr>
          <w:p w:rsidR="00D4010A" w:rsidRPr="00A27A95" w:rsidRDefault="00D4010A" w:rsidP="00D4010A">
            <w:pPr>
              <w:jc w:val="center"/>
              <w:rPr>
                <w:color w:val="000000"/>
                <w:sz w:val="12"/>
                <w:szCs w:val="12"/>
              </w:rPr>
            </w:pPr>
          </w:p>
        </w:tc>
      </w:tr>
      <w:tr w:rsidR="00D4010A" w:rsidRPr="00A27A95" w:rsidTr="00D4010A">
        <w:trPr>
          <w:trHeight w:val="280"/>
          <w:jc w:val="center"/>
        </w:trPr>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Institutions</w:t>
            </w:r>
          </w:p>
        </w:tc>
        <w:tc>
          <w:tcPr>
            <w:tcW w:w="445" w:type="pct"/>
            <w:gridSpan w:val="2"/>
            <w:tcBorders>
              <w:top w:val="single" w:sz="4" w:space="0" w:color="auto"/>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Households</w:t>
            </w:r>
          </w:p>
        </w:tc>
        <w:tc>
          <w:tcPr>
            <w:tcW w:w="100" w:type="pct"/>
            <w:tcBorders>
              <w:top w:val="single" w:sz="4" w:space="0" w:color="auto"/>
              <w:left w:val="nil"/>
              <w:bottom w:val="single" w:sz="4" w:space="0" w:color="auto"/>
              <w:right w:val="single" w:sz="4" w:space="0" w:color="auto"/>
            </w:tcBorders>
            <w:vAlign w:val="center"/>
          </w:tcPr>
          <w:p w:rsidR="00D4010A" w:rsidRPr="00360594" w:rsidRDefault="00D4010A" w:rsidP="00D4010A">
            <w:pPr>
              <w:jc w:val="center"/>
              <w:rPr>
                <w:b/>
                <w:color w:val="000000"/>
                <w:sz w:val="12"/>
                <w:szCs w:val="12"/>
              </w:rPr>
            </w:pPr>
            <w:r w:rsidRPr="00360594">
              <w:rPr>
                <w:b/>
                <w:color w:val="000000"/>
                <w:sz w:val="12"/>
                <w:szCs w:val="12"/>
              </w:rPr>
              <w:t>13</w:t>
            </w:r>
          </w:p>
        </w:tc>
        <w:tc>
          <w:tcPr>
            <w:tcW w:w="191" w:type="pct"/>
            <w:tcBorders>
              <w:top w:val="nil"/>
              <w:left w:val="single" w:sz="4" w:space="0" w:color="auto"/>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1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231,300.0</w:t>
            </w:r>
          </w:p>
        </w:tc>
        <w:tc>
          <w:tcPr>
            <w:tcW w:w="170"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175,974.3</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308,182.1</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3,759.6</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6,017.0</w:t>
            </w:r>
          </w:p>
        </w:tc>
        <w:tc>
          <w:tcPr>
            <w:tcW w:w="15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6"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223"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61,900.1</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787,333.1</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787,333.1</w:t>
            </w:r>
          </w:p>
        </w:tc>
      </w:tr>
      <w:tr w:rsidR="00D4010A" w:rsidRPr="00A27A95" w:rsidTr="00D4010A">
        <w:trPr>
          <w:trHeight w:val="280"/>
          <w:jc w:val="center"/>
        </w:trPr>
        <w:tc>
          <w:tcPr>
            <w:tcW w:w="236" w:type="pct"/>
            <w:vMerge/>
            <w:tcBorders>
              <w:top w:val="nil"/>
              <w:left w:val="single" w:sz="4" w:space="0" w:color="auto"/>
              <w:bottom w:val="single" w:sz="4" w:space="0" w:color="auto"/>
              <w:right w:val="single" w:sz="4" w:space="0" w:color="auto"/>
            </w:tcBorders>
            <w:vAlign w:val="center"/>
            <w:hideMark/>
          </w:tcPr>
          <w:p w:rsidR="00D4010A" w:rsidRPr="00A27A95" w:rsidRDefault="00D4010A" w:rsidP="00D4010A">
            <w:pPr>
              <w:jc w:val="center"/>
              <w:rPr>
                <w:color w:val="000000"/>
                <w:sz w:val="14"/>
                <w:szCs w:val="14"/>
              </w:rPr>
            </w:pPr>
          </w:p>
        </w:tc>
        <w:tc>
          <w:tcPr>
            <w:tcW w:w="223" w:type="pct"/>
            <w:vMerge w:val="restart"/>
            <w:tcBorders>
              <w:top w:val="nil"/>
              <w:left w:val="single" w:sz="4" w:space="0" w:color="auto"/>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Business sector</w:t>
            </w:r>
          </w:p>
        </w:tc>
        <w:tc>
          <w:tcPr>
            <w:tcW w:w="223"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4"/>
                <w:szCs w:val="14"/>
              </w:rPr>
            </w:pPr>
            <w:r w:rsidRPr="00A27A95">
              <w:rPr>
                <w:color w:val="000000"/>
                <w:sz w:val="14"/>
                <w:szCs w:val="14"/>
              </w:rPr>
              <w:t>Non ICT</w:t>
            </w:r>
          </w:p>
        </w:tc>
        <w:tc>
          <w:tcPr>
            <w:tcW w:w="100" w:type="pct"/>
            <w:tcBorders>
              <w:top w:val="single" w:sz="4" w:space="0" w:color="auto"/>
              <w:left w:val="nil"/>
              <w:bottom w:val="single" w:sz="4" w:space="0" w:color="auto"/>
              <w:right w:val="single" w:sz="4" w:space="0" w:color="auto"/>
            </w:tcBorders>
            <w:vAlign w:val="center"/>
          </w:tcPr>
          <w:p w:rsidR="00D4010A" w:rsidRPr="00360594" w:rsidRDefault="00D4010A" w:rsidP="00D4010A">
            <w:pPr>
              <w:jc w:val="center"/>
              <w:rPr>
                <w:b/>
                <w:color w:val="000000"/>
                <w:sz w:val="12"/>
                <w:szCs w:val="12"/>
              </w:rPr>
            </w:pPr>
            <w:r w:rsidRPr="00360594">
              <w:rPr>
                <w:b/>
                <w:color w:val="000000"/>
                <w:sz w:val="12"/>
                <w:szCs w:val="12"/>
              </w:rPr>
              <w:t>14</w:t>
            </w:r>
          </w:p>
        </w:tc>
        <w:tc>
          <w:tcPr>
            <w:tcW w:w="191" w:type="pct"/>
            <w:tcBorders>
              <w:top w:val="nil"/>
              <w:left w:val="single" w:sz="4" w:space="0" w:color="auto"/>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1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430,016.4</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22,599.2</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9,438.1</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86,917.4</w:t>
            </w:r>
          </w:p>
        </w:tc>
        <w:tc>
          <w:tcPr>
            <w:tcW w:w="15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6"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223"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550,071.1</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550,071.1</w:t>
            </w:r>
          </w:p>
        </w:tc>
      </w:tr>
      <w:tr w:rsidR="00D4010A" w:rsidRPr="00A27A95" w:rsidTr="00D4010A">
        <w:trPr>
          <w:trHeight w:val="280"/>
          <w:jc w:val="center"/>
        </w:trPr>
        <w:tc>
          <w:tcPr>
            <w:tcW w:w="236" w:type="pct"/>
            <w:vMerge/>
            <w:tcBorders>
              <w:top w:val="nil"/>
              <w:left w:val="single" w:sz="4" w:space="0" w:color="auto"/>
              <w:bottom w:val="single" w:sz="4" w:space="0" w:color="auto"/>
              <w:right w:val="single" w:sz="4" w:space="0" w:color="auto"/>
            </w:tcBorders>
            <w:vAlign w:val="center"/>
            <w:hideMark/>
          </w:tcPr>
          <w:p w:rsidR="00D4010A" w:rsidRPr="00A27A95" w:rsidRDefault="00D4010A" w:rsidP="00D4010A">
            <w:pPr>
              <w:jc w:val="center"/>
              <w:rPr>
                <w:color w:val="000000"/>
                <w:sz w:val="14"/>
                <w:szCs w:val="14"/>
              </w:rPr>
            </w:pPr>
          </w:p>
        </w:tc>
        <w:tc>
          <w:tcPr>
            <w:tcW w:w="223" w:type="pct"/>
            <w:vMerge/>
            <w:tcBorders>
              <w:top w:val="nil"/>
              <w:left w:val="single" w:sz="4" w:space="0" w:color="auto"/>
              <w:bottom w:val="single" w:sz="4" w:space="0" w:color="auto"/>
              <w:right w:val="single" w:sz="4" w:space="0" w:color="auto"/>
            </w:tcBorders>
            <w:vAlign w:val="center"/>
            <w:hideMark/>
          </w:tcPr>
          <w:p w:rsidR="00D4010A" w:rsidRPr="00A27A95" w:rsidRDefault="00D4010A" w:rsidP="00D4010A">
            <w:pPr>
              <w:jc w:val="center"/>
              <w:rPr>
                <w:color w:val="000000"/>
                <w:sz w:val="14"/>
                <w:szCs w:val="14"/>
              </w:rPr>
            </w:pPr>
          </w:p>
        </w:tc>
        <w:tc>
          <w:tcPr>
            <w:tcW w:w="223"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4"/>
                <w:szCs w:val="14"/>
              </w:rPr>
            </w:pPr>
            <w:r w:rsidRPr="00A27A95">
              <w:rPr>
                <w:color w:val="000000"/>
                <w:sz w:val="14"/>
                <w:szCs w:val="14"/>
              </w:rPr>
              <w:t>ICT</w:t>
            </w:r>
          </w:p>
        </w:tc>
        <w:tc>
          <w:tcPr>
            <w:tcW w:w="100" w:type="pct"/>
            <w:tcBorders>
              <w:top w:val="single" w:sz="4" w:space="0" w:color="auto"/>
              <w:left w:val="nil"/>
              <w:bottom w:val="single" w:sz="4" w:space="0" w:color="auto"/>
              <w:right w:val="single" w:sz="4" w:space="0" w:color="auto"/>
            </w:tcBorders>
            <w:vAlign w:val="center"/>
          </w:tcPr>
          <w:p w:rsidR="00D4010A" w:rsidRPr="00360594" w:rsidRDefault="00D4010A" w:rsidP="00D4010A">
            <w:pPr>
              <w:jc w:val="center"/>
              <w:rPr>
                <w:b/>
                <w:color w:val="000000"/>
                <w:sz w:val="12"/>
                <w:szCs w:val="12"/>
              </w:rPr>
            </w:pPr>
            <w:r w:rsidRPr="00360594">
              <w:rPr>
                <w:b/>
                <w:color w:val="000000"/>
                <w:sz w:val="12"/>
                <w:szCs w:val="12"/>
              </w:rPr>
              <w:t>15</w:t>
            </w:r>
          </w:p>
        </w:tc>
        <w:tc>
          <w:tcPr>
            <w:tcW w:w="191" w:type="pct"/>
            <w:tcBorders>
              <w:top w:val="nil"/>
              <w:left w:val="single" w:sz="4" w:space="0" w:color="auto"/>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1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22,483.8</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100.3</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12,879.0</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358.4</w:t>
            </w:r>
          </w:p>
        </w:tc>
        <w:tc>
          <w:tcPr>
            <w:tcW w:w="15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6"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223"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35,821.5</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35,821.5</w:t>
            </w:r>
          </w:p>
        </w:tc>
      </w:tr>
      <w:tr w:rsidR="00D4010A" w:rsidRPr="00A27A95" w:rsidTr="00D4010A">
        <w:trPr>
          <w:trHeight w:val="280"/>
          <w:jc w:val="center"/>
        </w:trPr>
        <w:tc>
          <w:tcPr>
            <w:tcW w:w="236" w:type="pct"/>
            <w:vMerge/>
            <w:tcBorders>
              <w:top w:val="nil"/>
              <w:left w:val="single" w:sz="4" w:space="0" w:color="auto"/>
              <w:bottom w:val="single" w:sz="4" w:space="0" w:color="auto"/>
              <w:right w:val="single" w:sz="4" w:space="0" w:color="auto"/>
            </w:tcBorders>
            <w:vAlign w:val="center"/>
            <w:hideMark/>
          </w:tcPr>
          <w:p w:rsidR="00D4010A" w:rsidRPr="00A27A95" w:rsidRDefault="00D4010A" w:rsidP="00D4010A">
            <w:pPr>
              <w:jc w:val="center"/>
              <w:rPr>
                <w:color w:val="000000"/>
                <w:sz w:val="14"/>
                <w:szCs w:val="14"/>
              </w:rPr>
            </w:pPr>
          </w:p>
        </w:tc>
        <w:tc>
          <w:tcPr>
            <w:tcW w:w="223" w:type="pct"/>
            <w:vMerge w:val="restart"/>
            <w:tcBorders>
              <w:top w:val="nil"/>
              <w:left w:val="single" w:sz="4" w:space="0" w:color="auto"/>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Government</w:t>
            </w:r>
          </w:p>
        </w:tc>
        <w:tc>
          <w:tcPr>
            <w:tcW w:w="223"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Government</w:t>
            </w:r>
          </w:p>
        </w:tc>
        <w:tc>
          <w:tcPr>
            <w:tcW w:w="100" w:type="pct"/>
            <w:tcBorders>
              <w:top w:val="single" w:sz="4" w:space="0" w:color="auto"/>
              <w:left w:val="nil"/>
              <w:bottom w:val="single" w:sz="4" w:space="0" w:color="auto"/>
              <w:right w:val="single" w:sz="4" w:space="0" w:color="auto"/>
            </w:tcBorders>
            <w:vAlign w:val="center"/>
          </w:tcPr>
          <w:p w:rsidR="00D4010A" w:rsidRPr="00360594" w:rsidRDefault="00D4010A" w:rsidP="00D4010A">
            <w:pPr>
              <w:jc w:val="center"/>
              <w:rPr>
                <w:b/>
                <w:color w:val="000000"/>
                <w:sz w:val="12"/>
                <w:szCs w:val="12"/>
              </w:rPr>
            </w:pPr>
            <w:r w:rsidRPr="00360594">
              <w:rPr>
                <w:b/>
                <w:color w:val="000000"/>
                <w:sz w:val="12"/>
                <w:szCs w:val="12"/>
              </w:rPr>
              <w:t>16</w:t>
            </w:r>
          </w:p>
        </w:tc>
        <w:tc>
          <w:tcPr>
            <w:tcW w:w="191" w:type="pct"/>
            <w:tcBorders>
              <w:top w:val="nil"/>
              <w:left w:val="single" w:sz="4" w:space="0" w:color="auto"/>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1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3,400.0</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276.3</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54,540.8</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3,474.7</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50,150.7</w:t>
            </w:r>
          </w:p>
        </w:tc>
        <w:tc>
          <w:tcPr>
            <w:tcW w:w="18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-23,868.7</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13,947.8</w:t>
            </w:r>
          </w:p>
        </w:tc>
        <w:tc>
          <w:tcPr>
            <w:tcW w:w="156"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73,600.0</w:t>
            </w:r>
          </w:p>
        </w:tc>
        <w:tc>
          <w:tcPr>
            <w:tcW w:w="223"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175,521.6</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175,521.6</w:t>
            </w:r>
          </w:p>
        </w:tc>
      </w:tr>
      <w:tr w:rsidR="00D4010A" w:rsidRPr="00A27A95" w:rsidTr="00D4010A">
        <w:trPr>
          <w:trHeight w:val="280"/>
          <w:jc w:val="center"/>
        </w:trPr>
        <w:tc>
          <w:tcPr>
            <w:tcW w:w="236" w:type="pct"/>
            <w:vMerge/>
            <w:tcBorders>
              <w:top w:val="nil"/>
              <w:left w:val="single" w:sz="4" w:space="0" w:color="auto"/>
              <w:bottom w:val="single" w:sz="4" w:space="0" w:color="auto"/>
              <w:right w:val="single" w:sz="4" w:space="0" w:color="auto"/>
            </w:tcBorders>
            <w:vAlign w:val="center"/>
            <w:hideMark/>
          </w:tcPr>
          <w:p w:rsidR="00D4010A" w:rsidRPr="00A27A95" w:rsidRDefault="00D4010A" w:rsidP="00D4010A">
            <w:pPr>
              <w:jc w:val="center"/>
              <w:rPr>
                <w:color w:val="000000"/>
                <w:sz w:val="14"/>
                <w:szCs w:val="14"/>
              </w:rPr>
            </w:pPr>
          </w:p>
        </w:tc>
        <w:tc>
          <w:tcPr>
            <w:tcW w:w="223" w:type="pct"/>
            <w:vMerge/>
            <w:tcBorders>
              <w:top w:val="nil"/>
              <w:left w:val="single" w:sz="4" w:space="0" w:color="auto"/>
              <w:bottom w:val="single" w:sz="4" w:space="0" w:color="auto"/>
              <w:right w:val="single" w:sz="4" w:space="0" w:color="auto"/>
            </w:tcBorders>
            <w:vAlign w:val="center"/>
            <w:hideMark/>
          </w:tcPr>
          <w:p w:rsidR="00D4010A" w:rsidRPr="00A27A95" w:rsidRDefault="00D4010A" w:rsidP="00D4010A">
            <w:pPr>
              <w:jc w:val="center"/>
              <w:rPr>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Indirect taxes</w:t>
            </w:r>
          </w:p>
        </w:tc>
        <w:tc>
          <w:tcPr>
            <w:tcW w:w="100" w:type="pct"/>
            <w:tcBorders>
              <w:top w:val="single" w:sz="4" w:space="0" w:color="auto"/>
              <w:left w:val="nil"/>
              <w:bottom w:val="single" w:sz="4" w:space="0" w:color="auto"/>
              <w:right w:val="single" w:sz="4" w:space="0" w:color="auto"/>
            </w:tcBorders>
            <w:vAlign w:val="center"/>
          </w:tcPr>
          <w:p w:rsidR="00D4010A" w:rsidRPr="00360594" w:rsidRDefault="00D4010A" w:rsidP="00D4010A">
            <w:pPr>
              <w:jc w:val="center"/>
              <w:rPr>
                <w:b/>
                <w:color w:val="000000"/>
                <w:sz w:val="12"/>
                <w:szCs w:val="12"/>
              </w:rPr>
            </w:pPr>
            <w:r w:rsidRPr="00360594">
              <w:rPr>
                <w:b/>
                <w:color w:val="000000"/>
                <w:sz w:val="12"/>
                <w:szCs w:val="12"/>
              </w:rPr>
              <w:t>17</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47,374.4</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2,776.3</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1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81"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6"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3"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50,150.7</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50,150.7</w:t>
            </w:r>
          </w:p>
        </w:tc>
      </w:tr>
      <w:tr w:rsidR="00D4010A" w:rsidRPr="00A27A95" w:rsidTr="00D4010A">
        <w:trPr>
          <w:trHeight w:val="280"/>
          <w:jc w:val="center"/>
        </w:trPr>
        <w:tc>
          <w:tcPr>
            <w:tcW w:w="236" w:type="pct"/>
            <w:vMerge/>
            <w:tcBorders>
              <w:top w:val="nil"/>
              <w:left w:val="single" w:sz="4" w:space="0" w:color="auto"/>
              <w:bottom w:val="single" w:sz="4" w:space="0" w:color="auto"/>
              <w:right w:val="single" w:sz="4" w:space="0" w:color="auto"/>
            </w:tcBorders>
            <w:vAlign w:val="center"/>
            <w:hideMark/>
          </w:tcPr>
          <w:p w:rsidR="00D4010A" w:rsidRPr="00A27A95" w:rsidRDefault="00D4010A" w:rsidP="00D4010A">
            <w:pPr>
              <w:jc w:val="center"/>
              <w:rPr>
                <w:color w:val="000000"/>
                <w:sz w:val="14"/>
                <w:szCs w:val="14"/>
              </w:rPr>
            </w:pPr>
          </w:p>
        </w:tc>
        <w:tc>
          <w:tcPr>
            <w:tcW w:w="223" w:type="pct"/>
            <w:vMerge/>
            <w:tcBorders>
              <w:top w:val="nil"/>
              <w:left w:val="single" w:sz="4" w:space="0" w:color="auto"/>
              <w:bottom w:val="single" w:sz="4" w:space="0" w:color="auto"/>
              <w:right w:val="single" w:sz="4" w:space="0" w:color="auto"/>
            </w:tcBorders>
            <w:vAlign w:val="center"/>
            <w:hideMark/>
          </w:tcPr>
          <w:p w:rsidR="00D4010A" w:rsidRPr="00A27A95" w:rsidRDefault="00D4010A" w:rsidP="00D4010A">
            <w:pPr>
              <w:jc w:val="center"/>
              <w:rPr>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Subsidies</w:t>
            </w:r>
          </w:p>
        </w:tc>
        <w:tc>
          <w:tcPr>
            <w:tcW w:w="100" w:type="pct"/>
            <w:tcBorders>
              <w:top w:val="single" w:sz="4" w:space="0" w:color="auto"/>
              <w:left w:val="nil"/>
              <w:bottom w:val="single" w:sz="4" w:space="0" w:color="auto"/>
              <w:right w:val="single" w:sz="4" w:space="0" w:color="auto"/>
            </w:tcBorders>
            <w:vAlign w:val="center"/>
          </w:tcPr>
          <w:p w:rsidR="00D4010A" w:rsidRPr="00360594" w:rsidRDefault="00D4010A" w:rsidP="00D4010A">
            <w:pPr>
              <w:jc w:val="center"/>
              <w:rPr>
                <w:b/>
                <w:color w:val="000000"/>
                <w:sz w:val="12"/>
                <w:szCs w:val="12"/>
              </w:rPr>
            </w:pPr>
            <w:r w:rsidRPr="00360594">
              <w:rPr>
                <w:b/>
                <w:color w:val="000000"/>
                <w:sz w:val="12"/>
                <w:szCs w:val="12"/>
              </w:rPr>
              <w:t>18</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-23,868.7</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0.0</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1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81"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6"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3"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-23,868.7</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-23,868.7</w:t>
            </w:r>
          </w:p>
        </w:tc>
      </w:tr>
      <w:tr w:rsidR="00D4010A" w:rsidRPr="00A27A95" w:rsidTr="00D4010A">
        <w:trPr>
          <w:trHeight w:val="280"/>
          <w:jc w:val="center"/>
        </w:trPr>
        <w:tc>
          <w:tcPr>
            <w:tcW w:w="236" w:type="pct"/>
            <w:vMerge/>
            <w:tcBorders>
              <w:top w:val="nil"/>
              <w:left w:val="single" w:sz="4" w:space="0" w:color="auto"/>
              <w:bottom w:val="single" w:sz="4" w:space="0" w:color="auto"/>
              <w:right w:val="single" w:sz="4" w:space="0" w:color="auto"/>
            </w:tcBorders>
            <w:vAlign w:val="center"/>
            <w:hideMark/>
          </w:tcPr>
          <w:p w:rsidR="00D4010A" w:rsidRPr="00A27A95" w:rsidRDefault="00D4010A" w:rsidP="00D4010A">
            <w:pPr>
              <w:jc w:val="center"/>
              <w:rPr>
                <w:color w:val="000000"/>
                <w:sz w:val="14"/>
                <w:szCs w:val="14"/>
              </w:rPr>
            </w:pPr>
          </w:p>
        </w:tc>
        <w:tc>
          <w:tcPr>
            <w:tcW w:w="223" w:type="pct"/>
            <w:vMerge/>
            <w:tcBorders>
              <w:top w:val="nil"/>
              <w:left w:val="single" w:sz="4" w:space="0" w:color="auto"/>
              <w:bottom w:val="single" w:sz="4" w:space="0" w:color="auto"/>
              <w:right w:val="single" w:sz="4" w:space="0" w:color="auto"/>
            </w:tcBorders>
            <w:vAlign w:val="center"/>
            <w:hideMark/>
          </w:tcPr>
          <w:p w:rsidR="00D4010A" w:rsidRPr="00A27A95" w:rsidRDefault="00D4010A" w:rsidP="00D4010A">
            <w:pPr>
              <w:jc w:val="center"/>
              <w:rPr>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Import taxes</w:t>
            </w:r>
          </w:p>
        </w:tc>
        <w:tc>
          <w:tcPr>
            <w:tcW w:w="100" w:type="pct"/>
            <w:tcBorders>
              <w:top w:val="single" w:sz="4" w:space="0" w:color="auto"/>
              <w:left w:val="nil"/>
              <w:bottom w:val="single" w:sz="4" w:space="0" w:color="auto"/>
              <w:right w:val="single" w:sz="4" w:space="0" w:color="auto"/>
            </w:tcBorders>
            <w:vAlign w:val="center"/>
          </w:tcPr>
          <w:p w:rsidR="00D4010A" w:rsidRPr="00360594" w:rsidRDefault="00D4010A" w:rsidP="00D4010A">
            <w:pPr>
              <w:jc w:val="center"/>
              <w:rPr>
                <w:b/>
                <w:color w:val="000000"/>
                <w:sz w:val="12"/>
                <w:szCs w:val="12"/>
              </w:rPr>
            </w:pPr>
            <w:r w:rsidRPr="00360594">
              <w:rPr>
                <w:b/>
                <w:color w:val="000000"/>
                <w:sz w:val="12"/>
                <w:szCs w:val="12"/>
              </w:rPr>
              <w:t>19</w:t>
            </w:r>
          </w:p>
        </w:tc>
        <w:tc>
          <w:tcPr>
            <w:tcW w:w="191" w:type="pct"/>
            <w:tcBorders>
              <w:top w:val="nil"/>
              <w:left w:val="single" w:sz="4" w:space="0" w:color="auto"/>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13,485.9</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461.9</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1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81"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6"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3"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13,947.8</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13,947.8</w:t>
            </w:r>
          </w:p>
        </w:tc>
      </w:tr>
      <w:tr w:rsidR="00D4010A" w:rsidRPr="00A27A95" w:rsidTr="00D4010A">
        <w:trPr>
          <w:trHeight w:val="280"/>
          <w:jc w:val="center"/>
        </w:trPr>
        <w:tc>
          <w:tcPr>
            <w:tcW w:w="236" w:type="pct"/>
            <w:vMerge/>
            <w:tcBorders>
              <w:top w:val="nil"/>
              <w:left w:val="single" w:sz="4" w:space="0" w:color="auto"/>
              <w:bottom w:val="single" w:sz="4" w:space="0" w:color="auto"/>
              <w:right w:val="single" w:sz="4" w:space="0" w:color="auto"/>
            </w:tcBorders>
            <w:vAlign w:val="center"/>
            <w:hideMark/>
          </w:tcPr>
          <w:p w:rsidR="00D4010A" w:rsidRPr="00A27A95" w:rsidRDefault="00D4010A" w:rsidP="00D4010A">
            <w:pPr>
              <w:jc w:val="center"/>
              <w:rPr>
                <w:color w:val="000000"/>
                <w:sz w:val="14"/>
                <w:szCs w:val="14"/>
              </w:rPr>
            </w:pPr>
          </w:p>
        </w:tc>
        <w:tc>
          <w:tcPr>
            <w:tcW w:w="223" w:type="pct"/>
            <w:vMerge/>
            <w:tcBorders>
              <w:top w:val="nil"/>
              <w:left w:val="single" w:sz="4" w:space="0" w:color="auto"/>
              <w:bottom w:val="single" w:sz="4" w:space="0" w:color="auto"/>
              <w:right w:val="single" w:sz="4" w:space="0" w:color="auto"/>
            </w:tcBorders>
            <w:vAlign w:val="center"/>
            <w:hideMark/>
          </w:tcPr>
          <w:p w:rsidR="00D4010A" w:rsidRPr="00A27A95" w:rsidRDefault="00D4010A" w:rsidP="00D4010A">
            <w:pPr>
              <w:jc w:val="center"/>
              <w:rPr>
                <w:color w:val="000000"/>
                <w:sz w:val="14"/>
                <w:szCs w:val="14"/>
              </w:rPr>
            </w:pPr>
          </w:p>
        </w:tc>
        <w:tc>
          <w:tcPr>
            <w:tcW w:w="223"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Direct taxes</w:t>
            </w:r>
          </w:p>
        </w:tc>
        <w:tc>
          <w:tcPr>
            <w:tcW w:w="100" w:type="pct"/>
            <w:tcBorders>
              <w:top w:val="single" w:sz="4" w:space="0" w:color="auto"/>
              <w:left w:val="nil"/>
              <w:bottom w:val="single" w:sz="4" w:space="0" w:color="auto"/>
              <w:right w:val="single" w:sz="4" w:space="0" w:color="auto"/>
            </w:tcBorders>
            <w:vAlign w:val="center"/>
          </w:tcPr>
          <w:p w:rsidR="00D4010A" w:rsidRPr="00360594" w:rsidRDefault="00D4010A" w:rsidP="00D4010A">
            <w:pPr>
              <w:jc w:val="center"/>
              <w:rPr>
                <w:b/>
                <w:color w:val="000000"/>
                <w:sz w:val="12"/>
                <w:szCs w:val="12"/>
              </w:rPr>
            </w:pPr>
            <w:r w:rsidRPr="00360594">
              <w:rPr>
                <w:b/>
                <w:color w:val="000000"/>
                <w:sz w:val="12"/>
                <w:szCs w:val="12"/>
              </w:rPr>
              <w:t>20</w:t>
            </w:r>
          </w:p>
        </w:tc>
        <w:tc>
          <w:tcPr>
            <w:tcW w:w="191" w:type="pct"/>
            <w:tcBorders>
              <w:top w:val="nil"/>
              <w:left w:val="single" w:sz="4" w:space="0" w:color="auto"/>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1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6,985.2</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64,664.4</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1,950.4</w:t>
            </w:r>
          </w:p>
        </w:tc>
        <w:tc>
          <w:tcPr>
            <w:tcW w:w="227"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81"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6"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3"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73,600.0</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73,600.0</w:t>
            </w:r>
          </w:p>
        </w:tc>
      </w:tr>
      <w:tr w:rsidR="00D4010A" w:rsidRPr="00A27A95" w:rsidTr="00D4010A">
        <w:trPr>
          <w:trHeight w:val="280"/>
          <w:jc w:val="center"/>
        </w:trPr>
        <w:tc>
          <w:tcPr>
            <w:tcW w:w="6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Savings / Investment</w:t>
            </w:r>
          </w:p>
        </w:tc>
        <w:tc>
          <w:tcPr>
            <w:tcW w:w="100" w:type="pct"/>
            <w:tcBorders>
              <w:top w:val="single" w:sz="4" w:space="0" w:color="auto"/>
              <w:left w:val="nil"/>
              <w:bottom w:val="single" w:sz="4" w:space="0" w:color="auto"/>
              <w:right w:val="single" w:sz="4" w:space="0" w:color="auto"/>
            </w:tcBorders>
            <w:vAlign w:val="center"/>
          </w:tcPr>
          <w:p w:rsidR="00D4010A" w:rsidRPr="00360594" w:rsidRDefault="00D4010A" w:rsidP="00D4010A">
            <w:pPr>
              <w:jc w:val="center"/>
              <w:rPr>
                <w:b/>
                <w:color w:val="000000"/>
                <w:sz w:val="12"/>
                <w:szCs w:val="12"/>
              </w:rPr>
            </w:pPr>
            <w:r w:rsidRPr="00360594">
              <w:rPr>
                <w:b/>
                <w:color w:val="000000"/>
                <w:sz w:val="12"/>
                <w:szCs w:val="12"/>
              </w:rPr>
              <w:t>21</w:t>
            </w:r>
          </w:p>
        </w:tc>
        <w:tc>
          <w:tcPr>
            <w:tcW w:w="191" w:type="pct"/>
            <w:tcBorders>
              <w:top w:val="nil"/>
              <w:left w:val="single" w:sz="4" w:space="0" w:color="auto"/>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1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70"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114,072.1</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96,619.7</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17,097.4</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-23,970.2</w:t>
            </w:r>
          </w:p>
        </w:tc>
        <w:tc>
          <w:tcPr>
            <w:tcW w:w="159" w:type="pct"/>
            <w:tcBorders>
              <w:top w:val="nil"/>
              <w:left w:val="nil"/>
              <w:bottom w:val="nil"/>
              <w:right w:val="nil"/>
            </w:tcBorders>
            <w:shd w:val="clear" w:color="auto" w:fill="auto"/>
            <w:noWrap/>
            <w:vAlign w:val="bottom"/>
            <w:hideMark/>
          </w:tcPr>
          <w:p w:rsidR="00D4010A" w:rsidRPr="00A27A95" w:rsidRDefault="00D4010A" w:rsidP="00D4010A">
            <w:pPr>
              <w:jc w:val="center"/>
              <w:rPr>
                <w:color w:val="000000"/>
                <w:sz w:val="12"/>
                <w:szCs w:val="12"/>
              </w:rPr>
            </w:pPr>
          </w:p>
        </w:tc>
        <w:tc>
          <w:tcPr>
            <w:tcW w:w="181" w:type="pct"/>
            <w:tcBorders>
              <w:top w:val="nil"/>
              <w:left w:val="single" w:sz="4" w:space="0" w:color="auto"/>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6"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223"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-5,015.4</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200,403.7</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200,403.7</w:t>
            </w:r>
          </w:p>
        </w:tc>
      </w:tr>
      <w:tr w:rsidR="00D4010A" w:rsidRPr="00A27A95" w:rsidTr="00D4010A">
        <w:trPr>
          <w:trHeight w:val="280"/>
          <w:jc w:val="center"/>
        </w:trPr>
        <w:tc>
          <w:tcPr>
            <w:tcW w:w="6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ROW</w:t>
            </w:r>
          </w:p>
        </w:tc>
        <w:tc>
          <w:tcPr>
            <w:tcW w:w="100" w:type="pct"/>
            <w:tcBorders>
              <w:top w:val="single" w:sz="4" w:space="0" w:color="auto"/>
              <w:left w:val="single" w:sz="4" w:space="0" w:color="auto"/>
              <w:bottom w:val="single" w:sz="4" w:space="0" w:color="auto"/>
              <w:right w:val="single" w:sz="4" w:space="0" w:color="auto"/>
            </w:tcBorders>
            <w:vAlign w:val="center"/>
          </w:tcPr>
          <w:p w:rsidR="00D4010A" w:rsidRPr="00360594" w:rsidRDefault="00D4010A" w:rsidP="00D4010A">
            <w:pPr>
              <w:jc w:val="center"/>
              <w:rPr>
                <w:b/>
                <w:color w:val="000000"/>
                <w:sz w:val="12"/>
                <w:szCs w:val="12"/>
              </w:rPr>
            </w:pPr>
            <w:r w:rsidRPr="00360594">
              <w:rPr>
                <w:b/>
                <w:color w:val="000000"/>
                <w:sz w:val="12"/>
                <w:szCs w:val="12"/>
              </w:rPr>
              <w:t>22</w:t>
            </w:r>
          </w:p>
        </w:tc>
        <w:tc>
          <w:tcPr>
            <w:tcW w:w="191" w:type="pct"/>
            <w:tcBorders>
              <w:top w:val="nil"/>
              <w:left w:val="single" w:sz="4" w:space="0" w:color="auto"/>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227,899.0</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118,000.2</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1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1,300.0</w:t>
            </w:r>
          </w:p>
        </w:tc>
        <w:tc>
          <w:tcPr>
            <w:tcW w:w="170"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10,585.2</w:t>
            </w:r>
          </w:p>
        </w:tc>
        <w:tc>
          <w:tcPr>
            <w:tcW w:w="155"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 </w:t>
            </w:r>
          </w:p>
        </w:tc>
        <w:tc>
          <w:tcPr>
            <w:tcW w:w="227"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4,300.2</w:t>
            </w:r>
          </w:p>
        </w:tc>
        <w:tc>
          <w:tcPr>
            <w:tcW w:w="159" w:type="pct"/>
            <w:tcBorders>
              <w:top w:val="single" w:sz="4" w:space="0" w:color="auto"/>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81"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5"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56"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223" w:type="pct"/>
            <w:tcBorders>
              <w:top w:val="nil"/>
              <w:left w:val="nil"/>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0.0</w:t>
            </w:r>
          </w:p>
        </w:tc>
        <w:tc>
          <w:tcPr>
            <w:tcW w:w="169" w:type="pct"/>
            <w:tcBorders>
              <w:top w:val="nil"/>
              <w:left w:val="nil"/>
              <w:bottom w:val="single" w:sz="4" w:space="0" w:color="auto"/>
              <w:right w:val="single" w:sz="4" w:space="0" w:color="auto"/>
            </w:tcBorders>
            <w:shd w:val="clear" w:color="auto" w:fill="auto"/>
            <w:noWrap/>
            <w:vAlign w:val="bottom"/>
            <w:hideMark/>
          </w:tcPr>
          <w:p w:rsidR="00D4010A" w:rsidRPr="00A27A95" w:rsidRDefault="00D4010A" w:rsidP="00D4010A">
            <w:pPr>
              <w:jc w:val="center"/>
              <w:rPr>
                <w:color w:val="000000"/>
                <w:sz w:val="12"/>
                <w:szCs w:val="12"/>
              </w:rPr>
            </w:pPr>
            <w:r w:rsidRPr="00A27A95">
              <w:rPr>
                <w:color w:val="000000"/>
                <w:sz w:val="12"/>
                <w:szCs w:val="12"/>
              </w:rPr>
              <w:t> </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362,084.6</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362,084.6</w:t>
            </w:r>
          </w:p>
        </w:tc>
      </w:tr>
      <w:tr w:rsidR="00D4010A" w:rsidRPr="00A27A95" w:rsidTr="00D4010A">
        <w:trPr>
          <w:trHeight w:val="280"/>
          <w:jc w:val="center"/>
        </w:trPr>
        <w:tc>
          <w:tcPr>
            <w:tcW w:w="6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Total</w:t>
            </w:r>
          </w:p>
        </w:tc>
        <w:tc>
          <w:tcPr>
            <w:tcW w:w="100" w:type="pct"/>
            <w:tcBorders>
              <w:top w:val="single" w:sz="4" w:space="0" w:color="auto"/>
              <w:left w:val="nil"/>
              <w:bottom w:val="single" w:sz="4" w:space="0" w:color="auto"/>
              <w:right w:val="single" w:sz="4" w:space="0" w:color="auto"/>
            </w:tcBorders>
          </w:tcPr>
          <w:p w:rsidR="00D4010A" w:rsidRPr="00A27A95" w:rsidRDefault="00D4010A" w:rsidP="00D4010A">
            <w:pPr>
              <w:jc w:val="center"/>
              <w:rPr>
                <w:color w:val="000000"/>
                <w:sz w:val="12"/>
                <w:szCs w:val="12"/>
              </w:rPr>
            </w:pP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1,340,047.8</w:t>
            </w:r>
          </w:p>
        </w:tc>
        <w:tc>
          <w:tcPr>
            <w:tcW w:w="155"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43,921.2</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1,309,888.4</w:t>
            </w:r>
          </w:p>
        </w:tc>
        <w:tc>
          <w:tcPr>
            <w:tcW w:w="169"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164,409.7</w:t>
            </w:r>
          </w:p>
        </w:tc>
        <w:tc>
          <w:tcPr>
            <w:tcW w:w="19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1,068,503.5</w:t>
            </w:r>
          </w:p>
        </w:tc>
        <w:tc>
          <w:tcPr>
            <w:tcW w:w="155"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45,947.5</w:t>
            </w:r>
          </w:p>
        </w:tc>
        <w:tc>
          <w:tcPr>
            <w:tcW w:w="169"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241,384.9</w:t>
            </w:r>
          </w:p>
        </w:tc>
        <w:tc>
          <w:tcPr>
            <w:tcW w:w="169"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118,462.1</w:t>
            </w:r>
          </w:p>
        </w:tc>
        <w:tc>
          <w:tcPr>
            <w:tcW w:w="169"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295,050.0</w:t>
            </w:r>
          </w:p>
        </w:tc>
        <w:tc>
          <w:tcPr>
            <w:tcW w:w="119"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750.0</w:t>
            </w:r>
          </w:p>
        </w:tc>
        <w:tc>
          <w:tcPr>
            <w:tcW w:w="169"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232,600.0</w:t>
            </w:r>
          </w:p>
        </w:tc>
        <w:tc>
          <w:tcPr>
            <w:tcW w:w="170"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632,174.5</w:t>
            </w:r>
          </w:p>
        </w:tc>
        <w:tc>
          <w:tcPr>
            <w:tcW w:w="227"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787,333.1</w:t>
            </w:r>
          </w:p>
        </w:tc>
        <w:tc>
          <w:tcPr>
            <w:tcW w:w="169"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550,071.2</w:t>
            </w:r>
          </w:p>
        </w:tc>
        <w:tc>
          <w:tcPr>
            <w:tcW w:w="155"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35,821.5</w:t>
            </w:r>
          </w:p>
        </w:tc>
        <w:tc>
          <w:tcPr>
            <w:tcW w:w="227"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175,521.6</w:t>
            </w:r>
          </w:p>
        </w:tc>
        <w:tc>
          <w:tcPr>
            <w:tcW w:w="159"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50,150.7</w:t>
            </w:r>
          </w:p>
        </w:tc>
        <w:tc>
          <w:tcPr>
            <w:tcW w:w="18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-23,868.7</w:t>
            </w:r>
          </w:p>
        </w:tc>
        <w:tc>
          <w:tcPr>
            <w:tcW w:w="155"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13,947.8</w:t>
            </w:r>
          </w:p>
        </w:tc>
        <w:tc>
          <w:tcPr>
            <w:tcW w:w="156"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73,600.0</w:t>
            </w:r>
          </w:p>
        </w:tc>
        <w:tc>
          <w:tcPr>
            <w:tcW w:w="223"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200,403.6</w:t>
            </w:r>
          </w:p>
        </w:tc>
        <w:tc>
          <w:tcPr>
            <w:tcW w:w="169"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362,084.7</w:t>
            </w:r>
          </w:p>
        </w:tc>
        <w:tc>
          <w:tcPr>
            <w:tcW w:w="382"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4010A" w:rsidRPr="00A27A95" w:rsidRDefault="00D4010A" w:rsidP="00D4010A">
            <w:pPr>
              <w:jc w:val="center"/>
              <w:rPr>
                <w:color w:val="000000"/>
                <w:sz w:val="12"/>
                <w:szCs w:val="12"/>
              </w:rPr>
            </w:pPr>
            <w:r w:rsidRPr="00A27A95">
              <w:rPr>
                <w:color w:val="000000"/>
                <w:sz w:val="12"/>
                <w:szCs w:val="12"/>
              </w:rPr>
              <w:t>©aelsadek_2011</w:t>
            </w:r>
          </w:p>
        </w:tc>
      </w:tr>
      <w:tr w:rsidR="00D4010A" w:rsidRPr="00A27A95" w:rsidTr="00D4010A">
        <w:trPr>
          <w:trHeight w:val="280"/>
          <w:jc w:val="center"/>
        </w:trPr>
        <w:tc>
          <w:tcPr>
            <w:tcW w:w="6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4010A" w:rsidRPr="00A27A95" w:rsidRDefault="00D4010A" w:rsidP="00D4010A">
            <w:pPr>
              <w:jc w:val="center"/>
              <w:rPr>
                <w:color w:val="000000"/>
                <w:sz w:val="14"/>
                <w:szCs w:val="14"/>
              </w:rPr>
            </w:pPr>
            <w:r w:rsidRPr="00A27A95">
              <w:rPr>
                <w:color w:val="000000"/>
                <w:sz w:val="14"/>
                <w:szCs w:val="14"/>
              </w:rPr>
              <w:t>Total</w:t>
            </w:r>
          </w:p>
        </w:tc>
        <w:tc>
          <w:tcPr>
            <w:tcW w:w="100" w:type="pct"/>
            <w:tcBorders>
              <w:top w:val="single" w:sz="4" w:space="0" w:color="auto"/>
              <w:left w:val="nil"/>
              <w:bottom w:val="single" w:sz="4" w:space="0" w:color="auto"/>
              <w:right w:val="single" w:sz="4" w:space="0" w:color="auto"/>
            </w:tcBorders>
          </w:tcPr>
          <w:p w:rsidR="00D4010A" w:rsidRPr="00A27A95" w:rsidRDefault="00D4010A" w:rsidP="00D4010A">
            <w:pPr>
              <w:jc w:val="center"/>
              <w:rPr>
                <w:color w:val="000000"/>
                <w:sz w:val="12"/>
                <w:szCs w:val="12"/>
              </w:rPr>
            </w:pPr>
          </w:p>
        </w:tc>
        <w:tc>
          <w:tcPr>
            <w:tcW w:w="34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1,383,969.0</w:t>
            </w:r>
          </w:p>
        </w:tc>
        <w:tc>
          <w:tcPr>
            <w:tcW w:w="36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1,474,298.0</w:t>
            </w:r>
          </w:p>
        </w:tc>
        <w:tc>
          <w:tcPr>
            <w:tcW w:w="34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1,114,451.0</w:t>
            </w:r>
          </w:p>
        </w:tc>
        <w:tc>
          <w:tcPr>
            <w:tcW w:w="33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359,847.0</w:t>
            </w:r>
          </w:p>
        </w:tc>
        <w:tc>
          <w:tcPr>
            <w:tcW w:w="28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295,800.0</w:t>
            </w:r>
          </w:p>
        </w:tc>
        <w:tc>
          <w:tcPr>
            <w:tcW w:w="33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864,774.5</w:t>
            </w:r>
          </w:p>
        </w:tc>
        <w:tc>
          <w:tcPr>
            <w:tcW w:w="227"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787,333.1</w:t>
            </w:r>
          </w:p>
        </w:tc>
        <w:tc>
          <w:tcPr>
            <w:tcW w:w="169"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550,071.2</w:t>
            </w:r>
          </w:p>
        </w:tc>
        <w:tc>
          <w:tcPr>
            <w:tcW w:w="155"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35,821.5</w:t>
            </w:r>
          </w:p>
        </w:tc>
        <w:tc>
          <w:tcPr>
            <w:tcW w:w="227"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175,521.6</w:t>
            </w:r>
          </w:p>
        </w:tc>
        <w:tc>
          <w:tcPr>
            <w:tcW w:w="159"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50,150.7</w:t>
            </w:r>
          </w:p>
        </w:tc>
        <w:tc>
          <w:tcPr>
            <w:tcW w:w="181"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-23,868.7</w:t>
            </w:r>
          </w:p>
        </w:tc>
        <w:tc>
          <w:tcPr>
            <w:tcW w:w="155"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13,947.8</w:t>
            </w:r>
          </w:p>
        </w:tc>
        <w:tc>
          <w:tcPr>
            <w:tcW w:w="156"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73,600.0</w:t>
            </w:r>
          </w:p>
        </w:tc>
        <w:tc>
          <w:tcPr>
            <w:tcW w:w="223"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200,403.6</w:t>
            </w:r>
          </w:p>
        </w:tc>
        <w:tc>
          <w:tcPr>
            <w:tcW w:w="169" w:type="pct"/>
            <w:tcBorders>
              <w:top w:val="nil"/>
              <w:left w:val="nil"/>
              <w:bottom w:val="single" w:sz="4" w:space="0" w:color="auto"/>
              <w:right w:val="single" w:sz="4" w:space="0" w:color="auto"/>
            </w:tcBorders>
            <w:shd w:val="clear" w:color="auto" w:fill="auto"/>
            <w:noWrap/>
            <w:vAlign w:val="center"/>
            <w:hideMark/>
          </w:tcPr>
          <w:p w:rsidR="00D4010A" w:rsidRPr="00A27A95" w:rsidRDefault="00D4010A" w:rsidP="00D4010A">
            <w:pPr>
              <w:jc w:val="center"/>
              <w:rPr>
                <w:color w:val="000000"/>
                <w:sz w:val="12"/>
                <w:szCs w:val="12"/>
              </w:rPr>
            </w:pPr>
            <w:r w:rsidRPr="00A27A95">
              <w:rPr>
                <w:color w:val="000000"/>
                <w:sz w:val="12"/>
                <w:szCs w:val="12"/>
              </w:rPr>
              <w:t>362,084.7</w:t>
            </w:r>
          </w:p>
        </w:tc>
        <w:tc>
          <w:tcPr>
            <w:tcW w:w="382" w:type="pct"/>
            <w:gridSpan w:val="2"/>
            <w:vMerge/>
            <w:tcBorders>
              <w:top w:val="nil"/>
              <w:left w:val="nil"/>
              <w:bottom w:val="single" w:sz="4" w:space="0" w:color="auto"/>
              <w:right w:val="single" w:sz="4" w:space="0" w:color="auto"/>
            </w:tcBorders>
            <w:vAlign w:val="center"/>
            <w:hideMark/>
          </w:tcPr>
          <w:p w:rsidR="00D4010A" w:rsidRPr="00A27A95" w:rsidRDefault="00D4010A" w:rsidP="00D4010A">
            <w:pPr>
              <w:jc w:val="center"/>
              <w:rPr>
                <w:color w:val="000000"/>
                <w:sz w:val="12"/>
                <w:szCs w:val="12"/>
              </w:rPr>
            </w:pPr>
          </w:p>
        </w:tc>
      </w:tr>
    </w:tbl>
    <w:p w:rsidR="00D4010A" w:rsidRPr="00A27A95" w:rsidRDefault="00D4010A" w:rsidP="00D4010A">
      <w:pPr>
        <w:jc w:val="center"/>
        <w:rPr>
          <w:color w:val="000000"/>
          <w:sz w:val="18"/>
          <w:szCs w:val="18"/>
        </w:rPr>
      </w:pPr>
    </w:p>
    <w:p w:rsidR="00D4010A" w:rsidRPr="00003DE2" w:rsidRDefault="00D4010A" w:rsidP="00D4010A">
      <w:pPr>
        <w:ind w:left="284" w:hanging="284"/>
        <w:jc w:val="both"/>
        <w:rPr>
          <w:rFonts w:asciiTheme="minorHAnsi" w:hAnsiTheme="minorHAnsi"/>
          <w:b/>
          <w:bCs/>
        </w:rPr>
      </w:pPr>
      <w:r w:rsidRPr="00003DE2">
        <w:rPr>
          <w:rFonts w:asciiTheme="minorHAnsi" w:hAnsiTheme="minorHAnsi"/>
          <w:b/>
          <w:bCs/>
        </w:rPr>
        <w:t>Table (</w:t>
      </w:r>
      <w:r w:rsidR="0034039A">
        <w:rPr>
          <w:rFonts w:asciiTheme="minorHAnsi" w:hAnsiTheme="minorHAnsi"/>
          <w:b/>
          <w:bCs/>
        </w:rPr>
        <w:t>3.</w:t>
      </w:r>
      <w:r w:rsidRPr="00003DE2">
        <w:rPr>
          <w:rFonts w:asciiTheme="minorHAnsi" w:hAnsiTheme="minorHAnsi"/>
          <w:b/>
          <w:bCs/>
        </w:rPr>
        <w:t xml:space="preserve">1): An aggregate version of the ICT economy interaction SAM for Egypt </w:t>
      </w:r>
    </w:p>
    <w:p w:rsidR="00D4010A" w:rsidRDefault="00D4010A" w:rsidP="00D4010A">
      <w:pPr>
        <w:pStyle w:val="BodyText"/>
        <w:ind w:firstLine="180"/>
        <w:sectPr w:rsidR="00D4010A" w:rsidSect="00D4010A">
          <w:pgSz w:w="23814" w:h="16839" w:orient="landscape" w:code="8"/>
          <w:pgMar w:top="1800" w:right="1440" w:bottom="1800" w:left="1440" w:header="720" w:footer="720" w:gutter="0"/>
          <w:cols w:space="720"/>
          <w:docGrid w:linePitch="360"/>
        </w:sectPr>
      </w:pPr>
    </w:p>
    <w:p w:rsidR="00D21C42" w:rsidRPr="00A17D5F" w:rsidRDefault="00AE57C4" w:rsidP="00D21C42">
      <w:pPr>
        <w:pStyle w:val="ListParagraph"/>
        <w:tabs>
          <w:tab w:val="right" w:pos="426"/>
        </w:tabs>
        <w:autoSpaceDE w:val="0"/>
        <w:autoSpaceDN w:val="0"/>
        <w:adjustRightInd w:val="0"/>
        <w:spacing w:line="360" w:lineRule="auto"/>
        <w:ind w:left="0"/>
        <w:jc w:val="both"/>
        <w:rPr>
          <w:rFonts w:asciiTheme="minorHAnsi" w:hAnsiTheme="minorHAnsi"/>
          <w:b/>
          <w:bCs/>
        </w:rPr>
      </w:pPr>
      <w:r>
        <w:rPr>
          <w:rFonts w:asciiTheme="minorHAnsi" w:hAnsiTheme="minorHAnsi"/>
          <w:b/>
          <w:bCs/>
        </w:rPr>
        <w:lastRenderedPageBreak/>
        <w:t xml:space="preserve">4. </w:t>
      </w:r>
      <w:r w:rsidR="00D21C42" w:rsidRPr="00A17D5F">
        <w:rPr>
          <w:rFonts w:asciiTheme="minorHAnsi" w:hAnsiTheme="minorHAnsi"/>
          <w:b/>
          <w:bCs/>
        </w:rPr>
        <w:t>Model structure and economic rationale</w:t>
      </w:r>
    </w:p>
    <w:p w:rsidR="00D21C42" w:rsidRPr="00AE57C4" w:rsidRDefault="00D21C42" w:rsidP="00895235">
      <w:pPr>
        <w:autoSpaceDE w:val="0"/>
        <w:autoSpaceDN w:val="0"/>
        <w:bidi w:val="0"/>
        <w:adjustRightInd w:val="0"/>
        <w:spacing w:after="0" w:line="360" w:lineRule="auto"/>
        <w:jc w:val="both"/>
        <w:rPr>
          <w:rFonts w:asciiTheme="minorHAnsi" w:hAnsiTheme="minorHAnsi" w:cs="Times New Roman"/>
          <w:sz w:val="24"/>
          <w:szCs w:val="24"/>
        </w:rPr>
      </w:pPr>
      <w:r w:rsidRPr="00AE57C4">
        <w:rPr>
          <w:rFonts w:asciiTheme="minorHAnsi" w:hAnsiTheme="minorHAnsi" w:cs="Times New Roman"/>
          <w:sz w:val="24"/>
          <w:szCs w:val="24"/>
        </w:rPr>
        <w:t xml:space="preserve">The multi-sector ICT economy interaction model of Egypt suggested in this paper </w:t>
      </w:r>
      <w:r w:rsidR="00AD23B5" w:rsidRPr="00AE57C4">
        <w:rPr>
          <w:rFonts w:asciiTheme="minorHAnsi" w:hAnsiTheme="minorHAnsi" w:cs="Times New Roman"/>
          <w:sz w:val="24"/>
          <w:szCs w:val="24"/>
        </w:rPr>
        <w:t>follows the computable general equilibrium (CGE) tradition in its dependence on three main components</w:t>
      </w:r>
      <w:r w:rsidRPr="00AE57C4">
        <w:rPr>
          <w:rFonts w:asciiTheme="minorHAnsi" w:hAnsiTheme="minorHAnsi" w:cs="Times New Roman"/>
          <w:sz w:val="24"/>
          <w:szCs w:val="24"/>
        </w:rPr>
        <w:t xml:space="preserve">; </w:t>
      </w:r>
      <w:proofErr w:type="spellStart"/>
      <w:r w:rsidRPr="00AE57C4">
        <w:rPr>
          <w:rFonts w:asciiTheme="minorHAnsi" w:hAnsiTheme="minorHAnsi" w:cs="Times New Roman"/>
          <w:sz w:val="24"/>
          <w:szCs w:val="24"/>
        </w:rPr>
        <w:t>i</w:t>
      </w:r>
      <w:proofErr w:type="spellEnd"/>
      <w:r w:rsidRPr="00AE57C4">
        <w:rPr>
          <w:rFonts w:asciiTheme="minorHAnsi" w:hAnsiTheme="minorHAnsi" w:cs="Times New Roman"/>
          <w:sz w:val="24"/>
          <w:szCs w:val="24"/>
        </w:rPr>
        <w:t xml:space="preserve">) the structure of the economy and its circular flow of income as reflected by the issue-specific base year </w:t>
      </w:r>
      <w:r w:rsidR="00AD23B5" w:rsidRPr="00AE57C4">
        <w:rPr>
          <w:rFonts w:asciiTheme="minorHAnsi" w:hAnsiTheme="minorHAnsi" w:cs="Times New Roman"/>
          <w:sz w:val="24"/>
          <w:szCs w:val="24"/>
        </w:rPr>
        <w:t xml:space="preserve">disaggregated </w:t>
      </w:r>
      <w:r w:rsidRPr="00AE57C4">
        <w:rPr>
          <w:rFonts w:asciiTheme="minorHAnsi" w:hAnsiTheme="minorHAnsi" w:cs="Times New Roman"/>
          <w:sz w:val="24"/>
          <w:szCs w:val="24"/>
        </w:rPr>
        <w:t>social accounting matrix (SAM) for 2007/08, ii) the independent decisions of the agents intervening in the economy such as producers, consumers</w:t>
      </w:r>
      <w:r w:rsidR="007420E9">
        <w:rPr>
          <w:rFonts w:asciiTheme="minorHAnsi" w:hAnsiTheme="minorHAnsi" w:cs="Times New Roman"/>
          <w:sz w:val="24"/>
          <w:szCs w:val="24"/>
        </w:rPr>
        <w:t>, importers</w:t>
      </w:r>
      <w:r w:rsidRPr="00AE57C4">
        <w:rPr>
          <w:rFonts w:asciiTheme="minorHAnsi" w:hAnsiTheme="minorHAnsi" w:cs="Times New Roman"/>
          <w:sz w:val="24"/>
          <w:szCs w:val="24"/>
        </w:rPr>
        <w:t xml:space="preserve"> and exporters, and  iii) the set of closure rules that </w:t>
      </w:r>
      <w:r w:rsidR="007420E9">
        <w:rPr>
          <w:rFonts w:asciiTheme="minorHAnsi" w:hAnsiTheme="minorHAnsi" w:cs="Times New Roman"/>
          <w:sz w:val="24"/>
          <w:szCs w:val="24"/>
        </w:rPr>
        <w:t>e</w:t>
      </w:r>
      <w:r w:rsidRPr="00AE57C4">
        <w:rPr>
          <w:rFonts w:asciiTheme="minorHAnsi" w:hAnsiTheme="minorHAnsi" w:cs="Times New Roman"/>
          <w:sz w:val="24"/>
          <w:szCs w:val="24"/>
        </w:rPr>
        <w:t xml:space="preserve">nsures the consistency of </w:t>
      </w:r>
      <w:r w:rsidR="00AD23B5" w:rsidRPr="00AE57C4">
        <w:rPr>
          <w:rFonts w:asciiTheme="minorHAnsi" w:hAnsiTheme="minorHAnsi" w:cs="Times New Roman"/>
          <w:sz w:val="24"/>
          <w:szCs w:val="24"/>
        </w:rPr>
        <w:t xml:space="preserve">these </w:t>
      </w:r>
      <w:r w:rsidRPr="00AE57C4">
        <w:rPr>
          <w:rFonts w:asciiTheme="minorHAnsi" w:hAnsiTheme="minorHAnsi" w:cs="Times New Roman"/>
          <w:sz w:val="24"/>
          <w:szCs w:val="24"/>
        </w:rPr>
        <w:t xml:space="preserve">decisions and reflects the </w:t>
      </w:r>
      <w:r w:rsidR="00AD23B5" w:rsidRPr="00AE57C4">
        <w:rPr>
          <w:rFonts w:asciiTheme="minorHAnsi" w:hAnsiTheme="minorHAnsi" w:cs="Times New Roman"/>
          <w:sz w:val="24"/>
          <w:szCs w:val="24"/>
        </w:rPr>
        <w:t xml:space="preserve">selected </w:t>
      </w:r>
      <w:r w:rsidRPr="00AE57C4">
        <w:rPr>
          <w:rFonts w:asciiTheme="minorHAnsi" w:hAnsiTheme="minorHAnsi" w:cs="Times New Roman"/>
          <w:sz w:val="24"/>
          <w:szCs w:val="24"/>
        </w:rPr>
        <w:t xml:space="preserve">policy </w:t>
      </w:r>
      <w:r w:rsidR="00AD23B5" w:rsidRPr="00AE57C4">
        <w:rPr>
          <w:rFonts w:asciiTheme="minorHAnsi" w:hAnsiTheme="minorHAnsi" w:cs="Times New Roman"/>
          <w:sz w:val="24"/>
          <w:szCs w:val="24"/>
        </w:rPr>
        <w:t>measures</w:t>
      </w:r>
      <w:r w:rsidRPr="00AE57C4">
        <w:rPr>
          <w:rFonts w:asciiTheme="minorHAnsi" w:hAnsiTheme="minorHAnsi" w:cs="Times New Roman"/>
          <w:sz w:val="24"/>
          <w:szCs w:val="24"/>
        </w:rPr>
        <w:t xml:space="preserve"> adopted by the Egyptian government (</w:t>
      </w:r>
      <w:proofErr w:type="spellStart"/>
      <w:r w:rsidRPr="00AE57C4">
        <w:rPr>
          <w:rFonts w:asciiTheme="minorHAnsi" w:hAnsiTheme="minorHAnsi" w:cs="Times New Roman"/>
          <w:sz w:val="24"/>
          <w:szCs w:val="24"/>
        </w:rPr>
        <w:t>Dervis</w:t>
      </w:r>
      <w:proofErr w:type="spellEnd"/>
      <w:r w:rsidRPr="00AE57C4">
        <w:rPr>
          <w:rFonts w:asciiTheme="minorHAnsi" w:hAnsiTheme="minorHAnsi" w:cs="Times New Roman"/>
          <w:sz w:val="24"/>
          <w:szCs w:val="24"/>
        </w:rPr>
        <w:t xml:space="preserve">, De </w:t>
      </w:r>
      <w:proofErr w:type="spellStart"/>
      <w:r w:rsidRPr="00AE57C4">
        <w:rPr>
          <w:rFonts w:asciiTheme="minorHAnsi" w:hAnsiTheme="minorHAnsi" w:cs="Times New Roman"/>
          <w:sz w:val="24"/>
          <w:szCs w:val="24"/>
        </w:rPr>
        <w:t>Melo</w:t>
      </w:r>
      <w:proofErr w:type="spellEnd"/>
      <w:r w:rsidRPr="00AE57C4">
        <w:rPr>
          <w:rFonts w:asciiTheme="minorHAnsi" w:hAnsiTheme="minorHAnsi" w:cs="Times New Roman"/>
          <w:sz w:val="24"/>
          <w:szCs w:val="24"/>
        </w:rPr>
        <w:t xml:space="preserve"> and </w:t>
      </w:r>
      <w:proofErr w:type="spellStart"/>
      <w:r w:rsidRPr="00AE57C4">
        <w:rPr>
          <w:rFonts w:asciiTheme="minorHAnsi" w:hAnsiTheme="minorHAnsi" w:cs="Times New Roman"/>
          <w:sz w:val="24"/>
          <w:szCs w:val="24"/>
        </w:rPr>
        <w:t>Robinsonl</w:t>
      </w:r>
      <w:proofErr w:type="spellEnd"/>
      <w:r w:rsidRPr="00AE57C4">
        <w:rPr>
          <w:rFonts w:asciiTheme="minorHAnsi" w:hAnsiTheme="minorHAnsi" w:cs="Times New Roman"/>
          <w:sz w:val="24"/>
          <w:szCs w:val="24"/>
        </w:rPr>
        <w:t xml:space="preserve"> (1982), </w:t>
      </w:r>
      <w:proofErr w:type="spellStart"/>
      <w:r w:rsidRPr="00AE57C4">
        <w:rPr>
          <w:rFonts w:asciiTheme="minorHAnsi" w:hAnsiTheme="minorHAnsi" w:cs="Times New Roman"/>
          <w:sz w:val="24"/>
          <w:szCs w:val="24"/>
        </w:rPr>
        <w:t>Drud</w:t>
      </w:r>
      <w:proofErr w:type="spellEnd"/>
      <w:r w:rsidRPr="00AE57C4">
        <w:rPr>
          <w:rFonts w:asciiTheme="minorHAnsi" w:hAnsiTheme="minorHAnsi" w:cs="Times New Roman"/>
          <w:sz w:val="24"/>
          <w:szCs w:val="24"/>
        </w:rPr>
        <w:t xml:space="preserve">, </w:t>
      </w:r>
      <w:proofErr w:type="spellStart"/>
      <w:r w:rsidRPr="00AE57C4">
        <w:rPr>
          <w:rFonts w:asciiTheme="minorHAnsi" w:hAnsiTheme="minorHAnsi" w:cs="Times New Roman"/>
          <w:sz w:val="24"/>
          <w:szCs w:val="24"/>
        </w:rPr>
        <w:t>Grais</w:t>
      </w:r>
      <w:proofErr w:type="spellEnd"/>
      <w:r w:rsidRPr="00AE57C4">
        <w:rPr>
          <w:rFonts w:asciiTheme="minorHAnsi" w:hAnsiTheme="minorHAnsi" w:cs="Times New Roman"/>
          <w:sz w:val="24"/>
          <w:szCs w:val="24"/>
        </w:rPr>
        <w:t xml:space="preserve"> and </w:t>
      </w:r>
      <w:proofErr w:type="spellStart"/>
      <w:r w:rsidRPr="00AE57C4">
        <w:rPr>
          <w:rFonts w:asciiTheme="minorHAnsi" w:hAnsiTheme="minorHAnsi" w:cs="Times New Roman"/>
          <w:sz w:val="24"/>
          <w:szCs w:val="24"/>
        </w:rPr>
        <w:t>Pyatt</w:t>
      </w:r>
      <w:proofErr w:type="spellEnd"/>
      <w:r w:rsidRPr="00AE57C4">
        <w:rPr>
          <w:rFonts w:asciiTheme="minorHAnsi" w:hAnsiTheme="minorHAnsi" w:cs="Times New Roman"/>
          <w:sz w:val="24"/>
          <w:szCs w:val="24"/>
        </w:rPr>
        <w:t xml:space="preserve"> (1986) and </w:t>
      </w:r>
      <w:proofErr w:type="spellStart"/>
      <w:r w:rsidRPr="00AE57C4">
        <w:rPr>
          <w:rFonts w:asciiTheme="minorHAnsi" w:hAnsiTheme="minorHAnsi" w:cs="Times New Roman"/>
          <w:sz w:val="24"/>
          <w:szCs w:val="24"/>
        </w:rPr>
        <w:t>Khorshid</w:t>
      </w:r>
      <w:proofErr w:type="spellEnd"/>
      <w:r w:rsidRPr="00AE57C4">
        <w:rPr>
          <w:rFonts w:asciiTheme="minorHAnsi" w:hAnsiTheme="minorHAnsi" w:cs="Times New Roman"/>
          <w:sz w:val="24"/>
          <w:szCs w:val="24"/>
        </w:rPr>
        <w:t xml:space="preserve"> (1994,1996 and 2003)). The model represents an economy with </w:t>
      </w:r>
      <w:r w:rsidR="00FD20F5" w:rsidRPr="00AE57C4">
        <w:rPr>
          <w:rFonts w:asciiTheme="minorHAnsi" w:hAnsiTheme="minorHAnsi" w:cs="Times New Roman"/>
          <w:sz w:val="24"/>
          <w:szCs w:val="24"/>
        </w:rPr>
        <w:t>ten</w:t>
      </w:r>
      <w:r w:rsidRPr="00AE57C4">
        <w:rPr>
          <w:rFonts w:asciiTheme="minorHAnsi" w:hAnsiTheme="minorHAnsi" w:cs="Times New Roman"/>
          <w:sz w:val="24"/>
          <w:szCs w:val="24"/>
        </w:rPr>
        <w:t xml:space="preserve"> production </w:t>
      </w:r>
      <w:r w:rsidR="00FD20F5" w:rsidRPr="00AE57C4">
        <w:rPr>
          <w:rFonts w:asciiTheme="minorHAnsi" w:hAnsiTheme="minorHAnsi" w:cs="Times New Roman"/>
          <w:sz w:val="24"/>
          <w:szCs w:val="24"/>
        </w:rPr>
        <w:t>activities broken down into six ICT related sectors and four non ICT activities.</w:t>
      </w:r>
      <w:r w:rsidRPr="00AE57C4">
        <w:rPr>
          <w:rFonts w:asciiTheme="minorHAnsi" w:hAnsiTheme="minorHAnsi" w:cs="Times New Roman"/>
          <w:sz w:val="24"/>
          <w:szCs w:val="24"/>
        </w:rPr>
        <w:t xml:space="preserve"> </w:t>
      </w:r>
      <w:r w:rsidR="00603780" w:rsidRPr="00AE57C4">
        <w:rPr>
          <w:rFonts w:asciiTheme="minorHAnsi" w:hAnsiTheme="minorHAnsi" w:cs="Times New Roman"/>
          <w:sz w:val="24"/>
          <w:szCs w:val="24"/>
        </w:rPr>
        <w:t>In the ICT sectors, the distinction is made between ICT manufacturing industries (such as computers and electronic components)</w:t>
      </w:r>
      <w:r w:rsidR="00180C42" w:rsidRPr="00AE57C4">
        <w:rPr>
          <w:rFonts w:asciiTheme="minorHAnsi" w:hAnsiTheme="minorHAnsi" w:cs="Times New Roman"/>
          <w:sz w:val="24"/>
          <w:szCs w:val="24"/>
        </w:rPr>
        <w:t>,</w:t>
      </w:r>
      <w:r w:rsidR="000A2D99" w:rsidRPr="00AE57C4">
        <w:rPr>
          <w:rFonts w:asciiTheme="minorHAnsi" w:hAnsiTheme="minorHAnsi" w:cs="Times New Roman"/>
          <w:sz w:val="24"/>
          <w:szCs w:val="24"/>
        </w:rPr>
        <w:t xml:space="preserve"> </w:t>
      </w:r>
      <w:r w:rsidR="00603780" w:rsidRPr="00AE57C4">
        <w:rPr>
          <w:rFonts w:asciiTheme="minorHAnsi" w:hAnsiTheme="minorHAnsi" w:cs="Times New Roman"/>
          <w:sz w:val="24"/>
          <w:szCs w:val="24"/>
        </w:rPr>
        <w:t>ICT services (such as telecommunication networking, software publishing, computer programming and data processing)</w:t>
      </w:r>
      <w:r w:rsidR="00180C42" w:rsidRPr="00AE57C4">
        <w:rPr>
          <w:rFonts w:asciiTheme="minorHAnsi" w:hAnsiTheme="minorHAnsi" w:cs="Times New Roman"/>
          <w:sz w:val="24"/>
          <w:szCs w:val="24"/>
        </w:rPr>
        <w:t xml:space="preserve"> and ICT trade (such as wholesale and retail activities of the ICT products). Non ICT activities consolidates agriculture, fishing and extraction activities in one primary activit</w:t>
      </w:r>
      <w:r w:rsidR="00895235">
        <w:rPr>
          <w:rFonts w:asciiTheme="minorHAnsi" w:hAnsiTheme="minorHAnsi" w:cs="Times New Roman"/>
          <w:sz w:val="24"/>
          <w:szCs w:val="24"/>
        </w:rPr>
        <w:t>y</w:t>
      </w:r>
      <w:r w:rsidR="00180C42" w:rsidRPr="00AE57C4">
        <w:rPr>
          <w:rFonts w:asciiTheme="minorHAnsi" w:hAnsiTheme="minorHAnsi" w:cs="Times New Roman"/>
          <w:sz w:val="24"/>
          <w:szCs w:val="24"/>
        </w:rPr>
        <w:t xml:space="preserve">. An </w:t>
      </w:r>
      <w:r w:rsidR="000A2D99" w:rsidRPr="00AE57C4">
        <w:rPr>
          <w:rFonts w:asciiTheme="minorHAnsi" w:hAnsiTheme="minorHAnsi" w:cs="Times New Roman"/>
          <w:sz w:val="24"/>
          <w:szCs w:val="24"/>
        </w:rPr>
        <w:t xml:space="preserve">industrial </w:t>
      </w:r>
      <w:r w:rsidR="00180C42" w:rsidRPr="00AE57C4">
        <w:rPr>
          <w:rFonts w:asciiTheme="minorHAnsi" w:hAnsiTheme="minorHAnsi" w:cs="Times New Roman"/>
          <w:sz w:val="24"/>
          <w:szCs w:val="24"/>
        </w:rPr>
        <w:t xml:space="preserve">activity for manufacturing, electricity and gas as well as building and construction. Services </w:t>
      </w:r>
      <w:r w:rsidR="000A2D99" w:rsidRPr="00AE57C4">
        <w:rPr>
          <w:rFonts w:asciiTheme="minorHAnsi" w:hAnsiTheme="minorHAnsi" w:cs="Times New Roman"/>
          <w:sz w:val="24"/>
          <w:szCs w:val="24"/>
        </w:rPr>
        <w:t xml:space="preserve">sector </w:t>
      </w:r>
      <w:r w:rsidR="00180C42" w:rsidRPr="00AE57C4">
        <w:rPr>
          <w:rFonts w:asciiTheme="minorHAnsi" w:hAnsiTheme="minorHAnsi" w:cs="Times New Roman"/>
          <w:sz w:val="24"/>
          <w:szCs w:val="24"/>
        </w:rPr>
        <w:t>broken down into social services (</w:t>
      </w:r>
      <w:r w:rsidR="00C05DA0" w:rsidRPr="00AE57C4">
        <w:rPr>
          <w:rFonts w:asciiTheme="minorHAnsi" w:hAnsiTheme="minorHAnsi" w:cs="Times New Roman"/>
          <w:sz w:val="24"/>
          <w:szCs w:val="24"/>
        </w:rPr>
        <w:t xml:space="preserve">such as </w:t>
      </w:r>
      <w:r w:rsidR="00180C42" w:rsidRPr="00AE57C4">
        <w:rPr>
          <w:rFonts w:asciiTheme="minorHAnsi" w:hAnsiTheme="minorHAnsi" w:cs="Times New Roman"/>
          <w:sz w:val="24"/>
          <w:szCs w:val="24"/>
        </w:rPr>
        <w:t xml:space="preserve">education and health) and other </w:t>
      </w:r>
      <w:r w:rsidR="00C05DA0" w:rsidRPr="00AE57C4">
        <w:rPr>
          <w:rFonts w:asciiTheme="minorHAnsi" w:hAnsiTheme="minorHAnsi" w:cs="Times New Roman"/>
          <w:sz w:val="24"/>
          <w:szCs w:val="24"/>
        </w:rPr>
        <w:t xml:space="preserve">productive </w:t>
      </w:r>
      <w:r w:rsidR="00895235">
        <w:rPr>
          <w:rFonts w:asciiTheme="minorHAnsi" w:hAnsiTheme="minorHAnsi" w:cs="Times New Roman"/>
          <w:sz w:val="24"/>
          <w:szCs w:val="24"/>
        </w:rPr>
        <w:t xml:space="preserve">and community </w:t>
      </w:r>
      <w:r w:rsidR="00C05DA0" w:rsidRPr="00AE57C4">
        <w:rPr>
          <w:rFonts w:asciiTheme="minorHAnsi" w:hAnsiTheme="minorHAnsi" w:cs="Times New Roman"/>
          <w:sz w:val="24"/>
          <w:szCs w:val="24"/>
        </w:rPr>
        <w:t>services</w:t>
      </w:r>
      <w:r w:rsidR="00180C42" w:rsidRPr="00AE57C4">
        <w:rPr>
          <w:rFonts w:asciiTheme="minorHAnsi" w:hAnsiTheme="minorHAnsi" w:cs="Times New Roman"/>
          <w:sz w:val="24"/>
          <w:szCs w:val="24"/>
        </w:rPr>
        <w:t xml:space="preserve">. </w:t>
      </w:r>
      <w:r w:rsidR="00C05DA0" w:rsidRPr="00AE57C4">
        <w:rPr>
          <w:rFonts w:asciiTheme="minorHAnsi" w:hAnsiTheme="minorHAnsi" w:cs="Times New Roman"/>
          <w:sz w:val="24"/>
          <w:szCs w:val="24"/>
        </w:rPr>
        <w:t xml:space="preserve">General </w:t>
      </w:r>
      <w:r w:rsidR="000A2D99" w:rsidRPr="00AE57C4">
        <w:rPr>
          <w:rFonts w:asciiTheme="minorHAnsi" w:hAnsiTheme="minorHAnsi" w:cs="Times New Roman"/>
          <w:sz w:val="24"/>
          <w:szCs w:val="24"/>
        </w:rPr>
        <w:t>Government se</w:t>
      </w:r>
      <w:r w:rsidR="00C05DA0" w:rsidRPr="00AE57C4">
        <w:rPr>
          <w:rFonts w:asciiTheme="minorHAnsi" w:hAnsiTheme="minorHAnsi" w:cs="Times New Roman"/>
          <w:sz w:val="24"/>
          <w:szCs w:val="24"/>
        </w:rPr>
        <w:t>ctor</w:t>
      </w:r>
      <w:r w:rsidR="000A2D99" w:rsidRPr="00AE57C4">
        <w:rPr>
          <w:rFonts w:asciiTheme="minorHAnsi" w:hAnsiTheme="minorHAnsi" w:cs="Times New Roman"/>
          <w:sz w:val="24"/>
          <w:szCs w:val="24"/>
        </w:rPr>
        <w:t xml:space="preserve"> ha</w:t>
      </w:r>
      <w:r w:rsidR="00C05DA0" w:rsidRPr="00AE57C4">
        <w:rPr>
          <w:rFonts w:asciiTheme="minorHAnsi" w:hAnsiTheme="minorHAnsi" w:cs="Times New Roman"/>
          <w:sz w:val="24"/>
          <w:szCs w:val="24"/>
        </w:rPr>
        <w:t>s</w:t>
      </w:r>
      <w:r w:rsidR="000A2D99" w:rsidRPr="00AE57C4">
        <w:rPr>
          <w:rFonts w:asciiTheme="minorHAnsi" w:hAnsiTheme="minorHAnsi" w:cs="Times New Roman"/>
          <w:sz w:val="24"/>
          <w:szCs w:val="24"/>
        </w:rPr>
        <w:t xml:space="preserve"> </w:t>
      </w:r>
      <w:r w:rsidR="00C05DA0" w:rsidRPr="00AE57C4">
        <w:rPr>
          <w:rFonts w:asciiTheme="minorHAnsi" w:hAnsiTheme="minorHAnsi" w:cs="Times New Roman"/>
          <w:sz w:val="24"/>
          <w:szCs w:val="24"/>
        </w:rPr>
        <w:t xml:space="preserve">however </w:t>
      </w:r>
      <w:r w:rsidR="000A2D99" w:rsidRPr="00AE57C4">
        <w:rPr>
          <w:rFonts w:asciiTheme="minorHAnsi" w:hAnsiTheme="minorHAnsi" w:cs="Times New Roman"/>
          <w:sz w:val="24"/>
          <w:szCs w:val="24"/>
        </w:rPr>
        <w:t>a separate account in the model for policy analysis requirements. The model includes f</w:t>
      </w:r>
      <w:r w:rsidRPr="00AE57C4">
        <w:rPr>
          <w:rFonts w:asciiTheme="minorHAnsi" w:hAnsiTheme="minorHAnsi" w:cs="Times New Roman"/>
          <w:sz w:val="24"/>
          <w:szCs w:val="24"/>
        </w:rPr>
        <w:t xml:space="preserve">our commodity </w:t>
      </w:r>
      <w:r w:rsidR="000A2D99" w:rsidRPr="00AE57C4">
        <w:rPr>
          <w:rFonts w:asciiTheme="minorHAnsi" w:hAnsiTheme="minorHAnsi" w:cs="Times New Roman"/>
          <w:sz w:val="24"/>
          <w:szCs w:val="24"/>
        </w:rPr>
        <w:t>groups</w:t>
      </w:r>
      <w:r w:rsidRPr="00AE57C4">
        <w:rPr>
          <w:rFonts w:asciiTheme="minorHAnsi" w:hAnsiTheme="minorHAnsi" w:cs="Times New Roman"/>
          <w:sz w:val="24"/>
          <w:szCs w:val="24"/>
        </w:rPr>
        <w:t xml:space="preserve"> ( composite, domestic, imported and exported) with each </w:t>
      </w:r>
      <w:r w:rsidR="000A2D99" w:rsidRPr="00AE57C4">
        <w:rPr>
          <w:rFonts w:asciiTheme="minorHAnsi" w:hAnsiTheme="minorHAnsi" w:cs="Times New Roman"/>
          <w:sz w:val="24"/>
          <w:szCs w:val="24"/>
        </w:rPr>
        <w:t xml:space="preserve">of them </w:t>
      </w:r>
      <w:r w:rsidRPr="00AE57C4">
        <w:rPr>
          <w:rFonts w:asciiTheme="minorHAnsi" w:hAnsiTheme="minorHAnsi" w:cs="Times New Roman"/>
          <w:sz w:val="24"/>
          <w:szCs w:val="24"/>
        </w:rPr>
        <w:t xml:space="preserve">divided into </w:t>
      </w:r>
      <w:r w:rsidR="000A2D99" w:rsidRPr="00AE57C4">
        <w:rPr>
          <w:rFonts w:asciiTheme="minorHAnsi" w:hAnsiTheme="minorHAnsi" w:cs="Times New Roman"/>
          <w:sz w:val="24"/>
          <w:szCs w:val="24"/>
        </w:rPr>
        <w:t xml:space="preserve">the ten </w:t>
      </w:r>
      <w:r w:rsidRPr="00AE57C4">
        <w:rPr>
          <w:rFonts w:asciiTheme="minorHAnsi" w:hAnsiTheme="minorHAnsi" w:cs="Times New Roman"/>
          <w:sz w:val="24"/>
          <w:szCs w:val="24"/>
        </w:rPr>
        <w:t xml:space="preserve">ICT and Non ICT goods and services. </w:t>
      </w:r>
      <w:r w:rsidR="007862A9" w:rsidRPr="00AE57C4">
        <w:rPr>
          <w:rFonts w:asciiTheme="minorHAnsi" w:hAnsiTheme="minorHAnsi" w:cs="Times New Roman"/>
          <w:sz w:val="24"/>
          <w:szCs w:val="24"/>
        </w:rPr>
        <w:t>Institutional sectors in the model have both current and capital accounts. These include five categories (</w:t>
      </w:r>
      <w:r w:rsidRPr="00AE57C4">
        <w:rPr>
          <w:rFonts w:asciiTheme="minorHAnsi" w:hAnsiTheme="minorHAnsi" w:cs="Times New Roman"/>
          <w:sz w:val="24"/>
          <w:szCs w:val="24"/>
        </w:rPr>
        <w:t>households, ICT and non ICT companies</w:t>
      </w:r>
      <w:r w:rsidR="007862A9" w:rsidRPr="00AE57C4">
        <w:rPr>
          <w:rFonts w:asciiTheme="minorHAnsi" w:hAnsiTheme="minorHAnsi" w:cs="Times New Roman"/>
          <w:sz w:val="24"/>
          <w:szCs w:val="24"/>
        </w:rPr>
        <w:t xml:space="preserve">, </w:t>
      </w:r>
      <w:r w:rsidRPr="00AE57C4">
        <w:rPr>
          <w:rFonts w:asciiTheme="minorHAnsi" w:hAnsiTheme="minorHAnsi" w:cs="Times New Roman"/>
          <w:sz w:val="24"/>
          <w:szCs w:val="24"/>
        </w:rPr>
        <w:t>general government</w:t>
      </w:r>
      <w:r w:rsidR="007862A9" w:rsidRPr="00AE57C4">
        <w:rPr>
          <w:rFonts w:asciiTheme="minorHAnsi" w:hAnsiTheme="minorHAnsi" w:cs="Times New Roman"/>
          <w:sz w:val="24"/>
          <w:szCs w:val="24"/>
        </w:rPr>
        <w:t xml:space="preserve"> and the outside world). Investment spending is broken down into ICT, Non ICT and general government gross fixed capital formation. Furthermore, a separate variable representing financial intermediaries is considered to capture </w:t>
      </w:r>
      <w:r w:rsidR="00D678C5" w:rsidRPr="00AE57C4">
        <w:rPr>
          <w:rFonts w:asciiTheme="minorHAnsi" w:hAnsiTheme="minorHAnsi" w:cs="Times New Roman"/>
          <w:sz w:val="24"/>
          <w:szCs w:val="24"/>
        </w:rPr>
        <w:t>capital transfers between institutions</w:t>
      </w:r>
      <w:r w:rsidRPr="00AE57C4">
        <w:rPr>
          <w:rFonts w:asciiTheme="minorHAnsi" w:hAnsiTheme="minorHAnsi" w:cs="Times New Roman"/>
          <w:sz w:val="24"/>
          <w:szCs w:val="24"/>
        </w:rPr>
        <w:t>. Factors of production is composed of labor compensation and capital services</w:t>
      </w:r>
      <w:r w:rsidR="00D678C5" w:rsidRPr="00AE57C4">
        <w:rPr>
          <w:rFonts w:asciiTheme="minorHAnsi" w:hAnsiTheme="minorHAnsi" w:cs="Times New Roman"/>
          <w:sz w:val="24"/>
          <w:szCs w:val="24"/>
        </w:rPr>
        <w:t xml:space="preserve">. Labor </w:t>
      </w:r>
      <w:r w:rsidR="00C05DA0" w:rsidRPr="00AE57C4">
        <w:rPr>
          <w:rFonts w:asciiTheme="minorHAnsi" w:hAnsiTheme="minorHAnsi" w:cs="Times New Roman"/>
          <w:sz w:val="24"/>
          <w:szCs w:val="24"/>
        </w:rPr>
        <w:t>income</w:t>
      </w:r>
      <w:r w:rsidRPr="00AE57C4">
        <w:rPr>
          <w:rFonts w:asciiTheme="minorHAnsi" w:hAnsiTheme="minorHAnsi" w:cs="Times New Roman"/>
          <w:sz w:val="24"/>
          <w:szCs w:val="24"/>
        </w:rPr>
        <w:t xml:space="preserve"> </w:t>
      </w:r>
      <w:r w:rsidR="00D678C5" w:rsidRPr="00AE57C4">
        <w:rPr>
          <w:rFonts w:asciiTheme="minorHAnsi" w:hAnsiTheme="minorHAnsi" w:cs="Times New Roman"/>
          <w:sz w:val="24"/>
          <w:szCs w:val="24"/>
        </w:rPr>
        <w:t xml:space="preserve">is </w:t>
      </w:r>
      <w:r w:rsidRPr="00AE57C4">
        <w:rPr>
          <w:rFonts w:asciiTheme="minorHAnsi" w:hAnsiTheme="minorHAnsi" w:cs="Times New Roman"/>
          <w:sz w:val="24"/>
          <w:szCs w:val="24"/>
        </w:rPr>
        <w:t>broken down by employer (government</w:t>
      </w:r>
      <w:r w:rsidR="00D678C5" w:rsidRPr="00AE57C4">
        <w:rPr>
          <w:rFonts w:asciiTheme="minorHAnsi" w:hAnsiTheme="minorHAnsi" w:cs="Times New Roman"/>
          <w:sz w:val="24"/>
          <w:szCs w:val="24"/>
        </w:rPr>
        <w:t xml:space="preserve">, ICT companies </w:t>
      </w:r>
      <w:r w:rsidR="00D678C5" w:rsidRPr="00AE57C4">
        <w:rPr>
          <w:rFonts w:asciiTheme="minorHAnsi" w:hAnsiTheme="minorHAnsi" w:cs="Times New Roman"/>
          <w:sz w:val="24"/>
          <w:szCs w:val="24"/>
        </w:rPr>
        <w:lastRenderedPageBreak/>
        <w:t>and non ICT corporations</w:t>
      </w:r>
      <w:r w:rsidRPr="00AE57C4">
        <w:rPr>
          <w:rFonts w:asciiTheme="minorHAnsi" w:hAnsiTheme="minorHAnsi" w:cs="Times New Roman"/>
          <w:sz w:val="24"/>
          <w:szCs w:val="24"/>
        </w:rPr>
        <w:t>) and activity (</w:t>
      </w:r>
      <w:r w:rsidR="00D678C5" w:rsidRPr="00AE57C4">
        <w:rPr>
          <w:rFonts w:asciiTheme="minorHAnsi" w:hAnsiTheme="minorHAnsi" w:cs="Times New Roman"/>
          <w:sz w:val="24"/>
          <w:szCs w:val="24"/>
        </w:rPr>
        <w:t>ten production sectors plus general government)</w:t>
      </w:r>
      <w:r w:rsidRPr="00AE57C4">
        <w:rPr>
          <w:rFonts w:asciiTheme="minorHAnsi" w:hAnsiTheme="minorHAnsi" w:cs="Times New Roman"/>
          <w:sz w:val="24"/>
          <w:szCs w:val="24"/>
        </w:rPr>
        <w:t>.</w:t>
      </w:r>
      <w:r w:rsidR="00D678C5" w:rsidRPr="00AE57C4">
        <w:rPr>
          <w:rFonts w:asciiTheme="minorHAnsi" w:hAnsiTheme="minorHAnsi" w:cs="Times New Roman"/>
          <w:sz w:val="24"/>
          <w:szCs w:val="24"/>
        </w:rPr>
        <w:t xml:space="preserve"> Capital services are also br</w:t>
      </w:r>
      <w:r w:rsidR="00C05DA0" w:rsidRPr="00AE57C4">
        <w:rPr>
          <w:rFonts w:asciiTheme="minorHAnsi" w:hAnsiTheme="minorHAnsi" w:cs="Times New Roman"/>
          <w:sz w:val="24"/>
          <w:szCs w:val="24"/>
        </w:rPr>
        <w:t>o</w:t>
      </w:r>
      <w:r w:rsidR="00D678C5" w:rsidRPr="00AE57C4">
        <w:rPr>
          <w:rFonts w:asciiTheme="minorHAnsi" w:hAnsiTheme="minorHAnsi" w:cs="Times New Roman"/>
          <w:sz w:val="24"/>
          <w:szCs w:val="24"/>
        </w:rPr>
        <w:t>ken down by production sectors.</w:t>
      </w:r>
      <w:r w:rsidRPr="00AE57C4">
        <w:rPr>
          <w:rFonts w:asciiTheme="minorHAnsi" w:hAnsiTheme="minorHAnsi" w:cs="Times New Roman"/>
          <w:sz w:val="24"/>
          <w:szCs w:val="24"/>
        </w:rPr>
        <w:t xml:space="preserve">  </w:t>
      </w:r>
      <w:r w:rsidR="00105922" w:rsidRPr="00AE57C4">
        <w:rPr>
          <w:rFonts w:asciiTheme="minorHAnsi" w:hAnsiTheme="minorHAnsi" w:cs="Times New Roman"/>
          <w:sz w:val="24"/>
          <w:szCs w:val="24"/>
        </w:rPr>
        <w:t xml:space="preserve"> </w:t>
      </w:r>
    </w:p>
    <w:p w:rsidR="00D21C42" w:rsidRPr="00AE57C4" w:rsidRDefault="00AE57C4" w:rsidP="00D21C42">
      <w:pPr>
        <w:bidi w:val="0"/>
        <w:spacing w:after="0" w:line="360" w:lineRule="auto"/>
        <w:jc w:val="both"/>
        <w:rPr>
          <w:rFonts w:asciiTheme="minorHAnsi" w:hAnsiTheme="minorHAnsi"/>
          <w:b/>
          <w:bCs/>
          <w:i/>
          <w:sz w:val="24"/>
          <w:szCs w:val="24"/>
        </w:rPr>
      </w:pPr>
      <w:r w:rsidRPr="00AE57C4">
        <w:rPr>
          <w:rFonts w:asciiTheme="minorHAnsi" w:hAnsiTheme="minorHAnsi"/>
          <w:b/>
          <w:bCs/>
          <w:i/>
          <w:sz w:val="24"/>
          <w:szCs w:val="24"/>
        </w:rPr>
        <w:t xml:space="preserve">4.1 </w:t>
      </w:r>
      <w:r w:rsidR="00D21C42" w:rsidRPr="00AE57C4">
        <w:rPr>
          <w:rFonts w:asciiTheme="minorHAnsi" w:hAnsiTheme="minorHAnsi"/>
          <w:b/>
          <w:bCs/>
          <w:i/>
          <w:sz w:val="24"/>
          <w:szCs w:val="24"/>
        </w:rPr>
        <w:t>Independent Agent decisions</w:t>
      </w:r>
    </w:p>
    <w:p w:rsidR="00D21C42" w:rsidRPr="00AE57C4" w:rsidRDefault="00D21C42" w:rsidP="00303103">
      <w:pPr>
        <w:autoSpaceDE w:val="0"/>
        <w:autoSpaceDN w:val="0"/>
        <w:bidi w:val="0"/>
        <w:adjustRightInd w:val="0"/>
        <w:spacing w:after="0" w:line="360" w:lineRule="auto"/>
        <w:jc w:val="both"/>
        <w:rPr>
          <w:rFonts w:asciiTheme="minorHAnsi" w:hAnsiTheme="minorHAnsi" w:cstheme="minorHAnsi"/>
          <w:sz w:val="24"/>
          <w:szCs w:val="24"/>
        </w:rPr>
      </w:pPr>
      <w:r w:rsidRPr="00AE57C4">
        <w:rPr>
          <w:rFonts w:asciiTheme="minorHAnsi" w:hAnsiTheme="minorHAnsi" w:cstheme="minorHAnsi"/>
          <w:sz w:val="24"/>
          <w:szCs w:val="24"/>
        </w:rPr>
        <w:t xml:space="preserve">The behavioral rules of the </w:t>
      </w:r>
      <w:r w:rsidR="00635299" w:rsidRPr="00AE57C4">
        <w:rPr>
          <w:rFonts w:asciiTheme="minorHAnsi" w:hAnsiTheme="minorHAnsi" w:cstheme="minorHAnsi"/>
          <w:sz w:val="24"/>
          <w:szCs w:val="24"/>
        </w:rPr>
        <w:t xml:space="preserve">multi-sector </w:t>
      </w:r>
      <w:r w:rsidRPr="00AE57C4">
        <w:rPr>
          <w:rFonts w:asciiTheme="minorHAnsi" w:hAnsiTheme="minorHAnsi" w:cstheme="minorHAnsi"/>
          <w:sz w:val="24"/>
          <w:szCs w:val="24"/>
        </w:rPr>
        <w:t xml:space="preserve">ICT economy interaction model for Egypt can be </w:t>
      </w:r>
      <w:r w:rsidR="00635299" w:rsidRPr="00AE57C4">
        <w:rPr>
          <w:rFonts w:asciiTheme="minorHAnsi" w:hAnsiTheme="minorHAnsi" w:cstheme="minorHAnsi"/>
          <w:sz w:val="24"/>
          <w:szCs w:val="24"/>
        </w:rPr>
        <w:t>completely described</w:t>
      </w:r>
      <w:r w:rsidRPr="00AE57C4">
        <w:rPr>
          <w:rFonts w:asciiTheme="minorHAnsi" w:hAnsiTheme="minorHAnsi" w:cstheme="minorHAnsi"/>
          <w:sz w:val="24"/>
          <w:szCs w:val="24"/>
        </w:rPr>
        <w:t xml:space="preserve"> by the following mechanisms</w:t>
      </w:r>
      <w:r w:rsidR="00105922" w:rsidRPr="00AE57C4">
        <w:rPr>
          <w:rFonts w:asciiTheme="minorHAnsi" w:hAnsiTheme="minorHAnsi" w:cstheme="minorHAnsi"/>
          <w:sz w:val="24"/>
          <w:szCs w:val="24"/>
        </w:rPr>
        <w:t>.</w:t>
      </w:r>
      <w:r w:rsidR="00635299" w:rsidRPr="00AE57C4">
        <w:rPr>
          <w:rFonts w:asciiTheme="minorHAnsi" w:hAnsiTheme="minorHAnsi" w:cstheme="minorHAnsi"/>
          <w:sz w:val="24"/>
          <w:szCs w:val="24"/>
        </w:rPr>
        <w:t xml:space="preserve"> </w:t>
      </w:r>
      <w:r w:rsidR="00105922" w:rsidRPr="00AE57C4">
        <w:rPr>
          <w:rFonts w:asciiTheme="minorHAnsi" w:hAnsiTheme="minorHAnsi" w:cstheme="minorHAnsi"/>
          <w:b/>
          <w:bCs/>
          <w:sz w:val="24"/>
          <w:szCs w:val="24"/>
        </w:rPr>
        <w:t>First</w:t>
      </w:r>
      <w:r w:rsidR="00105922" w:rsidRPr="00AE57C4">
        <w:rPr>
          <w:rFonts w:asciiTheme="minorHAnsi" w:hAnsiTheme="minorHAnsi" w:cstheme="minorHAnsi"/>
          <w:sz w:val="24"/>
          <w:szCs w:val="24"/>
        </w:rPr>
        <w:t xml:space="preserve">, to allow for testing alternative growth prospects of </w:t>
      </w:r>
      <w:r w:rsidR="00105922" w:rsidRPr="00AE57C4">
        <w:rPr>
          <w:rFonts w:asciiTheme="minorHAnsi" w:hAnsiTheme="minorHAnsi" w:cs="Times New Roman"/>
          <w:sz w:val="24"/>
          <w:szCs w:val="24"/>
        </w:rPr>
        <w:t>the</w:t>
      </w:r>
      <w:r w:rsidR="00105922" w:rsidRPr="00AE57C4">
        <w:rPr>
          <w:rFonts w:asciiTheme="minorHAnsi" w:hAnsiTheme="minorHAnsi" w:cstheme="minorHAnsi"/>
          <w:sz w:val="24"/>
          <w:szCs w:val="24"/>
        </w:rPr>
        <w:t xml:space="preserve"> ICT sectors and their impact on the rest of the economy, </w:t>
      </w:r>
      <w:r w:rsidRPr="00AE57C4">
        <w:rPr>
          <w:rFonts w:asciiTheme="minorHAnsi" w:hAnsiTheme="minorHAnsi" w:cstheme="minorHAnsi"/>
          <w:sz w:val="24"/>
          <w:szCs w:val="24"/>
        </w:rPr>
        <w:t xml:space="preserve">gross output </w:t>
      </w:r>
      <w:r w:rsidR="00105922" w:rsidRPr="00AE57C4">
        <w:rPr>
          <w:rFonts w:asciiTheme="minorHAnsi" w:hAnsiTheme="minorHAnsi" w:cstheme="minorHAnsi"/>
          <w:sz w:val="24"/>
          <w:szCs w:val="24"/>
        </w:rPr>
        <w:t>in these sectors</w:t>
      </w:r>
      <w:r w:rsidRPr="00AE57C4">
        <w:rPr>
          <w:rFonts w:asciiTheme="minorHAnsi" w:hAnsiTheme="minorHAnsi" w:cstheme="minorHAnsi"/>
          <w:sz w:val="24"/>
          <w:szCs w:val="24"/>
        </w:rPr>
        <w:t xml:space="preserve"> is exogenously determined whereas the output of non-ICT sectors is determined by the </w:t>
      </w:r>
      <w:r w:rsidR="00AD1658" w:rsidRPr="00AE57C4">
        <w:rPr>
          <w:rFonts w:asciiTheme="minorHAnsi" w:hAnsiTheme="minorHAnsi" w:cstheme="minorHAnsi"/>
          <w:sz w:val="24"/>
          <w:szCs w:val="24"/>
        </w:rPr>
        <w:t xml:space="preserve">interaction between the </w:t>
      </w:r>
      <w:r w:rsidR="00895235">
        <w:rPr>
          <w:rFonts w:asciiTheme="minorHAnsi" w:hAnsiTheme="minorHAnsi" w:cstheme="minorHAnsi"/>
          <w:sz w:val="24"/>
          <w:szCs w:val="24"/>
        </w:rPr>
        <w:t xml:space="preserve">market </w:t>
      </w:r>
      <w:r w:rsidR="00AD1658" w:rsidRPr="00AE57C4">
        <w:rPr>
          <w:rFonts w:asciiTheme="minorHAnsi" w:hAnsiTheme="minorHAnsi" w:cstheme="minorHAnsi"/>
          <w:sz w:val="24"/>
          <w:szCs w:val="24"/>
        </w:rPr>
        <w:t>supply</w:t>
      </w:r>
      <w:r w:rsidR="00105922" w:rsidRPr="00AE57C4">
        <w:rPr>
          <w:rFonts w:asciiTheme="minorHAnsi" w:hAnsiTheme="minorHAnsi" w:cstheme="minorHAnsi"/>
          <w:sz w:val="24"/>
          <w:szCs w:val="24"/>
        </w:rPr>
        <w:t xml:space="preserve"> and</w:t>
      </w:r>
      <w:r w:rsidR="00AD1658" w:rsidRPr="00AE57C4">
        <w:rPr>
          <w:rFonts w:asciiTheme="minorHAnsi" w:hAnsiTheme="minorHAnsi" w:cstheme="minorHAnsi"/>
          <w:sz w:val="24"/>
          <w:szCs w:val="24"/>
        </w:rPr>
        <w:t xml:space="preserve"> demand </w:t>
      </w:r>
      <w:r w:rsidR="00105922" w:rsidRPr="00AE57C4">
        <w:rPr>
          <w:rFonts w:asciiTheme="minorHAnsi" w:hAnsiTheme="minorHAnsi" w:cstheme="minorHAnsi"/>
          <w:sz w:val="24"/>
          <w:szCs w:val="24"/>
        </w:rPr>
        <w:t>force</w:t>
      </w:r>
      <w:r w:rsidR="00895235">
        <w:rPr>
          <w:rFonts w:asciiTheme="minorHAnsi" w:hAnsiTheme="minorHAnsi" w:cstheme="minorHAnsi"/>
          <w:sz w:val="24"/>
          <w:szCs w:val="24"/>
        </w:rPr>
        <w:t xml:space="preserve">s. </w:t>
      </w:r>
      <w:r w:rsidR="00AD1658" w:rsidRPr="00AE57C4">
        <w:rPr>
          <w:rFonts w:asciiTheme="minorHAnsi" w:hAnsiTheme="minorHAnsi" w:cstheme="minorHAnsi"/>
          <w:sz w:val="24"/>
          <w:szCs w:val="24"/>
        </w:rPr>
        <w:t xml:space="preserve">In the ICT sectors, labor demand and intermediate inputs are computed using a Leontief fixed </w:t>
      </w:r>
      <w:r w:rsidR="007B2D7E" w:rsidRPr="00AE57C4">
        <w:rPr>
          <w:rFonts w:asciiTheme="minorHAnsi" w:hAnsiTheme="minorHAnsi" w:cstheme="minorHAnsi"/>
          <w:sz w:val="24"/>
          <w:szCs w:val="24"/>
        </w:rPr>
        <w:t>coefficients</w:t>
      </w:r>
      <w:r w:rsidR="00AD1658" w:rsidRPr="00AE57C4">
        <w:rPr>
          <w:rFonts w:asciiTheme="minorHAnsi" w:hAnsiTheme="minorHAnsi" w:cstheme="minorHAnsi"/>
          <w:sz w:val="24"/>
          <w:szCs w:val="24"/>
        </w:rPr>
        <w:t xml:space="preserve"> </w:t>
      </w:r>
      <w:r w:rsidRPr="00AE57C4">
        <w:rPr>
          <w:rFonts w:asciiTheme="minorHAnsi" w:hAnsiTheme="minorHAnsi" w:cstheme="minorHAnsi"/>
          <w:sz w:val="24"/>
          <w:szCs w:val="24"/>
        </w:rPr>
        <w:t>production function</w:t>
      </w:r>
      <w:r w:rsidR="00AD1658" w:rsidRPr="00AE57C4">
        <w:rPr>
          <w:rFonts w:asciiTheme="minorHAnsi" w:hAnsiTheme="minorHAnsi" w:cstheme="minorHAnsi"/>
          <w:sz w:val="24"/>
          <w:szCs w:val="24"/>
        </w:rPr>
        <w:t>.</w:t>
      </w:r>
      <w:r w:rsidRPr="00AE57C4">
        <w:rPr>
          <w:rFonts w:asciiTheme="minorHAnsi" w:hAnsiTheme="minorHAnsi" w:cstheme="minorHAnsi"/>
          <w:sz w:val="24"/>
          <w:szCs w:val="24"/>
        </w:rPr>
        <w:t xml:space="preserve"> Because output </w:t>
      </w:r>
      <w:r w:rsidR="00AD1658" w:rsidRPr="00AE57C4">
        <w:rPr>
          <w:rFonts w:asciiTheme="minorHAnsi" w:hAnsiTheme="minorHAnsi" w:cstheme="minorHAnsi"/>
          <w:sz w:val="24"/>
          <w:szCs w:val="24"/>
        </w:rPr>
        <w:t>in these s</w:t>
      </w:r>
      <w:r w:rsidRPr="00AE57C4">
        <w:rPr>
          <w:rFonts w:asciiTheme="minorHAnsi" w:hAnsiTheme="minorHAnsi" w:cstheme="minorHAnsi"/>
          <w:sz w:val="24"/>
          <w:szCs w:val="24"/>
        </w:rPr>
        <w:t>ector</w:t>
      </w:r>
      <w:r w:rsidR="00AD1658" w:rsidRPr="00AE57C4">
        <w:rPr>
          <w:rFonts w:asciiTheme="minorHAnsi" w:hAnsiTheme="minorHAnsi" w:cstheme="minorHAnsi"/>
          <w:sz w:val="24"/>
          <w:szCs w:val="24"/>
        </w:rPr>
        <w:t>s</w:t>
      </w:r>
      <w:r w:rsidRPr="00AE57C4">
        <w:rPr>
          <w:rFonts w:asciiTheme="minorHAnsi" w:hAnsiTheme="minorHAnsi" w:cstheme="minorHAnsi"/>
          <w:sz w:val="24"/>
          <w:szCs w:val="24"/>
        </w:rPr>
        <w:t xml:space="preserve"> is exogenous</w:t>
      </w:r>
      <w:r w:rsidR="00AD1658" w:rsidRPr="00AE57C4">
        <w:rPr>
          <w:rFonts w:asciiTheme="minorHAnsi" w:hAnsiTheme="minorHAnsi" w:cstheme="minorHAnsi"/>
          <w:sz w:val="24"/>
          <w:szCs w:val="24"/>
        </w:rPr>
        <w:t>ly specified</w:t>
      </w:r>
      <w:r w:rsidRPr="00AE57C4">
        <w:rPr>
          <w:rFonts w:asciiTheme="minorHAnsi" w:hAnsiTheme="minorHAnsi" w:cstheme="minorHAnsi"/>
          <w:sz w:val="24"/>
          <w:szCs w:val="24"/>
        </w:rPr>
        <w:t>, the gross operating surplus (capital service</w:t>
      </w:r>
      <w:r w:rsidR="00895235">
        <w:rPr>
          <w:rFonts w:asciiTheme="minorHAnsi" w:hAnsiTheme="minorHAnsi" w:cstheme="minorHAnsi"/>
          <w:sz w:val="24"/>
          <w:szCs w:val="24"/>
        </w:rPr>
        <w:t>s</w:t>
      </w:r>
      <w:r w:rsidRPr="00AE57C4">
        <w:rPr>
          <w:rFonts w:asciiTheme="minorHAnsi" w:hAnsiTheme="minorHAnsi" w:cstheme="minorHAnsi"/>
          <w:sz w:val="24"/>
          <w:szCs w:val="24"/>
        </w:rPr>
        <w:t>) is computed as a residual</w:t>
      </w:r>
      <w:r w:rsidR="00AD1658" w:rsidRPr="00AE57C4">
        <w:rPr>
          <w:rFonts w:asciiTheme="minorHAnsi" w:hAnsiTheme="minorHAnsi" w:cstheme="minorHAnsi"/>
          <w:sz w:val="24"/>
          <w:szCs w:val="24"/>
        </w:rPr>
        <w:t>.</w:t>
      </w:r>
      <w:r w:rsidRPr="00AE57C4">
        <w:rPr>
          <w:rFonts w:asciiTheme="minorHAnsi" w:hAnsiTheme="minorHAnsi" w:cstheme="minorHAnsi"/>
          <w:sz w:val="24"/>
          <w:szCs w:val="24"/>
        </w:rPr>
        <w:t xml:space="preserve"> </w:t>
      </w:r>
      <w:r w:rsidR="00105922" w:rsidRPr="00AE57C4">
        <w:rPr>
          <w:rFonts w:asciiTheme="minorHAnsi" w:hAnsiTheme="minorHAnsi" w:cstheme="minorHAnsi"/>
          <w:b/>
          <w:bCs/>
          <w:sz w:val="24"/>
          <w:szCs w:val="24"/>
        </w:rPr>
        <w:t>Second</w:t>
      </w:r>
      <w:r w:rsidR="00105922" w:rsidRPr="00AE57C4">
        <w:rPr>
          <w:rFonts w:asciiTheme="minorHAnsi" w:hAnsiTheme="minorHAnsi" w:cstheme="minorHAnsi"/>
          <w:sz w:val="24"/>
          <w:szCs w:val="24"/>
        </w:rPr>
        <w:t xml:space="preserve">, </w:t>
      </w:r>
      <w:r w:rsidRPr="00AE57C4">
        <w:rPr>
          <w:rFonts w:asciiTheme="minorHAnsi" w:hAnsiTheme="minorHAnsi" w:cstheme="minorHAnsi"/>
          <w:sz w:val="24"/>
          <w:szCs w:val="24"/>
        </w:rPr>
        <w:t xml:space="preserve">In the non-ICT sector a two-level </w:t>
      </w:r>
      <w:r w:rsidR="007B2D7E" w:rsidRPr="00AE57C4">
        <w:rPr>
          <w:rFonts w:asciiTheme="minorHAnsi" w:hAnsiTheme="minorHAnsi" w:cstheme="minorHAnsi"/>
          <w:sz w:val="24"/>
          <w:szCs w:val="24"/>
        </w:rPr>
        <w:t xml:space="preserve">(or nested ) </w:t>
      </w:r>
      <w:r w:rsidRPr="00AE57C4">
        <w:rPr>
          <w:rFonts w:asciiTheme="minorHAnsi" w:hAnsiTheme="minorHAnsi" w:cstheme="minorHAnsi"/>
          <w:sz w:val="24"/>
          <w:szCs w:val="24"/>
        </w:rPr>
        <w:t xml:space="preserve">production function is adopted. The first </w:t>
      </w:r>
      <w:r w:rsidR="007B2D7E" w:rsidRPr="00AE57C4">
        <w:rPr>
          <w:rFonts w:asciiTheme="minorHAnsi" w:hAnsiTheme="minorHAnsi" w:cstheme="minorHAnsi"/>
          <w:sz w:val="24"/>
          <w:szCs w:val="24"/>
        </w:rPr>
        <w:t xml:space="preserve">level </w:t>
      </w:r>
      <w:r w:rsidRPr="00AE57C4">
        <w:rPr>
          <w:rFonts w:asciiTheme="minorHAnsi" w:hAnsiTheme="minorHAnsi" w:cstheme="minorHAnsi"/>
          <w:sz w:val="24"/>
          <w:szCs w:val="24"/>
        </w:rPr>
        <w:t>divides gross output between value added and intermediate inputs using a Leontief fixed coefficient production function</w:t>
      </w:r>
      <w:r w:rsidR="007B2D7E" w:rsidRPr="00AE57C4">
        <w:rPr>
          <w:rFonts w:asciiTheme="minorHAnsi" w:hAnsiTheme="minorHAnsi" w:cstheme="minorHAnsi"/>
          <w:sz w:val="24"/>
          <w:szCs w:val="24"/>
        </w:rPr>
        <w:t xml:space="preserve"> whereas t</w:t>
      </w:r>
      <w:r w:rsidRPr="00AE57C4">
        <w:rPr>
          <w:rFonts w:asciiTheme="minorHAnsi" w:hAnsiTheme="minorHAnsi" w:cstheme="minorHAnsi"/>
          <w:sz w:val="24"/>
          <w:szCs w:val="24"/>
        </w:rPr>
        <w:t xml:space="preserve">he second </w:t>
      </w:r>
      <w:r w:rsidR="003F3DE2" w:rsidRPr="00AE57C4">
        <w:rPr>
          <w:rFonts w:asciiTheme="minorHAnsi" w:hAnsiTheme="minorHAnsi" w:cstheme="minorHAnsi"/>
          <w:sz w:val="24"/>
          <w:szCs w:val="24"/>
        </w:rPr>
        <w:t xml:space="preserve">level </w:t>
      </w:r>
      <w:r w:rsidRPr="00AE57C4">
        <w:rPr>
          <w:rFonts w:asciiTheme="minorHAnsi" w:hAnsiTheme="minorHAnsi" w:cstheme="minorHAnsi"/>
          <w:sz w:val="24"/>
          <w:szCs w:val="24"/>
        </w:rPr>
        <w:t xml:space="preserve">allocates the value added between labor and capital services using a constant elasticity of substitution (CES) function. </w:t>
      </w:r>
      <w:r w:rsidR="003F3DE2" w:rsidRPr="00AE57C4">
        <w:rPr>
          <w:rFonts w:asciiTheme="minorHAnsi" w:hAnsiTheme="minorHAnsi" w:cstheme="minorHAnsi"/>
          <w:b/>
          <w:bCs/>
          <w:sz w:val="24"/>
          <w:szCs w:val="24"/>
        </w:rPr>
        <w:t>Third</w:t>
      </w:r>
      <w:r w:rsidR="003F3DE2" w:rsidRPr="00AE57C4">
        <w:rPr>
          <w:rFonts w:asciiTheme="minorHAnsi" w:hAnsiTheme="minorHAnsi" w:cstheme="minorHAnsi"/>
          <w:sz w:val="24"/>
          <w:szCs w:val="24"/>
        </w:rPr>
        <w:t xml:space="preserve">, In the ICT sectors, given exogenous output and </w:t>
      </w:r>
      <w:r w:rsidR="00747F87">
        <w:rPr>
          <w:rFonts w:asciiTheme="minorHAnsi" w:hAnsiTheme="minorHAnsi" w:cstheme="minorHAnsi"/>
          <w:sz w:val="24"/>
          <w:szCs w:val="24"/>
        </w:rPr>
        <w:t xml:space="preserve">endogenous </w:t>
      </w:r>
      <w:r w:rsidR="003F3DE2" w:rsidRPr="00AE57C4">
        <w:rPr>
          <w:rFonts w:asciiTheme="minorHAnsi" w:hAnsiTheme="minorHAnsi" w:cstheme="minorHAnsi"/>
          <w:sz w:val="24"/>
          <w:szCs w:val="24"/>
        </w:rPr>
        <w:t xml:space="preserve">domestic demand for ICT products, exports are computed as a residual. </w:t>
      </w:r>
      <w:r w:rsidR="00852013" w:rsidRPr="00AE57C4">
        <w:rPr>
          <w:rFonts w:asciiTheme="minorHAnsi" w:hAnsiTheme="minorHAnsi" w:cstheme="minorHAnsi"/>
          <w:sz w:val="24"/>
          <w:szCs w:val="24"/>
        </w:rPr>
        <w:t>Domestic demand for ICT products is the sum of intermediate demand (estimated from the Leontief production function), household final consumption (</w:t>
      </w:r>
      <w:r w:rsidR="00DD3A1A" w:rsidRPr="00AE57C4">
        <w:rPr>
          <w:rFonts w:asciiTheme="minorHAnsi" w:hAnsiTheme="minorHAnsi" w:cstheme="minorHAnsi"/>
          <w:sz w:val="24"/>
          <w:szCs w:val="24"/>
        </w:rPr>
        <w:t xml:space="preserve">aggregate consumption is </w:t>
      </w:r>
      <w:r w:rsidR="00852013" w:rsidRPr="00AE57C4">
        <w:rPr>
          <w:rFonts w:asciiTheme="minorHAnsi" w:hAnsiTheme="minorHAnsi" w:cstheme="minorHAnsi"/>
          <w:sz w:val="24"/>
          <w:szCs w:val="24"/>
        </w:rPr>
        <w:t xml:space="preserve">computed as a fixed share of </w:t>
      </w:r>
      <w:r w:rsidR="00DD3A1A" w:rsidRPr="00AE57C4">
        <w:rPr>
          <w:rFonts w:asciiTheme="minorHAnsi" w:hAnsiTheme="minorHAnsi" w:cstheme="minorHAnsi"/>
          <w:sz w:val="24"/>
          <w:szCs w:val="24"/>
        </w:rPr>
        <w:t>household’s</w:t>
      </w:r>
      <w:r w:rsidR="00852013" w:rsidRPr="00AE57C4">
        <w:rPr>
          <w:rFonts w:asciiTheme="minorHAnsi" w:hAnsiTheme="minorHAnsi" w:cstheme="minorHAnsi"/>
          <w:sz w:val="24"/>
          <w:szCs w:val="24"/>
        </w:rPr>
        <w:t xml:space="preserve"> nominal income </w:t>
      </w:r>
      <w:r w:rsidR="00DD3A1A" w:rsidRPr="00AE57C4">
        <w:rPr>
          <w:rFonts w:asciiTheme="minorHAnsi" w:hAnsiTheme="minorHAnsi" w:cstheme="minorHAnsi"/>
          <w:sz w:val="24"/>
          <w:szCs w:val="24"/>
        </w:rPr>
        <w:t xml:space="preserve">and the allocation of spending by commodity type is </w:t>
      </w:r>
      <w:r w:rsidR="00747F87">
        <w:rPr>
          <w:rFonts w:asciiTheme="minorHAnsi" w:hAnsiTheme="minorHAnsi" w:cstheme="minorHAnsi"/>
          <w:sz w:val="24"/>
          <w:szCs w:val="24"/>
        </w:rPr>
        <w:t>determined</w:t>
      </w:r>
      <w:r w:rsidR="00DD3A1A" w:rsidRPr="00AE57C4">
        <w:rPr>
          <w:rFonts w:asciiTheme="minorHAnsi" w:hAnsiTheme="minorHAnsi" w:cstheme="minorHAnsi"/>
          <w:sz w:val="24"/>
          <w:szCs w:val="24"/>
        </w:rPr>
        <w:t xml:space="preserve"> by </w:t>
      </w:r>
      <w:r w:rsidR="00852013" w:rsidRPr="00AE57C4">
        <w:rPr>
          <w:rFonts w:asciiTheme="minorHAnsi" w:hAnsiTheme="minorHAnsi" w:cstheme="minorHAnsi"/>
          <w:sz w:val="24"/>
          <w:szCs w:val="24"/>
        </w:rPr>
        <w:t xml:space="preserve">a linear expenditure </w:t>
      </w:r>
      <w:r w:rsidR="00747F87">
        <w:rPr>
          <w:rFonts w:asciiTheme="minorHAnsi" w:hAnsiTheme="minorHAnsi" w:cstheme="minorHAnsi"/>
          <w:sz w:val="24"/>
          <w:szCs w:val="24"/>
        </w:rPr>
        <w:t>system</w:t>
      </w:r>
      <w:r w:rsidR="00852013" w:rsidRPr="00AE57C4">
        <w:rPr>
          <w:rFonts w:asciiTheme="minorHAnsi" w:hAnsiTheme="minorHAnsi" w:cstheme="minorHAnsi"/>
          <w:sz w:val="24"/>
          <w:szCs w:val="24"/>
        </w:rPr>
        <w:t xml:space="preserve"> (LES)), </w:t>
      </w:r>
      <w:r w:rsidR="00DD3A1A" w:rsidRPr="00AE57C4">
        <w:rPr>
          <w:rFonts w:asciiTheme="minorHAnsi" w:hAnsiTheme="minorHAnsi" w:cstheme="minorHAnsi"/>
          <w:sz w:val="24"/>
          <w:szCs w:val="24"/>
        </w:rPr>
        <w:t>exogenous government</w:t>
      </w:r>
      <w:r w:rsidR="00852013" w:rsidRPr="00AE57C4">
        <w:rPr>
          <w:rFonts w:asciiTheme="minorHAnsi" w:hAnsiTheme="minorHAnsi" w:cstheme="minorHAnsi"/>
          <w:sz w:val="24"/>
          <w:szCs w:val="24"/>
        </w:rPr>
        <w:t xml:space="preserve"> </w:t>
      </w:r>
      <w:r w:rsidR="00DD3A1A" w:rsidRPr="00AE57C4">
        <w:rPr>
          <w:rFonts w:asciiTheme="minorHAnsi" w:hAnsiTheme="minorHAnsi" w:cstheme="minorHAnsi"/>
          <w:sz w:val="24"/>
          <w:szCs w:val="24"/>
        </w:rPr>
        <w:t xml:space="preserve">final spending and investment expenditure (computed as a fixed quantity share). </w:t>
      </w:r>
      <w:r w:rsidR="00DD3A1A" w:rsidRPr="00AE57C4">
        <w:rPr>
          <w:rFonts w:asciiTheme="minorHAnsi" w:hAnsiTheme="minorHAnsi" w:cstheme="minorHAnsi"/>
          <w:b/>
          <w:bCs/>
          <w:sz w:val="24"/>
          <w:szCs w:val="24"/>
        </w:rPr>
        <w:t>Fourth</w:t>
      </w:r>
      <w:r w:rsidR="00DD3A1A" w:rsidRPr="00AE57C4">
        <w:rPr>
          <w:rFonts w:asciiTheme="minorHAnsi" w:hAnsiTheme="minorHAnsi" w:cstheme="minorHAnsi"/>
          <w:sz w:val="24"/>
          <w:szCs w:val="24"/>
        </w:rPr>
        <w:t>, i</w:t>
      </w:r>
      <w:r w:rsidR="003F3DE2" w:rsidRPr="00AE57C4">
        <w:rPr>
          <w:rFonts w:asciiTheme="minorHAnsi" w:hAnsiTheme="minorHAnsi" w:cstheme="minorHAnsi"/>
          <w:sz w:val="24"/>
          <w:szCs w:val="24"/>
        </w:rPr>
        <w:t xml:space="preserve">n non ICT sectors, imports, exports and the production for domestic use </w:t>
      </w:r>
      <w:r w:rsidR="00DD3A1A" w:rsidRPr="00AE57C4">
        <w:rPr>
          <w:rFonts w:asciiTheme="minorHAnsi" w:hAnsiTheme="minorHAnsi" w:cstheme="minorHAnsi"/>
          <w:sz w:val="24"/>
          <w:szCs w:val="24"/>
        </w:rPr>
        <w:t xml:space="preserve">(or domestic sales) </w:t>
      </w:r>
      <w:r w:rsidR="003F3DE2" w:rsidRPr="00AE57C4">
        <w:rPr>
          <w:rFonts w:asciiTheme="minorHAnsi" w:hAnsiTheme="minorHAnsi" w:cstheme="minorHAnsi"/>
          <w:sz w:val="24"/>
          <w:szCs w:val="24"/>
        </w:rPr>
        <w:t>are determine</w:t>
      </w:r>
      <w:r w:rsidR="00DD3A1A" w:rsidRPr="00AE57C4">
        <w:rPr>
          <w:rFonts w:asciiTheme="minorHAnsi" w:hAnsiTheme="minorHAnsi" w:cstheme="minorHAnsi"/>
          <w:sz w:val="24"/>
          <w:szCs w:val="24"/>
        </w:rPr>
        <w:t>d</w:t>
      </w:r>
      <w:r w:rsidR="003F3DE2" w:rsidRPr="00AE57C4">
        <w:rPr>
          <w:rFonts w:asciiTheme="minorHAnsi" w:hAnsiTheme="minorHAnsi" w:cstheme="minorHAnsi"/>
          <w:sz w:val="24"/>
          <w:szCs w:val="24"/>
        </w:rPr>
        <w:t xml:space="preserve"> </w:t>
      </w:r>
      <w:r w:rsidR="00830ED0" w:rsidRPr="00AE57C4">
        <w:rPr>
          <w:rFonts w:asciiTheme="minorHAnsi" w:hAnsiTheme="minorHAnsi" w:cstheme="minorHAnsi"/>
          <w:sz w:val="24"/>
          <w:szCs w:val="24"/>
        </w:rPr>
        <w:t xml:space="preserve">simultaneously using both </w:t>
      </w:r>
      <w:r w:rsidR="003F3DE2" w:rsidRPr="00AE57C4">
        <w:rPr>
          <w:rFonts w:asciiTheme="minorHAnsi" w:hAnsiTheme="minorHAnsi" w:cstheme="minorHAnsi"/>
          <w:sz w:val="24"/>
          <w:szCs w:val="24"/>
        </w:rPr>
        <w:t xml:space="preserve">a constant elasticity of substitution (CES) and a constant elasticity of transformation (CET) functions. </w:t>
      </w:r>
      <w:r w:rsidR="00830ED0" w:rsidRPr="00AE57C4">
        <w:rPr>
          <w:rFonts w:asciiTheme="minorHAnsi" w:hAnsiTheme="minorHAnsi" w:cstheme="minorHAnsi"/>
          <w:sz w:val="24"/>
          <w:szCs w:val="24"/>
        </w:rPr>
        <w:t>C</w:t>
      </w:r>
      <w:r w:rsidR="003F3DE2" w:rsidRPr="00AE57C4">
        <w:rPr>
          <w:rFonts w:asciiTheme="minorHAnsi" w:hAnsiTheme="minorHAnsi" w:cstheme="minorHAnsi"/>
          <w:sz w:val="24"/>
          <w:szCs w:val="24"/>
        </w:rPr>
        <w:t xml:space="preserve">omposite demand for non ICT commodities is determined </w:t>
      </w:r>
      <w:r w:rsidR="00830ED0" w:rsidRPr="00AE57C4">
        <w:rPr>
          <w:rFonts w:asciiTheme="minorHAnsi" w:hAnsiTheme="minorHAnsi" w:cstheme="minorHAnsi"/>
          <w:sz w:val="24"/>
          <w:szCs w:val="24"/>
        </w:rPr>
        <w:t xml:space="preserve">by the sum of </w:t>
      </w:r>
      <w:r w:rsidR="003F3DE2" w:rsidRPr="00AE57C4">
        <w:rPr>
          <w:rFonts w:asciiTheme="minorHAnsi" w:hAnsiTheme="minorHAnsi" w:cstheme="minorHAnsi"/>
          <w:sz w:val="24"/>
          <w:szCs w:val="24"/>
        </w:rPr>
        <w:t xml:space="preserve">final consumption, intermediate demand and </w:t>
      </w:r>
      <w:r w:rsidR="00830ED0" w:rsidRPr="00AE57C4">
        <w:rPr>
          <w:rFonts w:asciiTheme="minorHAnsi" w:hAnsiTheme="minorHAnsi" w:cstheme="minorHAnsi"/>
          <w:sz w:val="24"/>
          <w:szCs w:val="24"/>
        </w:rPr>
        <w:t xml:space="preserve">investment spending. </w:t>
      </w:r>
      <w:r w:rsidR="003F3DE2" w:rsidRPr="00AE57C4">
        <w:rPr>
          <w:rFonts w:asciiTheme="minorHAnsi" w:hAnsiTheme="minorHAnsi" w:cstheme="minorHAnsi"/>
          <w:sz w:val="24"/>
          <w:szCs w:val="24"/>
        </w:rPr>
        <w:t xml:space="preserve">The Demand for composite non ICT is then </w:t>
      </w:r>
      <w:r w:rsidR="00830ED0" w:rsidRPr="00AE57C4">
        <w:rPr>
          <w:rFonts w:asciiTheme="minorHAnsi" w:hAnsiTheme="minorHAnsi" w:cstheme="minorHAnsi"/>
          <w:sz w:val="24"/>
          <w:szCs w:val="24"/>
        </w:rPr>
        <w:t>broken down</w:t>
      </w:r>
      <w:r w:rsidR="003F3DE2" w:rsidRPr="00AE57C4">
        <w:rPr>
          <w:rFonts w:asciiTheme="minorHAnsi" w:hAnsiTheme="minorHAnsi" w:cstheme="minorHAnsi"/>
          <w:sz w:val="24"/>
          <w:szCs w:val="24"/>
        </w:rPr>
        <w:t xml:space="preserve"> into domestically produced and imported goods using a cost minimization function subjected to a CES constraint. Similarly, gross output </w:t>
      </w:r>
      <w:r w:rsidR="003F3DE2" w:rsidRPr="00AE57C4">
        <w:rPr>
          <w:rFonts w:asciiTheme="minorHAnsi" w:hAnsiTheme="minorHAnsi" w:cstheme="minorHAnsi"/>
          <w:sz w:val="24"/>
          <w:szCs w:val="24"/>
        </w:rPr>
        <w:lastRenderedPageBreak/>
        <w:t>of th</w:t>
      </w:r>
      <w:r w:rsidR="003D2A2E" w:rsidRPr="00AE57C4">
        <w:rPr>
          <w:rFonts w:asciiTheme="minorHAnsi" w:hAnsiTheme="minorHAnsi" w:cstheme="minorHAnsi"/>
          <w:sz w:val="24"/>
          <w:szCs w:val="24"/>
        </w:rPr>
        <w:t>es</w:t>
      </w:r>
      <w:r w:rsidR="003F3DE2" w:rsidRPr="00AE57C4">
        <w:rPr>
          <w:rFonts w:asciiTheme="minorHAnsi" w:hAnsiTheme="minorHAnsi" w:cstheme="minorHAnsi"/>
          <w:sz w:val="24"/>
          <w:szCs w:val="24"/>
        </w:rPr>
        <w:t>e sector</w:t>
      </w:r>
      <w:r w:rsidR="003D2A2E" w:rsidRPr="00AE57C4">
        <w:rPr>
          <w:rFonts w:asciiTheme="minorHAnsi" w:hAnsiTheme="minorHAnsi" w:cstheme="minorHAnsi"/>
          <w:sz w:val="24"/>
          <w:szCs w:val="24"/>
        </w:rPr>
        <w:t>s</w:t>
      </w:r>
      <w:r w:rsidR="003F3DE2" w:rsidRPr="00AE57C4">
        <w:rPr>
          <w:rFonts w:asciiTheme="minorHAnsi" w:hAnsiTheme="minorHAnsi" w:cstheme="minorHAnsi"/>
          <w:sz w:val="24"/>
          <w:szCs w:val="24"/>
        </w:rPr>
        <w:t xml:space="preserve"> </w:t>
      </w:r>
      <w:r w:rsidR="003D2A2E" w:rsidRPr="00AE57C4">
        <w:rPr>
          <w:rFonts w:asciiTheme="minorHAnsi" w:hAnsiTheme="minorHAnsi" w:cstheme="minorHAnsi"/>
          <w:sz w:val="24"/>
          <w:szCs w:val="24"/>
        </w:rPr>
        <w:t>are</w:t>
      </w:r>
      <w:r w:rsidR="003F3DE2" w:rsidRPr="00AE57C4">
        <w:rPr>
          <w:rFonts w:asciiTheme="minorHAnsi" w:hAnsiTheme="minorHAnsi" w:cstheme="minorHAnsi"/>
          <w:sz w:val="24"/>
          <w:szCs w:val="24"/>
        </w:rPr>
        <w:t xml:space="preserve"> sold to domestic and foreign markets using profit maximization subjected to a CET function. The results of this process are imports, exports and production for domestic use in the non ICT sector</w:t>
      </w:r>
      <w:r w:rsidR="003D2A2E" w:rsidRPr="00AE57C4">
        <w:rPr>
          <w:rFonts w:asciiTheme="minorHAnsi" w:hAnsiTheme="minorHAnsi" w:cstheme="minorHAnsi"/>
          <w:sz w:val="24"/>
          <w:szCs w:val="24"/>
        </w:rPr>
        <w:t>s</w:t>
      </w:r>
      <w:r w:rsidR="003F3DE2" w:rsidRPr="00AE57C4">
        <w:rPr>
          <w:rFonts w:asciiTheme="minorHAnsi" w:hAnsiTheme="minorHAnsi" w:cstheme="minorHAnsi"/>
          <w:sz w:val="24"/>
          <w:szCs w:val="24"/>
        </w:rPr>
        <w:t>.</w:t>
      </w:r>
      <w:r w:rsidR="001C63A3" w:rsidRPr="00AE57C4">
        <w:rPr>
          <w:rFonts w:asciiTheme="minorHAnsi" w:hAnsiTheme="minorHAnsi" w:cstheme="minorHAnsi"/>
          <w:sz w:val="24"/>
          <w:szCs w:val="24"/>
        </w:rPr>
        <w:t xml:space="preserve"> </w:t>
      </w:r>
      <w:r w:rsidR="001C63A3" w:rsidRPr="00AE57C4">
        <w:rPr>
          <w:rFonts w:asciiTheme="minorHAnsi" w:hAnsiTheme="minorHAnsi" w:cstheme="minorHAnsi"/>
          <w:b/>
          <w:bCs/>
          <w:sz w:val="24"/>
          <w:szCs w:val="24"/>
        </w:rPr>
        <w:t>Fifth</w:t>
      </w:r>
      <w:r w:rsidR="001C63A3" w:rsidRPr="00AE57C4">
        <w:rPr>
          <w:rFonts w:asciiTheme="minorHAnsi" w:hAnsiTheme="minorHAnsi" w:cstheme="minorHAnsi"/>
          <w:sz w:val="24"/>
          <w:szCs w:val="24"/>
        </w:rPr>
        <w:t xml:space="preserve">, imports are treated as an imperfect substitutes of domestic products using </w:t>
      </w:r>
      <w:proofErr w:type="spellStart"/>
      <w:r w:rsidR="001C63A3" w:rsidRPr="00AE57C4">
        <w:rPr>
          <w:rFonts w:asciiTheme="minorHAnsi" w:hAnsiTheme="minorHAnsi" w:cstheme="minorHAnsi"/>
          <w:sz w:val="24"/>
          <w:szCs w:val="24"/>
        </w:rPr>
        <w:t>Armington</w:t>
      </w:r>
      <w:proofErr w:type="spellEnd"/>
      <w:r w:rsidR="001C63A3" w:rsidRPr="00AE57C4">
        <w:rPr>
          <w:rFonts w:asciiTheme="minorHAnsi" w:hAnsiTheme="minorHAnsi" w:cstheme="minorHAnsi"/>
          <w:sz w:val="24"/>
          <w:szCs w:val="24"/>
        </w:rPr>
        <w:t xml:space="preserve"> elasticity of substitution based on a Cost minimization function subjected to a CES constraint. </w:t>
      </w:r>
      <w:r w:rsidR="002B315F" w:rsidRPr="00AE57C4">
        <w:rPr>
          <w:rFonts w:asciiTheme="minorHAnsi" w:hAnsiTheme="minorHAnsi" w:cstheme="minorHAnsi"/>
          <w:sz w:val="24"/>
          <w:szCs w:val="24"/>
        </w:rPr>
        <w:t>According to this formulation, the substitution between domestic and imported commodities depends on the prices of domestic and imported goods and the elasticity of substitution.</w:t>
      </w:r>
      <w:r w:rsidR="001C63A3" w:rsidRPr="00AE57C4">
        <w:rPr>
          <w:rFonts w:asciiTheme="minorHAnsi" w:hAnsiTheme="minorHAnsi" w:cstheme="minorHAnsi"/>
          <w:sz w:val="24"/>
          <w:szCs w:val="24"/>
        </w:rPr>
        <w:t xml:space="preserve"> </w:t>
      </w:r>
      <w:r w:rsidR="002B315F" w:rsidRPr="00AE57C4">
        <w:rPr>
          <w:rFonts w:asciiTheme="minorHAnsi" w:hAnsiTheme="minorHAnsi" w:cstheme="minorHAnsi"/>
          <w:b/>
          <w:bCs/>
          <w:sz w:val="24"/>
          <w:szCs w:val="24"/>
        </w:rPr>
        <w:t>Sixth</w:t>
      </w:r>
      <w:r w:rsidR="002B315F" w:rsidRPr="00AE57C4">
        <w:rPr>
          <w:rFonts w:asciiTheme="minorHAnsi" w:hAnsiTheme="minorHAnsi" w:cstheme="minorHAnsi"/>
          <w:sz w:val="24"/>
          <w:szCs w:val="24"/>
        </w:rPr>
        <w:t xml:space="preserve">, </w:t>
      </w:r>
      <w:r w:rsidR="001C63A3" w:rsidRPr="00AE57C4">
        <w:rPr>
          <w:rFonts w:asciiTheme="minorHAnsi" w:hAnsiTheme="minorHAnsi" w:cstheme="minorHAnsi"/>
          <w:sz w:val="24"/>
          <w:szCs w:val="24"/>
        </w:rPr>
        <w:t xml:space="preserve"> </w:t>
      </w:r>
      <w:r w:rsidR="002B315F" w:rsidRPr="00AE57C4">
        <w:rPr>
          <w:rFonts w:asciiTheme="minorHAnsi" w:hAnsiTheme="minorHAnsi" w:cstheme="minorHAnsi"/>
          <w:sz w:val="24"/>
          <w:szCs w:val="24"/>
        </w:rPr>
        <w:t>with respect to the market of factors, the model can be viewed as a fixed wage rate one</w:t>
      </w:r>
      <w:r w:rsidR="00476FEB" w:rsidRPr="00AE57C4">
        <w:rPr>
          <w:rFonts w:asciiTheme="minorHAnsi" w:hAnsiTheme="minorHAnsi" w:cstheme="minorHAnsi"/>
          <w:sz w:val="24"/>
          <w:szCs w:val="24"/>
        </w:rPr>
        <w:t xml:space="preserve"> with exogenous government and non government demand for </w:t>
      </w:r>
      <w:r w:rsidR="00276042" w:rsidRPr="00AE57C4">
        <w:rPr>
          <w:rFonts w:asciiTheme="minorHAnsi" w:hAnsiTheme="minorHAnsi" w:cstheme="minorHAnsi"/>
          <w:sz w:val="24"/>
          <w:szCs w:val="24"/>
        </w:rPr>
        <w:t xml:space="preserve">ICT </w:t>
      </w:r>
      <w:r w:rsidR="00476FEB" w:rsidRPr="00AE57C4">
        <w:rPr>
          <w:rFonts w:asciiTheme="minorHAnsi" w:hAnsiTheme="minorHAnsi" w:cstheme="minorHAnsi"/>
          <w:sz w:val="24"/>
          <w:szCs w:val="24"/>
        </w:rPr>
        <w:t xml:space="preserve">labor. In this formulation, the quantity of labor demand in </w:t>
      </w:r>
      <w:r w:rsidR="00276042" w:rsidRPr="00AE57C4">
        <w:rPr>
          <w:rFonts w:asciiTheme="minorHAnsi" w:hAnsiTheme="minorHAnsi" w:cstheme="minorHAnsi"/>
          <w:sz w:val="24"/>
          <w:szCs w:val="24"/>
        </w:rPr>
        <w:t xml:space="preserve">government sector depends on public sector employment policy, demand for labor in the private ICT and non ICT sectors is determined using a Leontief and CES functions, respectively. Given fixed ICT </w:t>
      </w:r>
      <w:r w:rsidR="004B355A" w:rsidRPr="00AE57C4">
        <w:rPr>
          <w:rFonts w:asciiTheme="minorHAnsi" w:hAnsiTheme="minorHAnsi" w:cstheme="minorHAnsi"/>
          <w:sz w:val="24"/>
          <w:szCs w:val="24"/>
        </w:rPr>
        <w:t xml:space="preserve">labor quantity, the demand for labor in non ICT sectors </w:t>
      </w:r>
      <w:r w:rsidR="00747F87">
        <w:rPr>
          <w:rFonts w:asciiTheme="minorHAnsi" w:hAnsiTheme="minorHAnsi" w:cstheme="minorHAnsi"/>
          <w:sz w:val="24"/>
          <w:szCs w:val="24"/>
        </w:rPr>
        <w:t>is</w:t>
      </w:r>
      <w:r w:rsidR="004B355A" w:rsidRPr="00AE57C4">
        <w:rPr>
          <w:rFonts w:asciiTheme="minorHAnsi" w:hAnsiTheme="minorHAnsi" w:cstheme="minorHAnsi"/>
          <w:sz w:val="24"/>
          <w:szCs w:val="24"/>
        </w:rPr>
        <w:t xml:space="preserve"> determined. </w:t>
      </w:r>
      <w:r w:rsidR="00276042" w:rsidRPr="00AE57C4">
        <w:rPr>
          <w:rFonts w:asciiTheme="minorHAnsi" w:hAnsiTheme="minorHAnsi" w:cstheme="minorHAnsi"/>
          <w:sz w:val="24"/>
          <w:szCs w:val="24"/>
        </w:rPr>
        <w:t xml:space="preserve"> </w:t>
      </w:r>
      <w:r w:rsidR="00ED6B3C" w:rsidRPr="00AE57C4">
        <w:rPr>
          <w:rFonts w:asciiTheme="minorHAnsi" w:hAnsiTheme="minorHAnsi" w:cstheme="minorHAnsi"/>
          <w:b/>
          <w:bCs/>
          <w:sz w:val="24"/>
          <w:szCs w:val="24"/>
        </w:rPr>
        <w:t>Seventh</w:t>
      </w:r>
      <w:r w:rsidR="00ED6B3C" w:rsidRPr="00AE57C4">
        <w:rPr>
          <w:rFonts w:asciiTheme="minorHAnsi" w:hAnsiTheme="minorHAnsi" w:cstheme="minorHAnsi"/>
          <w:sz w:val="24"/>
          <w:szCs w:val="24"/>
        </w:rPr>
        <w:t xml:space="preserve">, the </w:t>
      </w:r>
      <w:r w:rsidRPr="00AE57C4">
        <w:rPr>
          <w:rFonts w:asciiTheme="minorHAnsi" w:hAnsiTheme="minorHAnsi" w:cstheme="minorHAnsi"/>
          <w:sz w:val="24"/>
          <w:szCs w:val="24"/>
        </w:rPr>
        <w:t>distribution and redistribution of national income is determined in the model as follows</w:t>
      </w:r>
      <w:r w:rsidR="00530290" w:rsidRPr="00AE57C4">
        <w:rPr>
          <w:rFonts w:asciiTheme="minorHAnsi" w:hAnsiTheme="minorHAnsi" w:cstheme="minorHAnsi"/>
          <w:sz w:val="24"/>
          <w:szCs w:val="24"/>
        </w:rPr>
        <w:t>:</w:t>
      </w:r>
      <w:r w:rsidRPr="00AE57C4">
        <w:rPr>
          <w:rFonts w:asciiTheme="minorHAnsi" w:hAnsiTheme="minorHAnsi" w:cstheme="minorHAnsi"/>
          <w:sz w:val="24"/>
          <w:szCs w:val="24"/>
        </w:rPr>
        <w:t xml:space="preserve"> The national wage bill is entirely allocated to households sector. Operating surplus of the two production activities is distributed on domestic institutions and the outside world based on the pattern of ownership of the productive assets. Households, ICT companies and non ICT corporations are assumed to allocate their total receipts on different outlays as a fixed share of nominal income. After netting current transfers between institutions, they are left with their disposable income that is allocated between final consumption and gross savings. Government transfers to domestic and foreign institutions are fixed in nominal term. Public final consumption – including government wage bill and purchases of commodities – is however fixed in real term. Households </w:t>
      </w:r>
      <w:r w:rsidR="00303103">
        <w:rPr>
          <w:rFonts w:asciiTheme="minorHAnsi" w:hAnsiTheme="minorHAnsi" w:cstheme="minorHAnsi"/>
          <w:sz w:val="24"/>
          <w:szCs w:val="24"/>
        </w:rPr>
        <w:t xml:space="preserve">aggregate </w:t>
      </w:r>
      <w:r w:rsidRPr="00AE57C4">
        <w:rPr>
          <w:rFonts w:asciiTheme="minorHAnsi" w:hAnsiTheme="minorHAnsi" w:cstheme="minorHAnsi"/>
          <w:sz w:val="24"/>
          <w:szCs w:val="24"/>
        </w:rPr>
        <w:t>private consumption is estimated as a function of their income that, in turn, depends on wage income, operating surplus of unincorporated business as well as other transfers.</w:t>
      </w:r>
      <w:r w:rsidR="00316657" w:rsidRPr="00AE57C4">
        <w:rPr>
          <w:rFonts w:asciiTheme="minorHAnsi" w:hAnsiTheme="minorHAnsi" w:cstheme="minorHAnsi"/>
          <w:sz w:val="24"/>
          <w:szCs w:val="24"/>
        </w:rPr>
        <w:t xml:space="preserve"> </w:t>
      </w:r>
      <w:r w:rsidR="00316657" w:rsidRPr="00AE57C4">
        <w:rPr>
          <w:rFonts w:asciiTheme="minorHAnsi" w:hAnsiTheme="minorHAnsi" w:cstheme="minorHAnsi"/>
          <w:b/>
          <w:bCs/>
          <w:sz w:val="24"/>
          <w:szCs w:val="24"/>
        </w:rPr>
        <w:t>Eights</w:t>
      </w:r>
      <w:r w:rsidR="00316657" w:rsidRPr="00AE57C4">
        <w:rPr>
          <w:rFonts w:asciiTheme="minorHAnsi" w:hAnsiTheme="minorHAnsi" w:cstheme="minorHAnsi"/>
          <w:sz w:val="24"/>
          <w:szCs w:val="24"/>
        </w:rPr>
        <w:t>, t</w:t>
      </w:r>
      <w:r w:rsidRPr="00AE57C4">
        <w:rPr>
          <w:rFonts w:asciiTheme="minorHAnsi" w:hAnsiTheme="minorHAnsi" w:cstheme="minorHAnsi"/>
          <w:sz w:val="24"/>
          <w:szCs w:val="24"/>
        </w:rPr>
        <w:t xml:space="preserve">he model includes a complex module of prices and deflators. The price of unit value added is determined as a function of the rate of return on capital and the average wage rate of the sector. Price of composite goods is estimated using prices of domestic and imported commodities. Given prices of </w:t>
      </w:r>
      <w:r w:rsidRPr="00AE57C4">
        <w:rPr>
          <w:rFonts w:asciiTheme="minorHAnsi" w:hAnsiTheme="minorHAnsi" w:cstheme="minorHAnsi"/>
          <w:sz w:val="24"/>
          <w:szCs w:val="24"/>
        </w:rPr>
        <w:lastRenderedPageBreak/>
        <w:t xml:space="preserve">composite goods and unit value added, output price of commodities are determined. This price is evaluated at cost of production . When we add to it taxes and subtract subsidies, we obtained producer price of output.. Similarly, landed prices of imports is determined as the sum of world price in local currency plus import duties. </w:t>
      </w:r>
    </w:p>
    <w:p w:rsidR="00D21C42" w:rsidRPr="00AE57C4" w:rsidRDefault="00AE57C4" w:rsidP="00CA35C6">
      <w:pPr>
        <w:bidi w:val="0"/>
        <w:spacing w:after="0" w:line="360" w:lineRule="auto"/>
        <w:jc w:val="both"/>
        <w:rPr>
          <w:rFonts w:asciiTheme="minorHAnsi" w:hAnsiTheme="minorHAnsi"/>
          <w:b/>
          <w:bCs/>
          <w:i/>
          <w:sz w:val="24"/>
          <w:szCs w:val="24"/>
        </w:rPr>
      </w:pPr>
      <w:r w:rsidRPr="00AE57C4">
        <w:rPr>
          <w:rFonts w:asciiTheme="minorHAnsi" w:hAnsiTheme="minorHAnsi"/>
          <w:b/>
          <w:bCs/>
          <w:i/>
          <w:sz w:val="24"/>
          <w:szCs w:val="24"/>
        </w:rPr>
        <w:t xml:space="preserve">4.2 </w:t>
      </w:r>
      <w:r w:rsidR="00D21C42" w:rsidRPr="00AE57C4">
        <w:rPr>
          <w:rFonts w:asciiTheme="minorHAnsi" w:hAnsiTheme="minorHAnsi"/>
          <w:b/>
          <w:bCs/>
          <w:i/>
          <w:sz w:val="24"/>
          <w:szCs w:val="24"/>
        </w:rPr>
        <w:t>Markets Clearing Mechanisms</w:t>
      </w:r>
    </w:p>
    <w:p w:rsidR="00D21C42" w:rsidRPr="00AE57C4" w:rsidRDefault="00D21C42" w:rsidP="00303103">
      <w:pPr>
        <w:autoSpaceDE w:val="0"/>
        <w:autoSpaceDN w:val="0"/>
        <w:bidi w:val="0"/>
        <w:adjustRightInd w:val="0"/>
        <w:spacing w:after="0" w:line="360" w:lineRule="auto"/>
        <w:jc w:val="both"/>
        <w:rPr>
          <w:rFonts w:asciiTheme="minorHAnsi" w:hAnsiTheme="minorHAnsi" w:cstheme="minorHAnsi"/>
          <w:sz w:val="24"/>
          <w:szCs w:val="24"/>
        </w:rPr>
      </w:pPr>
      <w:r w:rsidRPr="00AE57C4">
        <w:rPr>
          <w:rFonts w:asciiTheme="minorHAnsi" w:hAnsiTheme="minorHAnsi" w:cstheme="minorHAnsi"/>
          <w:sz w:val="24"/>
          <w:szCs w:val="24"/>
        </w:rPr>
        <w:t xml:space="preserve">The market clearing mechanisms of the model include the following: (1) the labor markets consist of government and non government labor, each divided into workers of ICT and non ICT sectors. In these markets all prices are exogenous, and demand for non ICT labor clears the market. Markets for capital services are only modeled for the non ICT sector. Given exogenous ICT production, capital income in this sector is computed as a residual after excluding other inputs, (2) in the product markets,  production of non ICT sector is </w:t>
      </w:r>
      <w:r w:rsidR="00316657" w:rsidRPr="00AE57C4">
        <w:rPr>
          <w:rFonts w:asciiTheme="minorHAnsi" w:hAnsiTheme="minorHAnsi" w:cstheme="minorHAnsi"/>
          <w:sz w:val="24"/>
          <w:szCs w:val="24"/>
        </w:rPr>
        <w:t>determined using a flexible price clearing mechanisms</w:t>
      </w:r>
      <w:r w:rsidRPr="00AE57C4">
        <w:rPr>
          <w:rFonts w:asciiTheme="minorHAnsi" w:hAnsiTheme="minorHAnsi" w:cstheme="minorHAnsi"/>
          <w:sz w:val="24"/>
          <w:szCs w:val="24"/>
        </w:rPr>
        <w:t xml:space="preserve"> and ICT production is supply determined. In ICT sector, supply is fixed and exports clear the market. (3) on the macroeconomic level, the model is investment driven. Investment spending is exogenous, households and companies savings are determined as a fixed share of their nominal income and government savings are estimated as the difference</w:t>
      </w:r>
      <w:r w:rsidR="00316657" w:rsidRPr="00AE57C4">
        <w:rPr>
          <w:rFonts w:asciiTheme="minorHAnsi" w:hAnsiTheme="minorHAnsi" w:cstheme="minorHAnsi"/>
          <w:sz w:val="24"/>
          <w:szCs w:val="24"/>
        </w:rPr>
        <w:t xml:space="preserve"> between </w:t>
      </w:r>
      <w:r w:rsidRPr="00AE57C4">
        <w:rPr>
          <w:rFonts w:asciiTheme="minorHAnsi" w:hAnsiTheme="minorHAnsi" w:cstheme="minorHAnsi"/>
          <w:sz w:val="24"/>
          <w:szCs w:val="24"/>
        </w:rPr>
        <w:t xml:space="preserve"> income and current </w:t>
      </w:r>
      <w:r w:rsidR="002213D9" w:rsidRPr="00AE57C4">
        <w:rPr>
          <w:rFonts w:asciiTheme="minorHAnsi" w:hAnsiTheme="minorHAnsi" w:cstheme="minorHAnsi"/>
          <w:sz w:val="24"/>
          <w:szCs w:val="24"/>
        </w:rPr>
        <w:t>spending</w:t>
      </w:r>
      <w:r w:rsidRPr="00AE57C4">
        <w:rPr>
          <w:rFonts w:asciiTheme="minorHAnsi" w:hAnsiTheme="minorHAnsi" w:cstheme="minorHAnsi"/>
          <w:sz w:val="24"/>
          <w:szCs w:val="24"/>
        </w:rPr>
        <w:t>. The difference between domestic savings and investments is channeled to the outside world in the form of net capital outflows</w:t>
      </w:r>
      <w:r w:rsidR="002213D9" w:rsidRPr="00AE57C4">
        <w:rPr>
          <w:rFonts w:asciiTheme="minorHAnsi" w:hAnsiTheme="minorHAnsi" w:cstheme="minorHAnsi"/>
          <w:sz w:val="24"/>
          <w:szCs w:val="24"/>
        </w:rPr>
        <w:t xml:space="preserve">. </w:t>
      </w:r>
      <w:r w:rsidRPr="00AE57C4">
        <w:rPr>
          <w:rFonts w:asciiTheme="minorHAnsi" w:hAnsiTheme="minorHAnsi" w:cstheme="minorHAnsi"/>
          <w:sz w:val="24"/>
          <w:szCs w:val="24"/>
        </w:rPr>
        <w:t xml:space="preserve">   </w:t>
      </w:r>
    </w:p>
    <w:p w:rsidR="00D21C42" w:rsidRPr="00AE57C4" w:rsidRDefault="00AE57C4" w:rsidP="00CA35C6">
      <w:pPr>
        <w:bidi w:val="0"/>
        <w:spacing w:after="0" w:line="360" w:lineRule="auto"/>
        <w:jc w:val="both"/>
        <w:rPr>
          <w:rFonts w:asciiTheme="minorHAnsi" w:hAnsiTheme="minorHAnsi"/>
          <w:b/>
          <w:bCs/>
          <w:i/>
          <w:sz w:val="24"/>
          <w:szCs w:val="24"/>
        </w:rPr>
      </w:pPr>
      <w:r w:rsidRPr="00AE57C4">
        <w:rPr>
          <w:rFonts w:asciiTheme="minorHAnsi" w:hAnsiTheme="minorHAnsi"/>
          <w:b/>
          <w:bCs/>
          <w:i/>
          <w:sz w:val="24"/>
          <w:szCs w:val="24"/>
        </w:rPr>
        <w:t xml:space="preserve">4.3 </w:t>
      </w:r>
      <w:r w:rsidR="00D21C42" w:rsidRPr="00AE57C4">
        <w:rPr>
          <w:rFonts w:asciiTheme="minorHAnsi" w:hAnsiTheme="minorHAnsi"/>
          <w:b/>
          <w:bCs/>
          <w:i/>
          <w:sz w:val="24"/>
          <w:szCs w:val="24"/>
        </w:rPr>
        <w:t>Model Calibration and Estimation</w:t>
      </w:r>
    </w:p>
    <w:p w:rsidR="00D21C42" w:rsidRPr="00AE57C4" w:rsidRDefault="00D21C42" w:rsidP="00303103">
      <w:pPr>
        <w:autoSpaceDE w:val="0"/>
        <w:autoSpaceDN w:val="0"/>
        <w:bidi w:val="0"/>
        <w:adjustRightInd w:val="0"/>
        <w:spacing w:after="0" w:line="360" w:lineRule="auto"/>
        <w:jc w:val="both"/>
        <w:rPr>
          <w:rFonts w:asciiTheme="minorHAnsi" w:hAnsiTheme="minorHAnsi" w:cstheme="minorHAnsi"/>
          <w:sz w:val="24"/>
          <w:szCs w:val="24"/>
        </w:rPr>
      </w:pPr>
      <w:r w:rsidRPr="00AE57C4">
        <w:rPr>
          <w:rFonts w:asciiTheme="minorHAnsi" w:hAnsiTheme="minorHAnsi" w:cstheme="minorHAnsi"/>
          <w:sz w:val="24"/>
          <w:szCs w:val="24"/>
        </w:rPr>
        <w:t>The model calibration relies mainly on the base year social accounting matrix of Egypt and collected socioeconomic indicators produced by the ministry of economic development (MOED), the central bank of Egypt (CBE), the ministry of finance (MOF) and the central agency of public mobilization and statistics (CAPMAS). Most structural parameters of the model such as the input output coefficients, tax and subsidy rates, saving rates, share parameters of the production functions</w:t>
      </w:r>
      <w:r w:rsidR="002213D9" w:rsidRPr="00AE57C4">
        <w:rPr>
          <w:rFonts w:asciiTheme="minorHAnsi" w:hAnsiTheme="minorHAnsi" w:cstheme="minorHAnsi"/>
          <w:sz w:val="24"/>
          <w:szCs w:val="24"/>
        </w:rPr>
        <w:t xml:space="preserve"> are computed directly from the SAM.</w:t>
      </w:r>
      <w:r w:rsidRPr="00AE57C4">
        <w:rPr>
          <w:rFonts w:asciiTheme="minorHAnsi" w:hAnsiTheme="minorHAnsi" w:cstheme="minorHAnsi"/>
          <w:sz w:val="24"/>
          <w:szCs w:val="24"/>
        </w:rPr>
        <w:t xml:space="preserve"> The behavior parameters of the model - such as the elasticity of substitution between domestic and imported goods and the elasticity of transformation between domestic sales and exports - are estimated from collected time series data, results of similar studies on Egypt and initial runs of the model. With respect to the output results </w:t>
      </w:r>
      <w:r w:rsidRPr="00AE57C4">
        <w:rPr>
          <w:rFonts w:asciiTheme="minorHAnsi" w:hAnsiTheme="minorHAnsi" w:cstheme="minorHAnsi"/>
          <w:sz w:val="24"/>
          <w:szCs w:val="24"/>
        </w:rPr>
        <w:lastRenderedPageBreak/>
        <w:t xml:space="preserve">of the model, the recorded indicators are grouped under </w:t>
      </w:r>
      <w:r w:rsidR="002213D9" w:rsidRPr="00AE57C4">
        <w:rPr>
          <w:rFonts w:asciiTheme="minorHAnsi" w:hAnsiTheme="minorHAnsi" w:cstheme="minorHAnsi"/>
          <w:sz w:val="24"/>
          <w:szCs w:val="24"/>
        </w:rPr>
        <w:t>a set of tables</w:t>
      </w:r>
      <w:r w:rsidR="00303103">
        <w:rPr>
          <w:rFonts w:asciiTheme="minorHAnsi" w:hAnsiTheme="minorHAnsi" w:cstheme="minorHAnsi"/>
          <w:sz w:val="24"/>
          <w:szCs w:val="24"/>
        </w:rPr>
        <w:t xml:space="preserve"> including</w:t>
      </w:r>
      <w:r w:rsidRPr="00AE57C4">
        <w:rPr>
          <w:rFonts w:asciiTheme="minorHAnsi" w:hAnsiTheme="minorHAnsi" w:cstheme="minorHAnsi"/>
          <w:sz w:val="24"/>
          <w:szCs w:val="24"/>
        </w:rPr>
        <w:t xml:space="preserve"> GDP sources</w:t>
      </w:r>
      <w:r w:rsidR="00303103">
        <w:rPr>
          <w:rFonts w:asciiTheme="minorHAnsi" w:hAnsiTheme="minorHAnsi" w:cstheme="minorHAnsi"/>
          <w:sz w:val="24"/>
          <w:szCs w:val="24"/>
        </w:rPr>
        <w:t>,</w:t>
      </w:r>
      <w:r w:rsidRPr="00AE57C4">
        <w:rPr>
          <w:rFonts w:asciiTheme="minorHAnsi" w:hAnsiTheme="minorHAnsi" w:cstheme="minorHAnsi"/>
          <w:sz w:val="24"/>
          <w:szCs w:val="24"/>
        </w:rPr>
        <w:t xml:space="preserve"> </w:t>
      </w:r>
      <w:r w:rsidR="00303103">
        <w:rPr>
          <w:rFonts w:asciiTheme="minorHAnsi" w:hAnsiTheme="minorHAnsi" w:cstheme="minorHAnsi"/>
          <w:sz w:val="24"/>
          <w:szCs w:val="24"/>
        </w:rPr>
        <w:t xml:space="preserve">GDP </w:t>
      </w:r>
      <w:r w:rsidRPr="00AE57C4">
        <w:rPr>
          <w:rFonts w:asciiTheme="minorHAnsi" w:hAnsiTheme="minorHAnsi" w:cstheme="minorHAnsi"/>
          <w:sz w:val="24"/>
          <w:szCs w:val="24"/>
        </w:rPr>
        <w:t>uses</w:t>
      </w:r>
      <w:r w:rsidR="00303103">
        <w:rPr>
          <w:rFonts w:asciiTheme="minorHAnsi" w:hAnsiTheme="minorHAnsi" w:cstheme="minorHAnsi"/>
          <w:sz w:val="24"/>
          <w:szCs w:val="24"/>
        </w:rPr>
        <w:t xml:space="preserve"> and </w:t>
      </w:r>
      <w:r w:rsidRPr="00AE57C4">
        <w:rPr>
          <w:rFonts w:asciiTheme="minorHAnsi" w:hAnsiTheme="minorHAnsi" w:cstheme="minorHAnsi"/>
          <w:sz w:val="24"/>
          <w:szCs w:val="24"/>
        </w:rPr>
        <w:t>current account of the balance of payments</w:t>
      </w:r>
      <w:r w:rsidR="00303103">
        <w:rPr>
          <w:rFonts w:asciiTheme="minorHAnsi" w:hAnsiTheme="minorHAnsi" w:cstheme="minorHAnsi"/>
          <w:sz w:val="24"/>
          <w:szCs w:val="24"/>
        </w:rPr>
        <w:t>.</w:t>
      </w:r>
      <w:r w:rsidRPr="00AE57C4">
        <w:rPr>
          <w:rFonts w:asciiTheme="minorHAnsi" w:hAnsiTheme="minorHAnsi" w:cstheme="minorHAnsi"/>
          <w:sz w:val="24"/>
          <w:szCs w:val="24"/>
        </w:rPr>
        <w:t xml:space="preserve"> </w:t>
      </w:r>
    </w:p>
    <w:p w:rsidR="00DC313D" w:rsidRDefault="00DC313D" w:rsidP="00CA35C6">
      <w:pPr>
        <w:pStyle w:val="ListParagraph"/>
        <w:tabs>
          <w:tab w:val="right" w:pos="426"/>
        </w:tabs>
        <w:autoSpaceDE w:val="0"/>
        <w:autoSpaceDN w:val="0"/>
        <w:adjustRightInd w:val="0"/>
        <w:spacing w:line="360" w:lineRule="auto"/>
        <w:ind w:left="0"/>
        <w:jc w:val="both"/>
        <w:rPr>
          <w:rFonts w:asciiTheme="minorHAnsi" w:hAnsiTheme="minorHAnsi"/>
          <w:b/>
          <w:bCs/>
        </w:rPr>
      </w:pPr>
    </w:p>
    <w:p w:rsidR="00D21C42" w:rsidRPr="00A17D5F" w:rsidRDefault="00AE57C4" w:rsidP="00CA35C6">
      <w:pPr>
        <w:pStyle w:val="ListParagraph"/>
        <w:tabs>
          <w:tab w:val="right" w:pos="426"/>
        </w:tabs>
        <w:autoSpaceDE w:val="0"/>
        <w:autoSpaceDN w:val="0"/>
        <w:adjustRightInd w:val="0"/>
        <w:spacing w:line="360" w:lineRule="auto"/>
        <w:ind w:left="0"/>
        <w:jc w:val="both"/>
        <w:rPr>
          <w:rFonts w:asciiTheme="minorHAnsi" w:hAnsiTheme="minorHAnsi"/>
          <w:b/>
          <w:bCs/>
        </w:rPr>
      </w:pPr>
      <w:r>
        <w:rPr>
          <w:rFonts w:asciiTheme="minorHAnsi" w:hAnsiTheme="minorHAnsi"/>
          <w:b/>
          <w:bCs/>
        </w:rPr>
        <w:t xml:space="preserve">5. </w:t>
      </w:r>
      <w:r w:rsidR="002213D9">
        <w:rPr>
          <w:rFonts w:asciiTheme="minorHAnsi" w:hAnsiTheme="minorHAnsi"/>
          <w:b/>
          <w:bCs/>
        </w:rPr>
        <w:t xml:space="preserve">Policy Formulation and </w:t>
      </w:r>
      <w:r w:rsidR="00D21C42" w:rsidRPr="00A17D5F">
        <w:rPr>
          <w:rFonts w:asciiTheme="minorHAnsi" w:hAnsiTheme="minorHAnsi"/>
          <w:b/>
          <w:bCs/>
        </w:rPr>
        <w:t>Experimenta</w:t>
      </w:r>
      <w:r w:rsidR="002213D9">
        <w:rPr>
          <w:rFonts w:asciiTheme="minorHAnsi" w:hAnsiTheme="minorHAnsi"/>
          <w:b/>
          <w:bCs/>
        </w:rPr>
        <w:t>l</w:t>
      </w:r>
      <w:r w:rsidR="00D21C42" w:rsidRPr="00A17D5F">
        <w:rPr>
          <w:rFonts w:asciiTheme="minorHAnsi" w:hAnsiTheme="minorHAnsi"/>
          <w:b/>
          <w:bCs/>
        </w:rPr>
        <w:t xml:space="preserve"> Analysis</w:t>
      </w:r>
    </w:p>
    <w:p w:rsidR="00D21C42" w:rsidRPr="00AE57C4" w:rsidRDefault="00AE57C4" w:rsidP="00CA35C6">
      <w:pPr>
        <w:bidi w:val="0"/>
        <w:spacing w:after="0" w:line="360" w:lineRule="auto"/>
        <w:jc w:val="both"/>
        <w:rPr>
          <w:rFonts w:asciiTheme="minorHAnsi" w:hAnsiTheme="minorHAnsi"/>
          <w:b/>
          <w:bCs/>
          <w:i/>
          <w:sz w:val="24"/>
          <w:szCs w:val="24"/>
        </w:rPr>
      </w:pPr>
      <w:r w:rsidRPr="00AE57C4">
        <w:rPr>
          <w:rFonts w:asciiTheme="minorHAnsi" w:hAnsiTheme="minorHAnsi"/>
          <w:b/>
          <w:bCs/>
          <w:i/>
          <w:sz w:val="24"/>
          <w:szCs w:val="24"/>
        </w:rPr>
        <w:t xml:space="preserve">5.1 </w:t>
      </w:r>
      <w:r w:rsidR="00D21C42" w:rsidRPr="00AE57C4">
        <w:rPr>
          <w:rFonts w:asciiTheme="minorHAnsi" w:hAnsiTheme="minorHAnsi"/>
          <w:b/>
          <w:bCs/>
          <w:i/>
          <w:sz w:val="24"/>
          <w:szCs w:val="24"/>
        </w:rPr>
        <w:t>Policy formulation</w:t>
      </w:r>
    </w:p>
    <w:p w:rsidR="00D21C42" w:rsidRPr="00AE57C4" w:rsidRDefault="00D21C42" w:rsidP="00CA35C6">
      <w:pPr>
        <w:autoSpaceDE w:val="0"/>
        <w:autoSpaceDN w:val="0"/>
        <w:bidi w:val="0"/>
        <w:adjustRightInd w:val="0"/>
        <w:spacing w:after="0" w:line="360" w:lineRule="auto"/>
        <w:jc w:val="both"/>
        <w:rPr>
          <w:rFonts w:asciiTheme="minorHAnsi" w:hAnsiTheme="minorHAnsi" w:cstheme="minorHAnsi"/>
          <w:sz w:val="24"/>
          <w:szCs w:val="24"/>
        </w:rPr>
      </w:pPr>
      <w:r w:rsidRPr="00AE57C4">
        <w:rPr>
          <w:rFonts w:asciiTheme="minorHAnsi" w:hAnsiTheme="minorHAnsi" w:cstheme="minorHAnsi"/>
          <w:sz w:val="24"/>
          <w:szCs w:val="24"/>
        </w:rPr>
        <w:t>In this section the model is used to conduct policy experiments directed to (</w:t>
      </w:r>
      <w:proofErr w:type="spellStart"/>
      <w:r w:rsidRPr="00AE57C4">
        <w:rPr>
          <w:rFonts w:asciiTheme="minorHAnsi" w:hAnsiTheme="minorHAnsi" w:cstheme="minorHAnsi"/>
          <w:sz w:val="24"/>
          <w:szCs w:val="24"/>
        </w:rPr>
        <w:t>i</w:t>
      </w:r>
      <w:proofErr w:type="spellEnd"/>
      <w:r w:rsidRPr="00AE57C4">
        <w:rPr>
          <w:rFonts w:asciiTheme="minorHAnsi" w:hAnsiTheme="minorHAnsi" w:cstheme="minorHAnsi"/>
          <w:sz w:val="24"/>
          <w:szCs w:val="24"/>
        </w:rPr>
        <w:t xml:space="preserve">) assess the impact of the ICT sector on the economy wide performance of Egypt and (ii) determine </w:t>
      </w:r>
      <w:r w:rsidR="00BE33AA" w:rsidRPr="00AE57C4">
        <w:rPr>
          <w:rFonts w:asciiTheme="minorHAnsi" w:hAnsiTheme="minorHAnsi" w:cstheme="minorHAnsi"/>
          <w:sz w:val="24"/>
          <w:szCs w:val="24"/>
        </w:rPr>
        <w:t xml:space="preserve">the effects of adopting </w:t>
      </w:r>
      <w:r w:rsidRPr="00AE57C4">
        <w:rPr>
          <w:rFonts w:asciiTheme="minorHAnsi" w:hAnsiTheme="minorHAnsi" w:cstheme="minorHAnsi"/>
          <w:sz w:val="24"/>
          <w:szCs w:val="24"/>
        </w:rPr>
        <w:t>an appropriate development strategy that allows Egypt to be an information-based economy a</w:t>
      </w:r>
      <w:r w:rsidR="002213D9" w:rsidRPr="00AE57C4">
        <w:rPr>
          <w:rFonts w:asciiTheme="minorHAnsi" w:hAnsiTheme="minorHAnsi" w:cstheme="minorHAnsi"/>
          <w:sz w:val="24"/>
          <w:szCs w:val="24"/>
        </w:rPr>
        <w:t xml:space="preserve">s an important step </w:t>
      </w:r>
      <w:r w:rsidR="00BE33AA" w:rsidRPr="00AE57C4">
        <w:rPr>
          <w:rFonts w:asciiTheme="minorHAnsi" w:hAnsiTheme="minorHAnsi" w:cstheme="minorHAnsi"/>
          <w:sz w:val="24"/>
          <w:szCs w:val="24"/>
        </w:rPr>
        <w:t xml:space="preserve">in its road </w:t>
      </w:r>
      <w:r w:rsidR="002213D9" w:rsidRPr="00AE57C4">
        <w:rPr>
          <w:rFonts w:asciiTheme="minorHAnsi" w:hAnsiTheme="minorHAnsi" w:cstheme="minorHAnsi"/>
          <w:sz w:val="24"/>
          <w:szCs w:val="24"/>
        </w:rPr>
        <w:t xml:space="preserve">towards the </w:t>
      </w:r>
      <w:r w:rsidR="00BE33AA" w:rsidRPr="00AE57C4">
        <w:rPr>
          <w:rFonts w:asciiTheme="minorHAnsi" w:hAnsiTheme="minorHAnsi" w:cstheme="minorHAnsi"/>
          <w:sz w:val="24"/>
          <w:szCs w:val="24"/>
        </w:rPr>
        <w:t xml:space="preserve">knowledge society. </w:t>
      </w:r>
    </w:p>
    <w:p w:rsidR="00D21C42" w:rsidRPr="00A1656E" w:rsidRDefault="00D21C42" w:rsidP="00CA35C6">
      <w:pPr>
        <w:autoSpaceDE w:val="0"/>
        <w:autoSpaceDN w:val="0"/>
        <w:bidi w:val="0"/>
        <w:adjustRightInd w:val="0"/>
        <w:spacing w:after="0" w:line="360" w:lineRule="auto"/>
        <w:jc w:val="both"/>
        <w:rPr>
          <w:rFonts w:asciiTheme="minorHAnsi" w:hAnsiTheme="minorHAnsi" w:cstheme="minorHAnsi"/>
          <w:sz w:val="24"/>
          <w:szCs w:val="24"/>
        </w:rPr>
      </w:pPr>
      <w:r w:rsidRPr="00A1656E">
        <w:rPr>
          <w:rFonts w:asciiTheme="minorHAnsi" w:hAnsiTheme="minorHAnsi" w:cstheme="minorHAnsi"/>
          <w:sz w:val="24"/>
          <w:szCs w:val="24"/>
        </w:rPr>
        <w:t>Against this background, we assume that Egypt will pursue a comprehensive strategy which relies on extensive utilization of information and communication technology in all sectors of the economy supported by an enhanced ICT sector and an export oriented ICT production. In order to implement this ambitious ICT strategy, the government of Egypt is going to adopt the following policy measures:</w:t>
      </w:r>
    </w:p>
    <w:p w:rsidR="00D21C42" w:rsidRPr="00BE33AA" w:rsidRDefault="00D21C42" w:rsidP="00BE33AA">
      <w:pPr>
        <w:pStyle w:val="ListParagraph"/>
        <w:numPr>
          <w:ilvl w:val="0"/>
          <w:numId w:val="1"/>
        </w:numPr>
        <w:autoSpaceDE w:val="0"/>
        <w:autoSpaceDN w:val="0"/>
        <w:adjustRightInd w:val="0"/>
        <w:spacing w:line="360" w:lineRule="auto"/>
        <w:jc w:val="both"/>
        <w:rPr>
          <w:rFonts w:asciiTheme="minorHAnsi" w:hAnsiTheme="minorHAnsi" w:cstheme="minorHAnsi"/>
        </w:rPr>
      </w:pPr>
      <w:r w:rsidRPr="00BE33AA">
        <w:rPr>
          <w:rFonts w:asciiTheme="minorHAnsi" w:hAnsiTheme="minorHAnsi" w:cstheme="minorHAnsi"/>
        </w:rPr>
        <w:t xml:space="preserve">Increase the growth rates of gross fixed capital formation with special emphasis on  ICT investment </w:t>
      </w:r>
      <w:r w:rsidR="00BE33AA" w:rsidRPr="00BE33AA">
        <w:rPr>
          <w:rFonts w:asciiTheme="minorHAnsi" w:hAnsiTheme="minorHAnsi" w:cstheme="minorHAnsi"/>
        </w:rPr>
        <w:t>spending</w:t>
      </w:r>
      <w:r w:rsidRPr="00BE33AA">
        <w:rPr>
          <w:rFonts w:asciiTheme="minorHAnsi" w:hAnsiTheme="minorHAnsi" w:cstheme="minorHAnsi"/>
        </w:rPr>
        <w:t xml:space="preserve">. </w:t>
      </w:r>
    </w:p>
    <w:p w:rsidR="00D21C42" w:rsidRPr="00BE33AA" w:rsidRDefault="00D21C42" w:rsidP="00BE33AA">
      <w:pPr>
        <w:pStyle w:val="ListParagraph"/>
        <w:numPr>
          <w:ilvl w:val="0"/>
          <w:numId w:val="1"/>
        </w:numPr>
        <w:autoSpaceDE w:val="0"/>
        <w:autoSpaceDN w:val="0"/>
        <w:adjustRightInd w:val="0"/>
        <w:spacing w:line="360" w:lineRule="auto"/>
        <w:jc w:val="both"/>
        <w:rPr>
          <w:rFonts w:asciiTheme="minorHAnsi" w:hAnsiTheme="minorHAnsi" w:cstheme="minorHAnsi"/>
        </w:rPr>
      </w:pPr>
      <w:r w:rsidRPr="00BE33AA">
        <w:rPr>
          <w:rFonts w:asciiTheme="minorHAnsi" w:hAnsiTheme="minorHAnsi" w:cstheme="minorHAnsi"/>
        </w:rPr>
        <w:t>Adopt appropriate measures to increase the output, value added and factors income of the ICT activity.</w:t>
      </w:r>
    </w:p>
    <w:p w:rsidR="00D21C42" w:rsidRPr="00BE33AA" w:rsidRDefault="00D21C42" w:rsidP="00BE33AA">
      <w:pPr>
        <w:pStyle w:val="ListParagraph"/>
        <w:numPr>
          <w:ilvl w:val="0"/>
          <w:numId w:val="1"/>
        </w:numPr>
        <w:autoSpaceDE w:val="0"/>
        <w:autoSpaceDN w:val="0"/>
        <w:adjustRightInd w:val="0"/>
        <w:spacing w:line="360" w:lineRule="auto"/>
        <w:jc w:val="both"/>
        <w:rPr>
          <w:rFonts w:asciiTheme="minorHAnsi" w:hAnsiTheme="minorHAnsi" w:cstheme="minorHAnsi"/>
        </w:rPr>
      </w:pPr>
      <w:r w:rsidRPr="00BE33AA">
        <w:rPr>
          <w:rFonts w:asciiTheme="minorHAnsi" w:hAnsiTheme="minorHAnsi" w:cstheme="minorHAnsi"/>
        </w:rPr>
        <w:t>Implement a national training, reorientation and capacity building program leading to an enhanced factor productivity and labor efficiency in the economy as a whole based on advanced ICT.</w:t>
      </w:r>
    </w:p>
    <w:p w:rsidR="00D21C42" w:rsidRPr="00A1656E" w:rsidRDefault="00D21C42" w:rsidP="00D21C42">
      <w:pPr>
        <w:pStyle w:val="ListParagraph"/>
        <w:numPr>
          <w:ilvl w:val="0"/>
          <w:numId w:val="1"/>
        </w:numPr>
        <w:autoSpaceDE w:val="0"/>
        <w:autoSpaceDN w:val="0"/>
        <w:adjustRightInd w:val="0"/>
        <w:spacing w:line="360" w:lineRule="auto"/>
        <w:jc w:val="both"/>
        <w:rPr>
          <w:rFonts w:asciiTheme="minorHAnsi" w:hAnsiTheme="minorHAnsi" w:cstheme="minorHAnsi"/>
        </w:rPr>
      </w:pPr>
      <w:r w:rsidRPr="00BE33AA">
        <w:rPr>
          <w:rFonts w:asciiTheme="minorHAnsi" w:hAnsiTheme="minorHAnsi" w:cstheme="minorHAnsi"/>
        </w:rPr>
        <w:t xml:space="preserve">Apply a foreign exchange policy to promote ICT exports to the outside world.  </w:t>
      </w:r>
    </w:p>
    <w:p w:rsidR="006756CE" w:rsidRPr="006F2A48" w:rsidRDefault="00D21C42" w:rsidP="0075406F">
      <w:pPr>
        <w:autoSpaceDE w:val="0"/>
        <w:autoSpaceDN w:val="0"/>
        <w:bidi w:val="0"/>
        <w:adjustRightInd w:val="0"/>
        <w:spacing w:after="0" w:line="360" w:lineRule="auto"/>
        <w:jc w:val="both"/>
        <w:rPr>
          <w:rFonts w:asciiTheme="minorHAnsi" w:hAnsiTheme="minorHAnsi" w:cstheme="minorHAnsi"/>
          <w:sz w:val="24"/>
          <w:szCs w:val="24"/>
        </w:rPr>
      </w:pPr>
      <w:r w:rsidRPr="00A1656E">
        <w:rPr>
          <w:rFonts w:asciiTheme="minorHAnsi" w:hAnsiTheme="minorHAnsi" w:cstheme="minorHAnsi"/>
          <w:sz w:val="24"/>
          <w:szCs w:val="24"/>
        </w:rPr>
        <w:t>In this respect, the model is mainly used to capture, and make the distinction between, two ICT economy wide effects: (</w:t>
      </w:r>
      <w:proofErr w:type="spellStart"/>
      <w:r w:rsidRPr="00A1656E">
        <w:rPr>
          <w:rFonts w:asciiTheme="minorHAnsi" w:hAnsiTheme="minorHAnsi" w:cstheme="minorHAnsi"/>
          <w:sz w:val="24"/>
          <w:szCs w:val="24"/>
        </w:rPr>
        <w:t>i</w:t>
      </w:r>
      <w:proofErr w:type="spellEnd"/>
      <w:r w:rsidRPr="00A1656E">
        <w:rPr>
          <w:rFonts w:asciiTheme="minorHAnsi" w:hAnsiTheme="minorHAnsi" w:cstheme="minorHAnsi"/>
          <w:sz w:val="24"/>
          <w:szCs w:val="24"/>
        </w:rPr>
        <w:t xml:space="preserve">) the </w:t>
      </w:r>
      <w:r w:rsidR="00BE33AA" w:rsidRPr="00A1656E">
        <w:rPr>
          <w:rFonts w:asciiTheme="minorHAnsi" w:hAnsiTheme="minorHAnsi" w:cstheme="minorHAnsi"/>
          <w:sz w:val="24"/>
          <w:szCs w:val="24"/>
        </w:rPr>
        <w:t xml:space="preserve">impact </w:t>
      </w:r>
      <w:r w:rsidRPr="00A1656E">
        <w:rPr>
          <w:rFonts w:asciiTheme="minorHAnsi" w:hAnsiTheme="minorHAnsi" w:cstheme="minorHAnsi"/>
          <w:sz w:val="24"/>
          <w:szCs w:val="24"/>
        </w:rPr>
        <w:t>of increasing investments, ICT output, labor compensations and demand for ICT commodities</w:t>
      </w:r>
      <w:r w:rsidR="0075406F">
        <w:rPr>
          <w:rFonts w:asciiTheme="minorHAnsi" w:hAnsiTheme="minorHAnsi" w:cstheme="minorHAnsi"/>
          <w:sz w:val="24"/>
          <w:szCs w:val="24"/>
        </w:rPr>
        <w:t xml:space="preserve"> </w:t>
      </w:r>
      <w:r w:rsidRPr="00A1656E">
        <w:rPr>
          <w:rFonts w:asciiTheme="minorHAnsi" w:hAnsiTheme="minorHAnsi" w:cstheme="minorHAnsi"/>
          <w:sz w:val="24"/>
          <w:szCs w:val="24"/>
        </w:rPr>
        <w:t xml:space="preserve">on the macroeconomic performance measured by the principal aggregates of national accounts </w:t>
      </w:r>
      <w:r w:rsidR="0075406F">
        <w:rPr>
          <w:rFonts w:asciiTheme="minorHAnsi" w:hAnsiTheme="minorHAnsi" w:cstheme="minorHAnsi"/>
          <w:sz w:val="24"/>
          <w:szCs w:val="24"/>
        </w:rPr>
        <w:t xml:space="preserve">( This will </w:t>
      </w:r>
      <w:r w:rsidR="0075406F" w:rsidRPr="00A1656E">
        <w:rPr>
          <w:rFonts w:asciiTheme="minorHAnsi" w:hAnsiTheme="minorHAnsi" w:cstheme="minorHAnsi"/>
          <w:sz w:val="24"/>
          <w:szCs w:val="24"/>
        </w:rPr>
        <w:t>be nominated in this paper as the "</w:t>
      </w:r>
      <w:r w:rsidR="0075406F" w:rsidRPr="00A1656E">
        <w:rPr>
          <w:rFonts w:asciiTheme="minorHAnsi" w:hAnsiTheme="minorHAnsi" w:cstheme="minorHAnsi"/>
          <w:b/>
          <w:sz w:val="24"/>
          <w:szCs w:val="24"/>
        </w:rPr>
        <w:t>direct effects</w:t>
      </w:r>
      <w:r w:rsidR="0075406F" w:rsidRPr="00A1656E">
        <w:rPr>
          <w:rFonts w:asciiTheme="minorHAnsi" w:hAnsiTheme="minorHAnsi" w:cstheme="minorHAnsi"/>
          <w:sz w:val="24"/>
          <w:szCs w:val="24"/>
        </w:rPr>
        <w:t xml:space="preserve">" </w:t>
      </w:r>
      <w:r w:rsidR="0075406F">
        <w:rPr>
          <w:rFonts w:asciiTheme="minorHAnsi" w:hAnsiTheme="minorHAnsi" w:cstheme="minorHAnsi"/>
          <w:sz w:val="24"/>
          <w:szCs w:val="24"/>
        </w:rPr>
        <w:t xml:space="preserve">) </w:t>
      </w:r>
      <w:r w:rsidRPr="00A1656E">
        <w:rPr>
          <w:rFonts w:asciiTheme="minorHAnsi" w:hAnsiTheme="minorHAnsi" w:cstheme="minorHAnsi"/>
          <w:sz w:val="24"/>
          <w:szCs w:val="24"/>
        </w:rPr>
        <w:t xml:space="preserve">and (ii) the </w:t>
      </w:r>
      <w:r w:rsidR="00DC313D" w:rsidRPr="00A1656E">
        <w:rPr>
          <w:rFonts w:asciiTheme="minorHAnsi" w:hAnsiTheme="minorHAnsi" w:cstheme="minorHAnsi"/>
          <w:sz w:val="24"/>
          <w:szCs w:val="24"/>
        </w:rPr>
        <w:t>effects generated by</w:t>
      </w:r>
      <w:r w:rsidRPr="00A1656E">
        <w:rPr>
          <w:rFonts w:asciiTheme="minorHAnsi" w:hAnsiTheme="minorHAnsi" w:cstheme="minorHAnsi"/>
          <w:sz w:val="24"/>
          <w:szCs w:val="24"/>
        </w:rPr>
        <w:t xml:space="preserve"> ICT </w:t>
      </w:r>
      <w:r w:rsidRPr="00A1656E">
        <w:rPr>
          <w:rFonts w:asciiTheme="minorHAnsi" w:hAnsiTheme="minorHAnsi" w:cstheme="minorHAnsi"/>
          <w:sz w:val="24"/>
          <w:szCs w:val="24"/>
        </w:rPr>
        <w:lastRenderedPageBreak/>
        <w:t xml:space="preserve">spreading out on the efficiency of labor factor and total factor productivity. </w:t>
      </w:r>
      <w:r w:rsidR="00DC313D" w:rsidRPr="00A1656E">
        <w:rPr>
          <w:rFonts w:asciiTheme="minorHAnsi" w:hAnsiTheme="minorHAnsi" w:cstheme="minorHAnsi"/>
          <w:sz w:val="24"/>
          <w:szCs w:val="24"/>
        </w:rPr>
        <w:t>Th</w:t>
      </w:r>
      <w:r w:rsidR="0075406F">
        <w:rPr>
          <w:rFonts w:asciiTheme="minorHAnsi" w:hAnsiTheme="minorHAnsi" w:cstheme="minorHAnsi"/>
          <w:sz w:val="24"/>
          <w:szCs w:val="24"/>
        </w:rPr>
        <w:t>ese</w:t>
      </w:r>
      <w:r w:rsidR="00DC313D" w:rsidRPr="00A1656E">
        <w:rPr>
          <w:rFonts w:asciiTheme="minorHAnsi" w:hAnsiTheme="minorHAnsi" w:cstheme="minorHAnsi"/>
          <w:sz w:val="24"/>
          <w:szCs w:val="24"/>
        </w:rPr>
        <w:t xml:space="preserve"> type of effect</w:t>
      </w:r>
      <w:r w:rsidR="0075406F">
        <w:rPr>
          <w:rFonts w:asciiTheme="minorHAnsi" w:hAnsiTheme="minorHAnsi" w:cstheme="minorHAnsi"/>
          <w:sz w:val="24"/>
          <w:szCs w:val="24"/>
        </w:rPr>
        <w:t>s</w:t>
      </w:r>
      <w:r w:rsidR="00DC313D" w:rsidRPr="00A1656E">
        <w:rPr>
          <w:rFonts w:asciiTheme="minorHAnsi" w:hAnsiTheme="minorHAnsi" w:cstheme="minorHAnsi"/>
          <w:sz w:val="24"/>
          <w:szCs w:val="24"/>
        </w:rPr>
        <w:t xml:space="preserve"> will be considered as an "</w:t>
      </w:r>
      <w:r w:rsidR="00DC313D" w:rsidRPr="00A1656E">
        <w:rPr>
          <w:rFonts w:asciiTheme="minorHAnsi" w:hAnsiTheme="minorHAnsi" w:cstheme="minorHAnsi"/>
          <w:b/>
          <w:sz w:val="24"/>
          <w:szCs w:val="24"/>
        </w:rPr>
        <w:t>indirect effects</w:t>
      </w:r>
      <w:r w:rsidR="00DC313D" w:rsidRPr="00A1656E">
        <w:rPr>
          <w:rFonts w:asciiTheme="minorHAnsi" w:hAnsiTheme="minorHAnsi" w:cstheme="minorHAnsi"/>
          <w:sz w:val="24"/>
          <w:szCs w:val="24"/>
        </w:rPr>
        <w:t xml:space="preserve">". </w:t>
      </w:r>
      <w:r w:rsidRPr="00A1656E">
        <w:rPr>
          <w:rFonts w:asciiTheme="minorHAnsi" w:hAnsiTheme="minorHAnsi" w:cstheme="minorHAnsi"/>
          <w:sz w:val="24"/>
          <w:szCs w:val="24"/>
        </w:rPr>
        <w:t xml:space="preserve"> Th</w:t>
      </w:r>
      <w:r w:rsidR="00F950B6" w:rsidRPr="00A1656E">
        <w:rPr>
          <w:rFonts w:asciiTheme="minorHAnsi" w:hAnsiTheme="minorHAnsi" w:cstheme="minorHAnsi"/>
          <w:sz w:val="24"/>
          <w:szCs w:val="24"/>
        </w:rPr>
        <w:t>ese</w:t>
      </w:r>
      <w:r w:rsidRPr="00A1656E">
        <w:rPr>
          <w:rFonts w:asciiTheme="minorHAnsi" w:hAnsiTheme="minorHAnsi" w:cstheme="minorHAnsi"/>
          <w:sz w:val="24"/>
          <w:szCs w:val="24"/>
        </w:rPr>
        <w:t xml:space="preserve"> </w:t>
      </w:r>
      <w:r w:rsidR="00DC313D" w:rsidRPr="00A1656E">
        <w:rPr>
          <w:rFonts w:asciiTheme="minorHAnsi" w:hAnsiTheme="minorHAnsi" w:cstheme="minorHAnsi"/>
          <w:sz w:val="24"/>
          <w:szCs w:val="24"/>
        </w:rPr>
        <w:t xml:space="preserve">comprehensive </w:t>
      </w:r>
      <w:r w:rsidRPr="00A1656E">
        <w:rPr>
          <w:rFonts w:asciiTheme="minorHAnsi" w:hAnsiTheme="minorHAnsi" w:cstheme="minorHAnsi"/>
          <w:sz w:val="24"/>
          <w:szCs w:val="24"/>
        </w:rPr>
        <w:t>strategic trend</w:t>
      </w:r>
      <w:r w:rsidR="00F950B6" w:rsidRPr="00A1656E">
        <w:rPr>
          <w:rFonts w:asciiTheme="minorHAnsi" w:hAnsiTheme="minorHAnsi" w:cstheme="minorHAnsi"/>
          <w:sz w:val="24"/>
          <w:szCs w:val="24"/>
        </w:rPr>
        <w:t>s</w:t>
      </w:r>
      <w:r w:rsidRPr="00A1656E">
        <w:rPr>
          <w:rFonts w:asciiTheme="minorHAnsi" w:hAnsiTheme="minorHAnsi" w:cstheme="minorHAnsi"/>
          <w:sz w:val="24"/>
          <w:szCs w:val="24"/>
        </w:rPr>
        <w:t xml:space="preserve"> </w:t>
      </w:r>
      <w:r w:rsidR="00F950B6" w:rsidRPr="00A1656E">
        <w:rPr>
          <w:rFonts w:asciiTheme="minorHAnsi" w:hAnsiTheme="minorHAnsi" w:cstheme="minorHAnsi"/>
          <w:sz w:val="24"/>
          <w:szCs w:val="24"/>
        </w:rPr>
        <w:t xml:space="preserve">are </w:t>
      </w:r>
      <w:r w:rsidRPr="00A1656E">
        <w:rPr>
          <w:rFonts w:asciiTheme="minorHAnsi" w:hAnsiTheme="minorHAnsi" w:cstheme="minorHAnsi"/>
          <w:sz w:val="24"/>
          <w:szCs w:val="24"/>
        </w:rPr>
        <w:t>implemented and tested using a comparative static approach by assuming that the</w:t>
      </w:r>
      <w:r w:rsidR="00F950B6" w:rsidRPr="00A1656E">
        <w:rPr>
          <w:rFonts w:asciiTheme="minorHAnsi" w:hAnsiTheme="minorHAnsi" w:cstheme="minorHAnsi"/>
          <w:sz w:val="24"/>
          <w:szCs w:val="24"/>
        </w:rPr>
        <w:t xml:space="preserve">se policy measures will be implemented over a period </w:t>
      </w:r>
      <w:r w:rsidR="00B52B02" w:rsidRPr="00A1656E">
        <w:rPr>
          <w:rFonts w:asciiTheme="minorHAnsi" w:hAnsiTheme="minorHAnsi" w:cstheme="minorHAnsi"/>
          <w:sz w:val="24"/>
          <w:szCs w:val="24"/>
        </w:rPr>
        <w:t>from 5 to 8</w:t>
      </w:r>
      <w:r w:rsidR="00F950B6" w:rsidRPr="00A1656E">
        <w:rPr>
          <w:rFonts w:asciiTheme="minorHAnsi" w:hAnsiTheme="minorHAnsi" w:cstheme="minorHAnsi"/>
          <w:sz w:val="24"/>
          <w:szCs w:val="24"/>
        </w:rPr>
        <w:t xml:space="preserve"> years</w:t>
      </w:r>
      <w:r w:rsidR="00ED434F" w:rsidRPr="00A1656E">
        <w:rPr>
          <w:rFonts w:asciiTheme="minorHAnsi" w:hAnsiTheme="minorHAnsi" w:cstheme="minorHAnsi"/>
          <w:sz w:val="24"/>
          <w:szCs w:val="24"/>
        </w:rPr>
        <w:t xml:space="preserve"> whereas the impact is assumed to continue for a longer period.</w:t>
      </w:r>
      <w:r w:rsidRPr="00A1656E">
        <w:rPr>
          <w:rFonts w:asciiTheme="minorHAnsi" w:hAnsiTheme="minorHAnsi" w:cstheme="minorHAnsi"/>
          <w:sz w:val="24"/>
          <w:szCs w:val="24"/>
        </w:rPr>
        <w:t xml:space="preserve"> </w:t>
      </w:r>
      <w:r w:rsidR="00F950B6" w:rsidRPr="00A1656E">
        <w:rPr>
          <w:rFonts w:asciiTheme="minorHAnsi" w:hAnsiTheme="minorHAnsi" w:cstheme="minorHAnsi"/>
          <w:sz w:val="24"/>
          <w:szCs w:val="24"/>
        </w:rPr>
        <w:t xml:space="preserve">Based on this economic rationale, </w:t>
      </w:r>
      <w:r w:rsidRPr="00A1656E">
        <w:rPr>
          <w:rFonts w:asciiTheme="minorHAnsi" w:hAnsiTheme="minorHAnsi" w:cstheme="minorHAnsi"/>
          <w:sz w:val="24"/>
          <w:szCs w:val="24"/>
        </w:rPr>
        <w:t xml:space="preserve">gross capital formation will increase by </w:t>
      </w:r>
      <w:r w:rsidR="00B52B02" w:rsidRPr="00A1656E">
        <w:rPr>
          <w:rFonts w:asciiTheme="minorHAnsi" w:hAnsiTheme="minorHAnsi" w:cstheme="minorHAnsi"/>
          <w:sz w:val="24"/>
          <w:szCs w:val="24"/>
        </w:rPr>
        <w:t>3</w:t>
      </w:r>
      <w:r w:rsidR="00F950B6" w:rsidRPr="00A1656E">
        <w:rPr>
          <w:rFonts w:asciiTheme="minorHAnsi" w:hAnsiTheme="minorHAnsi" w:cstheme="minorHAnsi"/>
          <w:sz w:val="24"/>
          <w:szCs w:val="24"/>
        </w:rPr>
        <w:t>0</w:t>
      </w:r>
      <w:r w:rsidRPr="00A1656E">
        <w:rPr>
          <w:rFonts w:asciiTheme="minorHAnsi" w:hAnsiTheme="minorHAnsi" w:cstheme="minorHAnsi"/>
          <w:sz w:val="24"/>
          <w:szCs w:val="24"/>
        </w:rPr>
        <w:t xml:space="preserve"> percent in real term</w:t>
      </w:r>
      <w:r w:rsidR="00F950B6" w:rsidRPr="00A1656E">
        <w:rPr>
          <w:rFonts w:asciiTheme="minorHAnsi" w:hAnsiTheme="minorHAnsi" w:cstheme="minorHAnsi"/>
          <w:sz w:val="24"/>
          <w:szCs w:val="24"/>
        </w:rPr>
        <w:t xml:space="preserve"> in the </w:t>
      </w:r>
      <w:r w:rsidRPr="00A1656E">
        <w:rPr>
          <w:rFonts w:asciiTheme="minorHAnsi" w:hAnsiTheme="minorHAnsi" w:cstheme="minorHAnsi"/>
          <w:sz w:val="24"/>
          <w:szCs w:val="24"/>
        </w:rPr>
        <w:t xml:space="preserve">ICT </w:t>
      </w:r>
      <w:r w:rsidR="00F950B6" w:rsidRPr="00A1656E">
        <w:rPr>
          <w:rFonts w:asciiTheme="minorHAnsi" w:hAnsiTheme="minorHAnsi" w:cstheme="minorHAnsi"/>
          <w:sz w:val="24"/>
          <w:szCs w:val="24"/>
        </w:rPr>
        <w:t xml:space="preserve">sectors and </w:t>
      </w:r>
      <w:r w:rsidR="00B52B02" w:rsidRPr="00A1656E">
        <w:rPr>
          <w:rFonts w:asciiTheme="minorHAnsi" w:hAnsiTheme="minorHAnsi" w:cstheme="minorHAnsi"/>
          <w:sz w:val="24"/>
          <w:szCs w:val="24"/>
        </w:rPr>
        <w:t>20</w:t>
      </w:r>
      <w:r w:rsidR="00F950B6" w:rsidRPr="00A1656E">
        <w:rPr>
          <w:rFonts w:asciiTheme="minorHAnsi" w:hAnsiTheme="minorHAnsi" w:cstheme="minorHAnsi"/>
          <w:sz w:val="24"/>
          <w:szCs w:val="24"/>
        </w:rPr>
        <w:t xml:space="preserve"> percent in the non ICT sectors. </w:t>
      </w:r>
      <w:r w:rsidR="00B52B02" w:rsidRPr="00A1656E">
        <w:rPr>
          <w:rFonts w:asciiTheme="minorHAnsi" w:hAnsiTheme="minorHAnsi" w:cstheme="minorHAnsi"/>
          <w:sz w:val="24"/>
          <w:szCs w:val="24"/>
        </w:rPr>
        <w:t xml:space="preserve">This total investment growth is equally distributed over five years period. </w:t>
      </w:r>
      <w:r w:rsidR="00F950B6" w:rsidRPr="00A1656E">
        <w:rPr>
          <w:rFonts w:asciiTheme="minorHAnsi" w:hAnsiTheme="minorHAnsi" w:cstheme="minorHAnsi"/>
          <w:sz w:val="24"/>
          <w:szCs w:val="24"/>
        </w:rPr>
        <w:t xml:space="preserve">ICT </w:t>
      </w:r>
      <w:r w:rsidRPr="00A1656E">
        <w:rPr>
          <w:rFonts w:asciiTheme="minorHAnsi" w:hAnsiTheme="minorHAnsi" w:cstheme="minorHAnsi"/>
          <w:sz w:val="24"/>
          <w:szCs w:val="24"/>
        </w:rPr>
        <w:t xml:space="preserve">production </w:t>
      </w:r>
      <w:r w:rsidR="00F950B6" w:rsidRPr="00A1656E">
        <w:rPr>
          <w:rFonts w:asciiTheme="minorHAnsi" w:hAnsiTheme="minorHAnsi" w:cstheme="minorHAnsi"/>
          <w:sz w:val="24"/>
          <w:szCs w:val="24"/>
        </w:rPr>
        <w:t xml:space="preserve">- in this ICT-based development strategy - </w:t>
      </w:r>
      <w:r w:rsidRPr="00A1656E">
        <w:rPr>
          <w:rFonts w:asciiTheme="minorHAnsi" w:hAnsiTheme="minorHAnsi" w:cstheme="minorHAnsi"/>
          <w:sz w:val="24"/>
          <w:szCs w:val="24"/>
        </w:rPr>
        <w:t>is expected to grow by 2</w:t>
      </w:r>
      <w:r w:rsidR="00B52B02" w:rsidRPr="00A1656E">
        <w:rPr>
          <w:rFonts w:asciiTheme="minorHAnsi" w:hAnsiTheme="minorHAnsi" w:cstheme="minorHAnsi"/>
          <w:sz w:val="24"/>
          <w:szCs w:val="24"/>
        </w:rPr>
        <w:t>5</w:t>
      </w:r>
      <w:r w:rsidRPr="00A1656E">
        <w:rPr>
          <w:rFonts w:asciiTheme="minorHAnsi" w:hAnsiTheme="minorHAnsi" w:cstheme="minorHAnsi"/>
          <w:sz w:val="24"/>
          <w:szCs w:val="24"/>
        </w:rPr>
        <w:t xml:space="preserve"> percent</w:t>
      </w:r>
      <w:r w:rsidR="00F950B6" w:rsidRPr="00A1656E">
        <w:rPr>
          <w:rFonts w:asciiTheme="minorHAnsi" w:hAnsiTheme="minorHAnsi" w:cstheme="minorHAnsi"/>
          <w:sz w:val="24"/>
          <w:szCs w:val="24"/>
        </w:rPr>
        <w:t>,</w:t>
      </w:r>
      <w:r w:rsidRPr="00A1656E">
        <w:rPr>
          <w:rFonts w:asciiTheme="minorHAnsi" w:hAnsiTheme="minorHAnsi" w:cstheme="minorHAnsi"/>
          <w:sz w:val="24"/>
          <w:szCs w:val="24"/>
        </w:rPr>
        <w:t xml:space="preserve"> and ICT labor demand in both government and private sectors would increase by </w:t>
      </w:r>
      <w:r w:rsidR="00B52B02" w:rsidRPr="00A1656E">
        <w:rPr>
          <w:rFonts w:asciiTheme="minorHAnsi" w:hAnsiTheme="minorHAnsi" w:cstheme="minorHAnsi"/>
          <w:sz w:val="24"/>
          <w:szCs w:val="24"/>
        </w:rPr>
        <w:t>20</w:t>
      </w:r>
      <w:r w:rsidRPr="00A1656E">
        <w:rPr>
          <w:rFonts w:asciiTheme="minorHAnsi" w:hAnsiTheme="minorHAnsi" w:cstheme="minorHAnsi"/>
          <w:sz w:val="24"/>
          <w:szCs w:val="24"/>
        </w:rPr>
        <w:t xml:space="preserve"> percent</w:t>
      </w:r>
      <w:r w:rsidR="00F950B6" w:rsidRPr="00A1656E">
        <w:rPr>
          <w:rFonts w:asciiTheme="minorHAnsi" w:hAnsiTheme="minorHAnsi" w:cstheme="minorHAnsi"/>
          <w:sz w:val="24"/>
          <w:szCs w:val="24"/>
        </w:rPr>
        <w:t xml:space="preserve"> during the planning period</w:t>
      </w:r>
      <w:r w:rsidRPr="00A1656E">
        <w:rPr>
          <w:rFonts w:asciiTheme="minorHAnsi" w:hAnsiTheme="minorHAnsi" w:cstheme="minorHAnsi"/>
          <w:sz w:val="24"/>
          <w:szCs w:val="24"/>
        </w:rPr>
        <w:t xml:space="preserve">. The adopted strategy would result also in a similar increase in non-ICT total factor productivity by </w:t>
      </w:r>
      <w:r w:rsidR="00836997" w:rsidRPr="00A1656E">
        <w:rPr>
          <w:rFonts w:asciiTheme="minorHAnsi" w:hAnsiTheme="minorHAnsi" w:cstheme="minorHAnsi"/>
          <w:sz w:val="24"/>
          <w:szCs w:val="24"/>
        </w:rPr>
        <w:t>8</w:t>
      </w:r>
      <w:r w:rsidRPr="00A1656E">
        <w:rPr>
          <w:rFonts w:asciiTheme="minorHAnsi" w:hAnsiTheme="minorHAnsi" w:cstheme="minorHAnsi"/>
          <w:sz w:val="24"/>
          <w:szCs w:val="24"/>
        </w:rPr>
        <w:t xml:space="preserve"> percent and non-ICT labor efficiency by </w:t>
      </w:r>
      <w:r w:rsidR="0075406F">
        <w:rPr>
          <w:rFonts w:asciiTheme="minorHAnsi" w:hAnsiTheme="minorHAnsi" w:cstheme="minorHAnsi"/>
          <w:sz w:val="24"/>
          <w:szCs w:val="24"/>
        </w:rPr>
        <w:t>10</w:t>
      </w:r>
      <w:r w:rsidRPr="00A1656E">
        <w:rPr>
          <w:rFonts w:asciiTheme="minorHAnsi" w:hAnsiTheme="minorHAnsi" w:cstheme="minorHAnsi"/>
          <w:sz w:val="24"/>
          <w:szCs w:val="24"/>
        </w:rPr>
        <w:t xml:space="preserve"> percent</w:t>
      </w:r>
      <w:r w:rsidR="00836997" w:rsidRPr="00A1656E">
        <w:rPr>
          <w:rFonts w:asciiTheme="minorHAnsi" w:hAnsiTheme="minorHAnsi" w:cstheme="minorHAnsi"/>
          <w:sz w:val="24"/>
          <w:szCs w:val="24"/>
        </w:rPr>
        <w:t xml:space="preserve"> over the whole planning period.</w:t>
      </w:r>
      <w:r w:rsidRPr="00A1656E">
        <w:rPr>
          <w:rFonts w:asciiTheme="minorHAnsi" w:hAnsiTheme="minorHAnsi" w:cstheme="minorHAnsi"/>
          <w:sz w:val="24"/>
          <w:szCs w:val="24"/>
        </w:rPr>
        <w:t xml:space="preserve"> The assumptions reflecting the </w:t>
      </w:r>
      <w:r w:rsidR="00836997" w:rsidRPr="00A1656E">
        <w:rPr>
          <w:rFonts w:asciiTheme="minorHAnsi" w:hAnsiTheme="minorHAnsi" w:cstheme="minorHAnsi"/>
          <w:sz w:val="24"/>
          <w:szCs w:val="24"/>
        </w:rPr>
        <w:t xml:space="preserve">comprehensive </w:t>
      </w:r>
      <w:r w:rsidRPr="00A1656E">
        <w:rPr>
          <w:rFonts w:asciiTheme="minorHAnsi" w:hAnsiTheme="minorHAnsi" w:cstheme="minorHAnsi"/>
          <w:sz w:val="24"/>
          <w:szCs w:val="24"/>
        </w:rPr>
        <w:t xml:space="preserve">ICT strategy is based </w:t>
      </w:r>
      <w:r w:rsidR="00764652" w:rsidRPr="00A1656E">
        <w:rPr>
          <w:rFonts w:asciiTheme="minorHAnsi" w:hAnsiTheme="minorHAnsi" w:cstheme="minorHAnsi"/>
          <w:sz w:val="24"/>
          <w:szCs w:val="24"/>
        </w:rPr>
        <w:t xml:space="preserve">on </w:t>
      </w:r>
      <w:r w:rsidRPr="00A1656E">
        <w:rPr>
          <w:rFonts w:asciiTheme="minorHAnsi" w:hAnsiTheme="minorHAnsi" w:cstheme="minorHAnsi"/>
          <w:sz w:val="24"/>
          <w:szCs w:val="24"/>
        </w:rPr>
        <w:t xml:space="preserve">previous analytical studies, the analysis of the </w:t>
      </w:r>
      <w:r w:rsidR="0075406F">
        <w:rPr>
          <w:rFonts w:asciiTheme="minorHAnsi" w:hAnsiTheme="minorHAnsi" w:cstheme="minorHAnsi"/>
          <w:sz w:val="24"/>
          <w:szCs w:val="24"/>
        </w:rPr>
        <w:t>e</w:t>
      </w:r>
      <w:r w:rsidRPr="00A1656E">
        <w:rPr>
          <w:rFonts w:asciiTheme="minorHAnsi" w:hAnsiTheme="minorHAnsi" w:cstheme="minorHAnsi"/>
          <w:sz w:val="24"/>
          <w:szCs w:val="24"/>
        </w:rPr>
        <w:t>conomic dimensions of the ICT sector done by the authors</w:t>
      </w:r>
      <w:r w:rsidR="00764652" w:rsidRPr="00A1656E">
        <w:rPr>
          <w:rFonts w:asciiTheme="minorHAnsi" w:hAnsiTheme="minorHAnsi" w:cstheme="minorHAnsi"/>
          <w:sz w:val="24"/>
          <w:szCs w:val="24"/>
        </w:rPr>
        <w:t>, ICT expert opinion</w:t>
      </w:r>
      <w:r w:rsidR="00836997" w:rsidRPr="00A1656E">
        <w:rPr>
          <w:rFonts w:asciiTheme="minorHAnsi" w:hAnsiTheme="minorHAnsi" w:cstheme="minorHAnsi"/>
          <w:sz w:val="24"/>
          <w:szCs w:val="24"/>
        </w:rPr>
        <w:t>s</w:t>
      </w:r>
      <w:r w:rsidR="00764652" w:rsidRPr="00A1656E">
        <w:rPr>
          <w:rFonts w:asciiTheme="minorHAnsi" w:hAnsiTheme="minorHAnsi" w:cstheme="minorHAnsi"/>
          <w:sz w:val="24"/>
          <w:szCs w:val="24"/>
        </w:rPr>
        <w:t xml:space="preserve"> and </w:t>
      </w:r>
      <w:r w:rsidR="00836997" w:rsidRPr="00A1656E">
        <w:rPr>
          <w:rFonts w:asciiTheme="minorHAnsi" w:hAnsiTheme="minorHAnsi" w:cstheme="minorHAnsi"/>
          <w:sz w:val="24"/>
          <w:szCs w:val="24"/>
        </w:rPr>
        <w:t xml:space="preserve">the discussion with </w:t>
      </w:r>
      <w:r w:rsidR="00764652" w:rsidRPr="00A1656E">
        <w:rPr>
          <w:rFonts w:asciiTheme="minorHAnsi" w:hAnsiTheme="minorHAnsi" w:cstheme="minorHAnsi"/>
          <w:sz w:val="24"/>
          <w:szCs w:val="24"/>
        </w:rPr>
        <w:t xml:space="preserve">several </w:t>
      </w:r>
      <w:r w:rsidRPr="00A1656E">
        <w:rPr>
          <w:rFonts w:asciiTheme="minorHAnsi" w:hAnsiTheme="minorHAnsi" w:cstheme="minorHAnsi"/>
          <w:sz w:val="24"/>
          <w:szCs w:val="24"/>
        </w:rPr>
        <w:t xml:space="preserve"> economi</w:t>
      </w:r>
      <w:r w:rsidR="00836997" w:rsidRPr="00A1656E">
        <w:rPr>
          <w:rFonts w:asciiTheme="minorHAnsi" w:hAnsiTheme="minorHAnsi" w:cstheme="minorHAnsi"/>
          <w:sz w:val="24"/>
          <w:szCs w:val="24"/>
        </w:rPr>
        <w:t>sts</w:t>
      </w:r>
      <w:r w:rsidRPr="00A1656E">
        <w:rPr>
          <w:rFonts w:asciiTheme="minorHAnsi" w:hAnsiTheme="minorHAnsi" w:cstheme="minorHAnsi"/>
          <w:sz w:val="24"/>
          <w:szCs w:val="24"/>
        </w:rPr>
        <w:t xml:space="preserve">. </w:t>
      </w:r>
    </w:p>
    <w:p w:rsidR="006F2A48" w:rsidRDefault="006F2A48" w:rsidP="00836997">
      <w:pPr>
        <w:bidi w:val="0"/>
        <w:spacing w:after="0" w:line="360" w:lineRule="auto"/>
        <w:jc w:val="both"/>
        <w:rPr>
          <w:rFonts w:asciiTheme="minorHAnsi" w:hAnsiTheme="minorHAnsi"/>
          <w:b/>
          <w:bCs/>
          <w:i/>
          <w:sz w:val="24"/>
          <w:szCs w:val="24"/>
        </w:rPr>
      </w:pPr>
    </w:p>
    <w:p w:rsidR="00D21C42" w:rsidRPr="00A1656E" w:rsidRDefault="00A1656E" w:rsidP="00836997">
      <w:pPr>
        <w:bidi w:val="0"/>
        <w:spacing w:after="0" w:line="360" w:lineRule="auto"/>
        <w:jc w:val="both"/>
        <w:rPr>
          <w:rFonts w:asciiTheme="minorHAnsi" w:hAnsiTheme="minorHAnsi"/>
          <w:b/>
          <w:bCs/>
          <w:i/>
          <w:sz w:val="24"/>
          <w:szCs w:val="24"/>
        </w:rPr>
      </w:pPr>
      <w:r w:rsidRPr="00A1656E">
        <w:rPr>
          <w:rFonts w:asciiTheme="minorHAnsi" w:hAnsiTheme="minorHAnsi"/>
          <w:b/>
          <w:bCs/>
          <w:i/>
          <w:sz w:val="24"/>
          <w:szCs w:val="24"/>
        </w:rPr>
        <w:t xml:space="preserve">5.2 </w:t>
      </w:r>
      <w:r w:rsidR="0042136A" w:rsidRPr="00A1656E">
        <w:rPr>
          <w:rFonts w:asciiTheme="minorHAnsi" w:hAnsiTheme="minorHAnsi"/>
          <w:b/>
          <w:bCs/>
          <w:i/>
          <w:sz w:val="24"/>
          <w:szCs w:val="24"/>
        </w:rPr>
        <w:t>E</w:t>
      </w:r>
      <w:r w:rsidR="00D21C42" w:rsidRPr="00A1656E">
        <w:rPr>
          <w:rFonts w:asciiTheme="minorHAnsi" w:hAnsiTheme="minorHAnsi"/>
          <w:b/>
          <w:bCs/>
          <w:i/>
          <w:sz w:val="24"/>
          <w:szCs w:val="24"/>
        </w:rPr>
        <w:t>xperimental analysis</w:t>
      </w:r>
    </w:p>
    <w:p w:rsidR="00D21C42" w:rsidRPr="00A17D5F" w:rsidRDefault="00D21C42" w:rsidP="0075406F">
      <w:pPr>
        <w:autoSpaceDE w:val="0"/>
        <w:autoSpaceDN w:val="0"/>
        <w:bidi w:val="0"/>
        <w:adjustRightInd w:val="0"/>
        <w:spacing w:after="0" w:line="360" w:lineRule="auto"/>
        <w:jc w:val="both"/>
        <w:rPr>
          <w:rFonts w:asciiTheme="minorHAnsi" w:hAnsiTheme="minorHAnsi" w:cstheme="minorHAnsi"/>
          <w:sz w:val="24"/>
          <w:szCs w:val="24"/>
        </w:rPr>
      </w:pPr>
      <w:r w:rsidRPr="00A17D5F">
        <w:rPr>
          <w:rFonts w:asciiTheme="minorHAnsi" w:hAnsiTheme="minorHAnsi" w:cstheme="minorHAnsi"/>
          <w:sz w:val="24"/>
          <w:szCs w:val="24"/>
        </w:rPr>
        <w:t xml:space="preserve">Based on the above rationale, the analysis of the Egyptian economy based on the developed ICT economy interaction model was carried out on </w:t>
      </w:r>
      <w:r w:rsidRPr="00A17D5F">
        <w:rPr>
          <w:rFonts w:asciiTheme="minorHAnsi" w:hAnsiTheme="minorHAnsi" w:cstheme="minorHAnsi"/>
          <w:b/>
          <w:bCs/>
          <w:i/>
          <w:iCs/>
          <w:sz w:val="24"/>
          <w:szCs w:val="24"/>
        </w:rPr>
        <w:t>three levels</w:t>
      </w:r>
      <w:r w:rsidRPr="00A17D5F">
        <w:rPr>
          <w:rFonts w:asciiTheme="minorHAnsi" w:hAnsiTheme="minorHAnsi" w:cstheme="minorHAnsi"/>
          <w:sz w:val="24"/>
          <w:szCs w:val="24"/>
        </w:rPr>
        <w:t xml:space="preserve">; the </w:t>
      </w:r>
      <w:r w:rsidRPr="00A17D5F">
        <w:rPr>
          <w:rFonts w:asciiTheme="minorHAnsi" w:hAnsiTheme="minorHAnsi" w:cstheme="minorHAnsi"/>
          <w:b/>
          <w:bCs/>
          <w:i/>
          <w:iCs/>
          <w:sz w:val="24"/>
          <w:szCs w:val="24"/>
        </w:rPr>
        <w:t>first level</w:t>
      </w:r>
      <w:r w:rsidRPr="00A17D5F">
        <w:rPr>
          <w:rFonts w:asciiTheme="minorHAnsi" w:hAnsiTheme="minorHAnsi" w:cstheme="minorHAnsi"/>
          <w:sz w:val="24"/>
          <w:szCs w:val="24"/>
        </w:rPr>
        <w:t xml:space="preserve"> generates the direct economy wide effects</w:t>
      </w:r>
      <w:r w:rsidR="00836997">
        <w:rPr>
          <w:rFonts w:asciiTheme="minorHAnsi" w:hAnsiTheme="minorHAnsi" w:cstheme="minorHAnsi"/>
          <w:sz w:val="24"/>
          <w:szCs w:val="24"/>
        </w:rPr>
        <w:t xml:space="preserve"> (generated by the increase of production and investments) </w:t>
      </w:r>
      <w:r w:rsidRPr="00A17D5F">
        <w:rPr>
          <w:rFonts w:asciiTheme="minorHAnsi" w:hAnsiTheme="minorHAnsi" w:cstheme="minorHAnsi"/>
          <w:sz w:val="24"/>
          <w:szCs w:val="24"/>
        </w:rPr>
        <w:t xml:space="preserve">, the </w:t>
      </w:r>
      <w:r w:rsidRPr="00A17D5F">
        <w:rPr>
          <w:rFonts w:asciiTheme="minorHAnsi" w:hAnsiTheme="minorHAnsi" w:cstheme="minorHAnsi"/>
          <w:b/>
          <w:bCs/>
          <w:i/>
          <w:iCs/>
          <w:sz w:val="24"/>
          <w:szCs w:val="24"/>
        </w:rPr>
        <w:t>second one</w:t>
      </w:r>
      <w:r w:rsidRPr="00A17D5F">
        <w:rPr>
          <w:rFonts w:asciiTheme="minorHAnsi" w:hAnsiTheme="minorHAnsi" w:cstheme="minorHAnsi"/>
          <w:sz w:val="24"/>
          <w:szCs w:val="24"/>
        </w:rPr>
        <w:t xml:space="preserve"> </w:t>
      </w:r>
      <w:r w:rsidR="00836997">
        <w:rPr>
          <w:rFonts w:asciiTheme="minorHAnsi" w:hAnsiTheme="minorHAnsi" w:cstheme="minorHAnsi"/>
          <w:sz w:val="24"/>
          <w:szCs w:val="24"/>
        </w:rPr>
        <w:t xml:space="preserve">isolates </w:t>
      </w:r>
      <w:r w:rsidRPr="00A17D5F">
        <w:rPr>
          <w:rFonts w:asciiTheme="minorHAnsi" w:hAnsiTheme="minorHAnsi" w:cstheme="minorHAnsi"/>
          <w:sz w:val="24"/>
          <w:szCs w:val="24"/>
        </w:rPr>
        <w:t xml:space="preserve"> the indirect effects </w:t>
      </w:r>
      <w:r w:rsidR="00836997">
        <w:rPr>
          <w:rFonts w:asciiTheme="minorHAnsi" w:hAnsiTheme="minorHAnsi" w:cstheme="minorHAnsi"/>
          <w:sz w:val="24"/>
          <w:szCs w:val="24"/>
        </w:rPr>
        <w:t xml:space="preserve">( based on the enhanced labor and total factor productivity) </w:t>
      </w:r>
      <w:r w:rsidRPr="00A17D5F">
        <w:rPr>
          <w:rFonts w:asciiTheme="minorHAnsi" w:hAnsiTheme="minorHAnsi" w:cstheme="minorHAnsi"/>
          <w:sz w:val="24"/>
          <w:szCs w:val="24"/>
        </w:rPr>
        <w:t xml:space="preserve">and finally the </w:t>
      </w:r>
      <w:r w:rsidRPr="00A17D5F">
        <w:rPr>
          <w:rFonts w:asciiTheme="minorHAnsi" w:hAnsiTheme="minorHAnsi" w:cstheme="minorHAnsi"/>
          <w:b/>
          <w:bCs/>
          <w:i/>
          <w:iCs/>
          <w:sz w:val="24"/>
          <w:szCs w:val="24"/>
        </w:rPr>
        <w:t>third level</w:t>
      </w:r>
      <w:r w:rsidRPr="00A17D5F">
        <w:rPr>
          <w:rFonts w:asciiTheme="minorHAnsi" w:hAnsiTheme="minorHAnsi" w:cstheme="minorHAnsi"/>
          <w:sz w:val="24"/>
          <w:szCs w:val="24"/>
        </w:rPr>
        <w:t xml:space="preserve"> computes the overall integrated impact </w:t>
      </w:r>
      <w:r w:rsidR="00836997">
        <w:rPr>
          <w:rFonts w:asciiTheme="minorHAnsi" w:hAnsiTheme="minorHAnsi" w:cstheme="minorHAnsi"/>
          <w:sz w:val="24"/>
          <w:szCs w:val="24"/>
        </w:rPr>
        <w:t xml:space="preserve">of both the direct and indirect effects </w:t>
      </w:r>
      <w:r w:rsidRPr="00A17D5F">
        <w:rPr>
          <w:rFonts w:asciiTheme="minorHAnsi" w:hAnsiTheme="minorHAnsi" w:cstheme="minorHAnsi"/>
          <w:sz w:val="24"/>
          <w:szCs w:val="24"/>
        </w:rPr>
        <w:t xml:space="preserve">of the ICT strategy.  The obtained results are grouped under </w:t>
      </w:r>
      <w:r w:rsidR="00836997">
        <w:rPr>
          <w:rFonts w:asciiTheme="minorHAnsi" w:hAnsiTheme="minorHAnsi" w:cstheme="minorHAnsi"/>
          <w:sz w:val="24"/>
          <w:szCs w:val="24"/>
        </w:rPr>
        <w:t xml:space="preserve">four tables </w:t>
      </w:r>
      <w:r w:rsidRPr="00A17D5F">
        <w:rPr>
          <w:rFonts w:asciiTheme="minorHAnsi" w:hAnsiTheme="minorHAnsi" w:cstheme="minorHAnsi"/>
          <w:sz w:val="24"/>
          <w:szCs w:val="24"/>
        </w:rPr>
        <w:t>as follows:</w:t>
      </w:r>
    </w:p>
    <w:p w:rsidR="00D21C42" w:rsidRPr="00836997" w:rsidRDefault="00D21C42" w:rsidP="00836997">
      <w:pPr>
        <w:pStyle w:val="ListParagraph"/>
        <w:numPr>
          <w:ilvl w:val="0"/>
          <w:numId w:val="3"/>
        </w:numPr>
        <w:tabs>
          <w:tab w:val="left" w:pos="1701"/>
          <w:tab w:val="left" w:pos="5387"/>
        </w:tabs>
        <w:autoSpaceDE w:val="0"/>
        <w:autoSpaceDN w:val="0"/>
        <w:adjustRightInd w:val="0"/>
        <w:spacing w:line="360" w:lineRule="auto"/>
        <w:jc w:val="both"/>
        <w:rPr>
          <w:rFonts w:asciiTheme="minorHAnsi" w:hAnsiTheme="minorHAnsi" w:cstheme="minorHAnsi"/>
        </w:rPr>
      </w:pPr>
      <w:r w:rsidRPr="00836997">
        <w:rPr>
          <w:rFonts w:asciiTheme="minorHAnsi" w:hAnsiTheme="minorHAnsi" w:cstheme="minorHAnsi"/>
        </w:rPr>
        <w:t>The first table concentrates on capturing the impact on sources of gross domestic product (GDP) in real term</w:t>
      </w:r>
      <w:r w:rsidR="00836997">
        <w:rPr>
          <w:rFonts w:asciiTheme="minorHAnsi" w:hAnsiTheme="minorHAnsi" w:cstheme="minorHAnsi"/>
        </w:rPr>
        <w:t xml:space="preserve"> on an aggregate level.</w:t>
      </w:r>
      <w:r w:rsidRPr="00836997">
        <w:rPr>
          <w:rFonts w:asciiTheme="minorHAnsi" w:hAnsiTheme="minorHAnsi" w:cstheme="minorHAnsi"/>
        </w:rPr>
        <w:t xml:space="preserve"> It estimates the impact on ICT and non ICT sectors as well as the general government GDP. Furthermore, the table computes net indirect tax income with the objectives of differentiating between GDP at factor cost and GDP at market price</w:t>
      </w:r>
      <w:r w:rsidR="009275B0">
        <w:rPr>
          <w:rFonts w:asciiTheme="minorHAnsi" w:hAnsiTheme="minorHAnsi" w:cstheme="minorHAnsi"/>
        </w:rPr>
        <w:t xml:space="preserve"> in real term</w:t>
      </w:r>
      <w:r w:rsidRPr="00836997">
        <w:rPr>
          <w:rFonts w:asciiTheme="minorHAnsi" w:hAnsiTheme="minorHAnsi" w:cstheme="minorHAnsi"/>
        </w:rPr>
        <w:t xml:space="preserve">. </w:t>
      </w:r>
    </w:p>
    <w:p w:rsidR="009275B0" w:rsidRDefault="009275B0" w:rsidP="009275B0">
      <w:pPr>
        <w:pStyle w:val="ListParagraph"/>
        <w:numPr>
          <w:ilvl w:val="0"/>
          <w:numId w:val="3"/>
        </w:numPr>
        <w:tabs>
          <w:tab w:val="left" w:pos="1701"/>
          <w:tab w:val="left" w:pos="5387"/>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lastRenderedPageBreak/>
        <w:t>The second table provides a more disaggregated view of the impact on GDP growth. In this table, non ICT sector include the GDP of four production activities and the general government. ICT is also divided into government and non government sectors.</w:t>
      </w:r>
    </w:p>
    <w:p w:rsidR="00D21C42" w:rsidRPr="00836997" w:rsidRDefault="00D21C42" w:rsidP="009275B0">
      <w:pPr>
        <w:pStyle w:val="ListParagraph"/>
        <w:numPr>
          <w:ilvl w:val="0"/>
          <w:numId w:val="3"/>
        </w:numPr>
        <w:tabs>
          <w:tab w:val="left" w:pos="1701"/>
          <w:tab w:val="left" w:pos="5387"/>
        </w:tabs>
        <w:autoSpaceDE w:val="0"/>
        <w:autoSpaceDN w:val="0"/>
        <w:adjustRightInd w:val="0"/>
        <w:spacing w:line="360" w:lineRule="auto"/>
        <w:jc w:val="both"/>
        <w:rPr>
          <w:rFonts w:asciiTheme="minorHAnsi" w:hAnsiTheme="minorHAnsi" w:cstheme="minorHAnsi"/>
        </w:rPr>
      </w:pPr>
      <w:r w:rsidRPr="00836997">
        <w:rPr>
          <w:rFonts w:asciiTheme="minorHAnsi" w:hAnsiTheme="minorHAnsi" w:cstheme="minorHAnsi"/>
        </w:rPr>
        <w:t xml:space="preserve">The </w:t>
      </w:r>
      <w:r w:rsidR="009275B0">
        <w:rPr>
          <w:rFonts w:asciiTheme="minorHAnsi" w:hAnsiTheme="minorHAnsi" w:cstheme="minorHAnsi"/>
        </w:rPr>
        <w:t xml:space="preserve">third </w:t>
      </w:r>
      <w:r w:rsidRPr="00836997">
        <w:rPr>
          <w:rFonts w:asciiTheme="minorHAnsi" w:hAnsiTheme="minorHAnsi" w:cstheme="minorHAnsi"/>
        </w:rPr>
        <w:t>table identifies the impact on the uses of GDP in real term. It measures the performance of final consumption spending, gross investment and net exports under the assumptions of the ICT strateg</w:t>
      </w:r>
      <w:r w:rsidR="009275B0">
        <w:rPr>
          <w:rFonts w:asciiTheme="minorHAnsi" w:hAnsiTheme="minorHAnsi" w:cstheme="minorHAnsi"/>
        </w:rPr>
        <w:t>ies</w:t>
      </w:r>
      <w:r w:rsidRPr="00836997">
        <w:rPr>
          <w:rFonts w:asciiTheme="minorHAnsi" w:hAnsiTheme="minorHAnsi" w:cstheme="minorHAnsi"/>
        </w:rPr>
        <w:t xml:space="preserve">. </w:t>
      </w:r>
    </w:p>
    <w:p w:rsidR="00D21C42" w:rsidRPr="006F2A48" w:rsidRDefault="00D21C42" w:rsidP="009275B0">
      <w:pPr>
        <w:pStyle w:val="ListParagraph"/>
        <w:numPr>
          <w:ilvl w:val="0"/>
          <w:numId w:val="3"/>
        </w:numPr>
        <w:tabs>
          <w:tab w:val="left" w:pos="1701"/>
          <w:tab w:val="left" w:pos="5387"/>
        </w:tabs>
        <w:autoSpaceDE w:val="0"/>
        <w:autoSpaceDN w:val="0"/>
        <w:adjustRightInd w:val="0"/>
        <w:spacing w:line="360" w:lineRule="auto"/>
        <w:jc w:val="both"/>
        <w:rPr>
          <w:rFonts w:asciiTheme="minorHAnsi" w:hAnsiTheme="minorHAnsi" w:cstheme="minorHAnsi"/>
        </w:rPr>
      </w:pPr>
      <w:r w:rsidRPr="009275B0">
        <w:rPr>
          <w:rFonts w:asciiTheme="minorHAnsi" w:hAnsiTheme="minorHAnsi" w:cstheme="minorHAnsi"/>
        </w:rPr>
        <w:t>Table four investigates the effects on Egypt's external balance resulting from the ICT strategy. It includes the current accounts of the balance of payment such as exports, imports, trade balance and the current account surplus (or Deficit).</w:t>
      </w:r>
    </w:p>
    <w:p w:rsidR="006F2A48" w:rsidRDefault="006F2A48" w:rsidP="00836997">
      <w:pPr>
        <w:bidi w:val="0"/>
        <w:spacing w:after="0" w:line="360" w:lineRule="auto"/>
        <w:jc w:val="both"/>
        <w:rPr>
          <w:rFonts w:asciiTheme="minorHAnsi" w:hAnsiTheme="minorHAnsi"/>
          <w:b/>
          <w:bCs/>
          <w:i/>
          <w:sz w:val="24"/>
          <w:szCs w:val="24"/>
        </w:rPr>
      </w:pPr>
    </w:p>
    <w:p w:rsidR="00D21C42" w:rsidRPr="00A1656E" w:rsidRDefault="00A1656E" w:rsidP="00836997">
      <w:pPr>
        <w:bidi w:val="0"/>
        <w:spacing w:after="0" w:line="360" w:lineRule="auto"/>
        <w:jc w:val="both"/>
        <w:rPr>
          <w:rFonts w:asciiTheme="minorHAnsi" w:hAnsiTheme="minorHAnsi"/>
          <w:b/>
          <w:bCs/>
          <w:i/>
          <w:sz w:val="24"/>
          <w:szCs w:val="24"/>
        </w:rPr>
      </w:pPr>
      <w:r w:rsidRPr="00A1656E">
        <w:rPr>
          <w:rFonts w:asciiTheme="minorHAnsi" w:hAnsiTheme="minorHAnsi"/>
          <w:b/>
          <w:bCs/>
          <w:i/>
          <w:sz w:val="24"/>
          <w:szCs w:val="24"/>
        </w:rPr>
        <w:t xml:space="preserve">5.3 </w:t>
      </w:r>
      <w:r w:rsidR="00D21C42" w:rsidRPr="00A1656E">
        <w:rPr>
          <w:rFonts w:asciiTheme="minorHAnsi" w:hAnsiTheme="minorHAnsi"/>
          <w:b/>
          <w:bCs/>
          <w:i/>
          <w:sz w:val="24"/>
          <w:szCs w:val="24"/>
        </w:rPr>
        <w:t xml:space="preserve">Impact on </w:t>
      </w:r>
      <w:r w:rsidR="000D21B5" w:rsidRPr="00A1656E">
        <w:rPr>
          <w:rFonts w:asciiTheme="minorHAnsi" w:hAnsiTheme="minorHAnsi"/>
          <w:b/>
          <w:bCs/>
          <w:i/>
          <w:sz w:val="24"/>
          <w:szCs w:val="24"/>
        </w:rPr>
        <w:t xml:space="preserve">sources of </w:t>
      </w:r>
      <w:r w:rsidR="00D21C42" w:rsidRPr="00A1656E">
        <w:rPr>
          <w:rFonts w:asciiTheme="minorHAnsi" w:hAnsiTheme="minorHAnsi"/>
          <w:b/>
          <w:bCs/>
          <w:i/>
          <w:sz w:val="24"/>
          <w:szCs w:val="24"/>
        </w:rPr>
        <w:t>Real GDP</w:t>
      </w:r>
    </w:p>
    <w:p w:rsidR="00D21C42" w:rsidRPr="00A1656E" w:rsidRDefault="00D21C42" w:rsidP="004A1F09">
      <w:pPr>
        <w:autoSpaceDE w:val="0"/>
        <w:autoSpaceDN w:val="0"/>
        <w:bidi w:val="0"/>
        <w:adjustRightInd w:val="0"/>
        <w:spacing w:after="0" w:line="360" w:lineRule="auto"/>
        <w:ind w:left="284"/>
        <w:jc w:val="both"/>
        <w:rPr>
          <w:rFonts w:asciiTheme="minorHAnsi" w:hAnsiTheme="minorHAnsi" w:cstheme="minorHAnsi"/>
          <w:sz w:val="24"/>
          <w:szCs w:val="24"/>
        </w:rPr>
      </w:pPr>
      <w:r w:rsidRPr="00A1656E">
        <w:rPr>
          <w:rFonts w:asciiTheme="minorHAnsi" w:hAnsiTheme="minorHAnsi" w:cstheme="minorHAnsi"/>
          <w:sz w:val="24"/>
          <w:szCs w:val="24"/>
        </w:rPr>
        <w:t>Based on table (</w:t>
      </w:r>
      <w:r w:rsidR="0034039A">
        <w:rPr>
          <w:rFonts w:asciiTheme="minorHAnsi" w:hAnsiTheme="minorHAnsi" w:cstheme="minorHAnsi"/>
          <w:sz w:val="24"/>
          <w:szCs w:val="24"/>
        </w:rPr>
        <w:t>5.</w:t>
      </w:r>
      <w:r w:rsidR="000D21B5" w:rsidRPr="00A1656E">
        <w:rPr>
          <w:rFonts w:asciiTheme="minorHAnsi" w:hAnsiTheme="minorHAnsi" w:cstheme="minorHAnsi"/>
          <w:sz w:val="24"/>
          <w:szCs w:val="24"/>
        </w:rPr>
        <w:t>1</w:t>
      </w:r>
      <w:r w:rsidRPr="00A1656E">
        <w:rPr>
          <w:rFonts w:asciiTheme="minorHAnsi" w:hAnsiTheme="minorHAnsi" w:cstheme="minorHAnsi"/>
          <w:sz w:val="24"/>
          <w:szCs w:val="24"/>
        </w:rPr>
        <w:t xml:space="preserve">), ICT value added in the base year accounts for 3.2 percent whereas the non ICT sector represents 83.8 percent of aggregate GDP. The government GDP does not exceed 9 percent of GDP. </w:t>
      </w:r>
      <w:r w:rsidR="009275B0" w:rsidRPr="00A1656E">
        <w:rPr>
          <w:rFonts w:asciiTheme="minorHAnsi" w:hAnsiTheme="minorHAnsi" w:cstheme="minorHAnsi"/>
          <w:sz w:val="24"/>
          <w:szCs w:val="24"/>
        </w:rPr>
        <w:t xml:space="preserve">This GDP structure reflects </w:t>
      </w:r>
      <w:r w:rsidR="000D21B5" w:rsidRPr="00A1656E">
        <w:rPr>
          <w:rFonts w:asciiTheme="minorHAnsi" w:hAnsiTheme="minorHAnsi" w:cstheme="minorHAnsi"/>
          <w:sz w:val="24"/>
          <w:szCs w:val="24"/>
        </w:rPr>
        <w:t xml:space="preserve">the limited share of ICT sector in the economy and then the need to enhance its capacity if the ICT-based development strategy is </w:t>
      </w:r>
      <w:r w:rsidR="00E637BB">
        <w:rPr>
          <w:rFonts w:asciiTheme="minorHAnsi" w:hAnsiTheme="minorHAnsi" w:cstheme="minorHAnsi"/>
          <w:sz w:val="24"/>
          <w:szCs w:val="24"/>
        </w:rPr>
        <w:t xml:space="preserve">to be </w:t>
      </w:r>
      <w:r w:rsidR="000D21B5" w:rsidRPr="00A1656E">
        <w:rPr>
          <w:rFonts w:asciiTheme="minorHAnsi" w:hAnsiTheme="minorHAnsi" w:cstheme="minorHAnsi"/>
          <w:sz w:val="24"/>
          <w:szCs w:val="24"/>
        </w:rPr>
        <w:t>implemented.</w:t>
      </w:r>
      <w:r w:rsidR="009275B0" w:rsidRPr="00A1656E">
        <w:rPr>
          <w:rFonts w:asciiTheme="minorHAnsi" w:hAnsiTheme="minorHAnsi" w:cstheme="minorHAnsi"/>
          <w:sz w:val="24"/>
          <w:szCs w:val="24"/>
        </w:rPr>
        <w:t xml:space="preserve"> </w:t>
      </w:r>
      <w:r w:rsidRPr="00A1656E">
        <w:rPr>
          <w:rFonts w:asciiTheme="minorHAnsi" w:hAnsiTheme="minorHAnsi" w:cstheme="minorHAnsi"/>
          <w:sz w:val="24"/>
          <w:szCs w:val="24"/>
        </w:rPr>
        <w:t xml:space="preserve">The table reveals a number of analytical points: </w:t>
      </w:r>
    </w:p>
    <w:p w:rsidR="00D21C42" w:rsidRPr="00A1656E" w:rsidRDefault="00D21C42" w:rsidP="004C5F69">
      <w:pPr>
        <w:autoSpaceDE w:val="0"/>
        <w:autoSpaceDN w:val="0"/>
        <w:bidi w:val="0"/>
        <w:adjustRightInd w:val="0"/>
        <w:spacing w:after="0" w:line="360" w:lineRule="auto"/>
        <w:ind w:left="284"/>
        <w:jc w:val="both"/>
        <w:rPr>
          <w:rFonts w:asciiTheme="minorHAnsi" w:hAnsiTheme="minorHAnsi" w:cstheme="minorHAnsi"/>
          <w:sz w:val="24"/>
          <w:szCs w:val="24"/>
        </w:rPr>
      </w:pPr>
      <w:r w:rsidRPr="00A1656E">
        <w:rPr>
          <w:rFonts w:asciiTheme="minorHAnsi" w:hAnsiTheme="minorHAnsi" w:cstheme="minorHAnsi"/>
          <w:b/>
          <w:bCs/>
          <w:sz w:val="24"/>
          <w:szCs w:val="24"/>
        </w:rPr>
        <w:t>First</w:t>
      </w:r>
      <w:r w:rsidRPr="00A1656E">
        <w:rPr>
          <w:rFonts w:asciiTheme="minorHAnsi" w:hAnsiTheme="minorHAnsi" w:cstheme="minorHAnsi"/>
          <w:sz w:val="24"/>
          <w:szCs w:val="24"/>
        </w:rPr>
        <w:t>, the ICT sector benefits mainly from the direct effect of increasing its production by 2</w:t>
      </w:r>
      <w:r w:rsidR="000D21B5" w:rsidRPr="00A1656E">
        <w:rPr>
          <w:rFonts w:asciiTheme="minorHAnsi" w:hAnsiTheme="minorHAnsi" w:cstheme="minorHAnsi"/>
          <w:sz w:val="24"/>
          <w:szCs w:val="24"/>
        </w:rPr>
        <w:t>5</w:t>
      </w:r>
      <w:r w:rsidRPr="00A1656E">
        <w:rPr>
          <w:rFonts w:asciiTheme="minorHAnsi" w:hAnsiTheme="minorHAnsi" w:cstheme="minorHAnsi"/>
          <w:sz w:val="24"/>
          <w:szCs w:val="24"/>
        </w:rPr>
        <w:t xml:space="preserve"> percent. The economy wide impact on the non ICT sector becomes apparent only via the indirect longer</w:t>
      </w:r>
      <w:r w:rsidR="000D21B5" w:rsidRPr="00A1656E">
        <w:rPr>
          <w:rFonts w:asciiTheme="minorHAnsi" w:hAnsiTheme="minorHAnsi" w:cstheme="minorHAnsi"/>
          <w:sz w:val="24"/>
          <w:szCs w:val="24"/>
        </w:rPr>
        <w:t xml:space="preserve"> term </w:t>
      </w:r>
      <w:r w:rsidRPr="00A1656E">
        <w:rPr>
          <w:rFonts w:asciiTheme="minorHAnsi" w:hAnsiTheme="minorHAnsi" w:cstheme="minorHAnsi"/>
          <w:sz w:val="24"/>
          <w:szCs w:val="24"/>
        </w:rPr>
        <w:t xml:space="preserve">effects of labor efficiency and total factor productivity. The direct and indirect effects of the ICT strategy on non ICT GDP are then </w:t>
      </w:r>
      <w:r w:rsidR="000D21B5" w:rsidRPr="00A1656E">
        <w:rPr>
          <w:rFonts w:asciiTheme="minorHAnsi" w:hAnsiTheme="minorHAnsi" w:cstheme="minorHAnsi"/>
          <w:sz w:val="24"/>
          <w:szCs w:val="24"/>
        </w:rPr>
        <w:t>1.3</w:t>
      </w:r>
      <w:r w:rsidRPr="00A1656E">
        <w:rPr>
          <w:rFonts w:asciiTheme="minorHAnsi" w:hAnsiTheme="minorHAnsi" w:cstheme="minorHAnsi"/>
          <w:sz w:val="24"/>
          <w:szCs w:val="24"/>
        </w:rPr>
        <w:t xml:space="preserve"> and 2</w:t>
      </w:r>
      <w:r w:rsidR="000D21B5" w:rsidRPr="00A1656E">
        <w:rPr>
          <w:rFonts w:asciiTheme="minorHAnsi" w:hAnsiTheme="minorHAnsi" w:cstheme="minorHAnsi"/>
          <w:sz w:val="24"/>
          <w:szCs w:val="24"/>
        </w:rPr>
        <w:t>.2</w:t>
      </w:r>
      <w:r w:rsidRPr="00A1656E">
        <w:rPr>
          <w:rFonts w:asciiTheme="minorHAnsi" w:hAnsiTheme="minorHAnsi" w:cstheme="minorHAnsi"/>
          <w:sz w:val="24"/>
          <w:szCs w:val="24"/>
        </w:rPr>
        <w:t xml:space="preserve"> percent respectively, and the overall </w:t>
      </w:r>
      <w:r w:rsidR="000D21B5" w:rsidRPr="00A1656E">
        <w:rPr>
          <w:rFonts w:asciiTheme="minorHAnsi" w:hAnsiTheme="minorHAnsi" w:cstheme="minorHAnsi"/>
          <w:sz w:val="24"/>
          <w:szCs w:val="24"/>
        </w:rPr>
        <w:t xml:space="preserve">long term </w:t>
      </w:r>
      <w:r w:rsidRPr="00A1656E">
        <w:rPr>
          <w:rFonts w:asciiTheme="minorHAnsi" w:hAnsiTheme="minorHAnsi" w:cstheme="minorHAnsi"/>
          <w:sz w:val="24"/>
          <w:szCs w:val="24"/>
        </w:rPr>
        <w:t xml:space="preserve">growth rate represents then </w:t>
      </w:r>
      <w:r w:rsidR="000D21B5" w:rsidRPr="00A1656E">
        <w:rPr>
          <w:rFonts w:asciiTheme="minorHAnsi" w:hAnsiTheme="minorHAnsi" w:cstheme="minorHAnsi"/>
          <w:sz w:val="24"/>
          <w:szCs w:val="24"/>
        </w:rPr>
        <w:t>3.4</w:t>
      </w:r>
      <w:r w:rsidRPr="00A1656E">
        <w:rPr>
          <w:rFonts w:asciiTheme="minorHAnsi" w:hAnsiTheme="minorHAnsi" w:cstheme="minorHAnsi"/>
          <w:sz w:val="24"/>
          <w:szCs w:val="24"/>
        </w:rPr>
        <w:t xml:space="preserve"> percent. Since the policy experiment assumes no increase in government final spending, the impact on government GDP is negligible.  </w:t>
      </w:r>
    </w:p>
    <w:p w:rsidR="00032052" w:rsidRPr="00A1656E" w:rsidRDefault="00D21C42" w:rsidP="004C5F69">
      <w:pPr>
        <w:autoSpaceDE w:val="0"/>
        <w:autoSpaceDN w:val="0"/>
        <w:bidi w:val="0"/>
        <w:adjustRightInd w:val="0"/>
        <w:spacing w:after="0" w:line="360" w:lineRule="auto"/>
        <w:ind w:left="284"/>
        <w:jc w:val="both"/>
        <w:rPr>
          <w:rFonts w:asciiTheme="minorHAnsi" w:hAnsiTheme="minorHAnsi" w:cstheme="minorHAnsi"/>
          <w:sz w:val="24"/>
          <w:szCs w:val="24"/>
        </w:rPr>
      </w:pPr>
      <w:r w:rsidRPr="00A1656E">
        <w:rPr>
          <w:rFonts w:asciiTheme="minorHAnsi" w:hAnsiTheme="minorHAnsi" w:cstheme="minorHAnsi"/>
          <w:b/>
          <w:bCs/>
          <w:sz w:val="24"/>
          <w:szCs w:val="24"/>
        </w:rPr>
        <w:t>Second</w:t>
      </w:r>
      <w:r w:rsidRPr="00A1656E">
        <w:rPr>
          <w:rFonts w:asciiTheme="minorHAnsi" w:hAnsiTheme="minorHAnsi" w:cstheme="minorHAnsi"/>
          <w:sz w:val="24"/>
          <w:szCs w:val="24"/>
        </w:rPr>
        <w:t>, the overall growth of GDP at factor cost due to the adoption of a new ICT strategy is around 3</w:t>
      </w:r>
      <w:r w:rsidR="00A35471" w:rsidRPr="00A1656E">
        <w:rPr>
          <w:rFonts w:asciiTheme="minorHAnsi" w:hAnsiTheme="minorHAnsi" w:cstheme="minorHAnsi"/>
          <w:sz w:val="24"/>
          <w:szCs w:val="24"/>
        </w:rPr>
        <w:t>.8</w:t>
      </w:r>
      <w:r w:rsidR="004C5F69">
        <w:rPr>
          <w:rFonts w:asciiTheme="minorHAnsi" w:hAnsiTheme="minorHAnsi" w:cstheme="minorHAnsi"/>
          <w:sz w:val="24"/>
          <w:szCs w:val="24"/>
        </w:rPr>
        <w:t xml:space="preserve"> </w:t>
      </w:r>
      <w:r w:rsidR="004C5F69" w:rsidRPr="004C5F69">
        <w:rPr>
          <w:rFonts w:asciiTheme="minorHAnsi" w:hAnsiTheme="minorHAnsi" w:cstheme="minorHAnsi"/>
          <w:sz w:val="24"/>
          <w:szCs w:val="24"/>
        </w:rPr>
        <w:t>percent</w:t>
      </w:r>
      <w:r w:rsidRPr="00A1656E">
        <w:rPr>
          <w:rFonts w:asciiTheme="minorHAnsi" w:hAnsiTheme="minorHAnsi" w:cstheme="minorHAnsi"/>
          <w:sz w:val="24"/>
          <w:szCs w:val="24"/>
        </w:rPr>
        <w:t xml:space="preserve">. When the impact of net indirect taxes is considered, </w:t>
      </w:r>
    </w:p>
    <w:p w:rsidR="00F97669" w:rsidRDefault="00F97669" w:rsidP="00F97669">
      <w:pPr>
        <w:sectPr w:rsidR="00F97669" w:rsidSect="00F97669">
          <w:footerReference w:type="default" r:id="rId16"/>
          <w:pgSz w:w="12240" w:h="15840"/>
          <w:pgMar w:top="1440" w:right="1800" w:bottom="1440" w:left="1800" w:header="720" w:footer="720" w:gutter="0"/>
          <w:cols w:space="720"/>
          <w:docGrid w:linePitch="360"/>
        </w:sectPr>
      </w:pPr>
    </w:p>
    <w:p w:rsidR="00F97669" w:rsidRPr="00A27A95" w:rsidRDefault="00F97669" w:rsidP="00F97669">
      <w:pPr>
        <w:tabs>
          <w:tab w:val="left" w:pos="15388"/>
        </w:tabs>
        <w:rPr>
          <w:color w:val="000000"/>
          <w:sz w:val="18"/>
          <w:szCs w:val="18"/>
        </w:rPr>
      </w:pPr>
      <w:r>
        <w:rPr>
          <w:color w:val="000000"/>
          <w:sz w:val="18"/>
          <w:szCs w:val="18"/>
          <w:rtl/>
        </w:rPr>
        <w:lastRenderedPageBreak/>
        <w:tab/>
      </w:r>
    </w:p>
    <w:p w:rsidR="00F97669" w:rsidRPr="00765498" w:rsidRDefault="00F97669" w:rsidP="00F97669">
      <w:pPr>
        <w:jc w:val="center"/>
        <w:rPr>
          <w:b/>
          <w:bCs/>
          <w:sz w:val="28"/>
          <w:szCs w:val="28"/>
        </w:rPr>
      </w:pPr>
      <w:r w:rsidRPr="00765498">
        <w:rPr>
          <w:b/>
          <w:bCs/>
          <w:sz w:val="28"/>
          <w:szCs w:val="28"/>
        </w:rPr>
        <w:t>Table (</w:t>
      </w:r>
      <w:r w:rsidR="0034039A">
        <w:rPr>
          <w:b/>
          <w:bCs/>
          <w:sz w:val="28"/>
          <w:szCs w:val="28"/>
        </w:rPr>
        <w:t>5.</w:t>
      </w:r>
      <w:r>
        <w:rPr>
          <w:b/>
          <w:bCs/>
          <w:sz w:val="28"/>
          <w:szCs w:val="28"/>
        </w:rPr>
        <w:t>1</w:t>
      </w:r>
      <w:r w:rsidRPr="00765498">
        <w:rPr>
          <w:b/>
          <w:bCs/>
          <w:sz w:val="28"/>
          <w:szCs w:val="28"/>
        </w:rPr>
        <w:t>)</w:t>
      </w:r>
      <w:r>
        <w:rPr>
          <w:b/>
          <w:bCs/>
          <w:sz w:val="28"/>
          <w:szCs w:val="28"/>
        </w:rPr>
        <w:t xml:space="preserve"> </w:t>
      </w:r>
      <w:r w:rsidRPr="00765498">
        <w:rPr>
          <w:b/>
          <w:bCs/>
          <w:sz w:val="28"/>
          <w:szCs w:val="28"/>
        </w:rPr>
        <w:t xml:space="preserve">Impact of ICT </w:t>
      </w:r>
      <w:r>
        <w:rPr>
          <w:b/>
          <w:bCs/>
          <w:sz w:val="28"/>
          <w:szCs w:val="28"/>
        </w:rPr>
        <w:t>D</w:t>
      </w:r>
      <w:r w:rsidRPr="00765498">
        <w:rPr>
          <w:b/>
          <w:bCs/>
          <w:sz w:val="28"/>
          <w:szCs w:val="28"/>
        </w:rPr>
        <w:t xml:space="preserve">evelopment </w:t>
      </w:r>
      <w:r>
        <w:rPr>
          <w:b/>
          <w:bCs/>
          <w:sz w:val="28"/>
          <w:szCs w:val="28"/>
        </w:rPr>
        <w:t>S</w:t>
      </w:r>
      <w:r w:rsidRPr="00765498">
        <w:rPr>
          <w:b/>
          <w:bCs/>
          <w:sz w:val="28"/>
          <w:szCs w:val="28"/>
        </w:rPr>
        <w:t xml:space="preserve">trategy on </w:t>
      </w:r>
      <w:r>
        <w:rPr>
          <w:b/>
          <w:bCs/>
          <w:sz w:val="28"/>
          <w:szCs w:val="28"/>
        </w:rPr>
        <w:t>S</w:t>
      </w:r>
      <w:r w:rsidRPr="00765498">
        <w:rPr>
          <w:b/>
          <w:bCs/>
          <w:sz w:val="28"/>
          <w:szCs w:val="28"/>
        </w:rPr>
        <w:t>ources of GDP</w:t>
      </w:r>
    </w:p>
    <w:p w:rsidR="00F97669" w:rsidRPr="00765498" w:rsidRDefault="00F97669" w:rsidP="00F97669">
      <w:pPr>
        <w:jc w:val="center"/>
        <w:rPr>
          <w:b/>
          <w:bCs/>
          <w:sz w:val="28"/>
          <w:szCs w:val="28"/>
        </w:rPr>
      </w:pPr>
      <w:r w:rsidRPr="00765498">
        <w:rPr>
          <w:b/>
          <w:bCs/>
          <w:sz w:val="28"/>
          <w:szCs w:val="28"/>
        </w:rPr>
        <w:t xml:space="preserve">(Aggregate Accounts – Real term – LE </w:t>
      </w:r>
      <w:r>
        <w:rPr>
          <w:b/>
          <w:bCs/>
          <w:sz w:val="28"/>
          <w:szCs w:val="28"/>
        </w:rPr>
        <w:t>M</w:t>
      </w:r>
      <w:r w:rsidRPr="00765498">
        <w:rPr>
          <w:b/>
          <w:bCs/>
          <w:sz w:val="28"/>
          <w:szCs w:val="28"/>
        </w:rPr>
        <w:t>illion)</w:t>
      </w:r>
    </w:p>
    <w:tbl>
      <w:tblPr>
        <w:tblStyle w:val="TableGrid"/>
        <w:tblW w:w="0" w:type="auto"/>
        <w:tblInd w:w="-162" w:type="dxa"/>
        <w:tblLook w:val="04A0"/>
      </w:tblPr>
      <w:tblGrid>
        <w:gridCol w:w="2927"/>
        <w:gridCol w:w="1281"/>
        <w:gridCol w:w="1231"/>
        <w:gridCol w:w="1282"/>
        <w:gridCol w:w="1351"/>
        <w:gridCol w:w="1377"/>
        <w:gridCol w:w="1351"/>
        <w:gridCol w:w="1377"/>
        <w:gridCol w:w="1351"/>
      </w:tblGrid>
      <w:tr w:rsidR="00F97669" w:rsidRPr="00765498" w:rsidTr="004201A6">
        <w:trPr>
          <w:trHeight w:val="910"/>
        </w:trPr>
        <w:tc>
          <w:tcPr>
            <w:tcW w:w="2927" w:type="dxa"/>
            <w:vMerge w:val="restart"/>
          </w:tcPr>
          <w:p w:rsidR="00F97669" w:rsidRPr="004201A6" w:rsidRDefault="00F97669" w:rsidP="00F97669">
            <w:pPr>
              <w:jc w:val="center"/>
              <w:rPr>
                <w:b/>
                <w:bCs/>
                <w:sz w:val="18"/>
                <w:szCs w:val="18"/>
              </w:rPr>
            </w:pPr>
          </w:p>
          <w:p w:rsidR="00F97669" w:rsidRPr="004201A6" w:rsidRDefault="00F97669" w:rsidP="00F97669">
            <w:pPr>
              <w:jc w:val="center"/>
              <w:rPr>
                <w:b/>
                <w:bCs/>
                <w:sz w:val="18"/>
                <w:szCs w:val="18"/>
              </w:rPr>
            </w:pPr>
          </w:p>
          <w:p w:rsidR="00F97669" w:rsidRPr="004201A6" w:rsidRDefault="00F97669" w:rsidP="00F97669">
            <w:pPr>
              <w:jc w:val="center"/>
              <w:rPr>
                <w:b/>
                <w:bCs/>
                <w:sz w:val="18"/>
                <w:szCs w:val="18"/>
              </w:rPr>
            </w:pPr>
            <w:r w:rsidRPr="004201A6">
              <w:rPr>
                <w:b/>
                <w:bCs/>
                <w:sz w:val="18"/>
                <w:szCs w:val="18"/>
              </w:rPr>
              <w:t>Economic Indicators</w:t>
            </w:r>
          </w:p>
        </w:tc>
        <w:tc>
          <w:tcPr>
            <w:tcW w:w="2512" w:type="dxa"/>
            <w:gridSpan w:val="2"/>
          </w:tcPr>
          <w:p w:rsidR="00F97669" w:rsidRPr="004201A6" w:rsidRDefault="00F97669" w:rsidP="00F97669">
            <w:pPr>
              <w:jc w:val="center"/>
              <w:rPr>
                <w:b/>
                <w:bCs/>
                <w:sz w:val="18"/>
                <w:szCs w:val="18"/>
              </w:rPr>
            </w:pPr>
          </w:p>
          <w:p w:rsidR="00F97669" w:rsidRPr="004201A6" w:rsidRDefault="00F97669" w:rsidP="00F97669">
            <w:pPr>
              <w:jc w:val="center"/>
              <w:rPr>
                <w:b/>
                <w:bCs/>
                <w:sz w:val="18"/>
                <w:szCs w:val="18"/>
              </w:rPr>
            </w:pPr>
            <w:r w:rsidRPr="004201A6">
              <w:rPr>
                <w:b/>
                <w:bCs/>
                <w:sz w:val="18"/>
                <w:szCs w:val="18"/>
              </w:rPr>
              <w:t>Base Year</w:t>
            </w:r>
          </w:p>
          <w:p w:rsidR="00F97669" w:rsidRPr="004201A6" w:rsidRDefault="00F97669" w:rsidP="00F97669">
            <w:pPr>
              <w:jc w:val="center"/>
              <w:rPr>
                <w:b/>
                <w:bCs/>
                <w:sz w:val="18"/>
                <w:szCs w:val="18"/>
              </w:rPr>
            </w:pPr>
          </w:p>
        </w:tc>
        <w:tc>
          <w:tcPr>
            <w:tcW w:w="2633" w:type="dxa"/>
            <w:gridSpan w:val="2"/>
          </w:tcPr>
          <w:p w:rsidR="00F97669" w:rsidRPr="004201A6" w:rsidRDefault="00F97669" w:rsidP="00F97669">
            <w:pPr>
              <w:jc w:val="center"/>
              <w:rPr>
                <w:b/>
                <w:bCs/>
                <w:sz w:val="18"/>
                <w:szCs w:val="18"/>
              </w:rPr>
            </w:pPr>
          </w:p>
          <w:p w:rsidR="00F97669" w:rsidRPr="004201A6" w:rsidRDefault="00F97669" w:rsidP="00F97669">
            <w:pPr>
              <w:jc w:val="center"/>
              <w:rPr>
                <w:b/>
                <w:bCs/>
                <w:sz w:val="18"/>
                <w:szCs w:val="18"/>
              </w:rPr>
            </w:pPr>
            <w:r w:rsidRPr="004201A6">
              <w:rPr>
                <w:b/>
                <w:bCs/>
                <w:sz w:val="18"/>
                <w:szCs w:val="18"/>
              </w:rPr>
              <w:t>Direct Effect</w:t>
            </w:r>
          </w:p>
        </w:tc>
        <w:tc>
          <w:tcPr>
            <w:tcW w:w="2728" w:type="dxa"/>
            <w:gridSpan w:val="2"/>
          </w:tcPr>
          <w:p w:rsidR="00F97669" w:rsidRPr="004201A6" w:rsidRDefault="00F97669" w:rsidP="00F97669">
            <w:pPr>
              <w:jc w:val="center"/>
              <w:rPr>
                <w:b/>
                <w:bCs/>
                <w:sz w:val="18"/>
                <w:szCs w:val="18"/>
              </w:rPr>
            </w:pPr>
          </w:p>
          <w:p w:rsidR="00F97669" w:rsidRPr="004201A6" w:rsidRDefault="00F97669" w:rsidP="00F97669">
            <w:pPr>
              <w:jc w:val="center"/>
              <w:rPr>
                <w:b/>
                <w:bCs/>
                <w:sz w:val="18"/>
                <w:szCs w:val="18"/>
              </w:rPr>
            </w:pPr>
            <w:r w:rsidRPr="004201A6">
              <w:rPr>
                <w:b/>
                <w:bCs/>
                <w:sz w:val="18"/>
                <w:szCs w:val="18"/>
              </w:rPr>
              <w:t>Indirect Effect</w:t>
            </w:r>
          </w:p>
        </w:tc>
        <w:tc>
          <w:tcPr>
            <w:tcW w:w="2728" w:type="dxa"/>
            <w:gridSpan w:val="2"/>
          </w:tcPr>
          <w:p w:rsidR="00F97669" w:rsidRPr="004201A6" w:rsidRDefault="00F97669" w:rsidP="00F97669">
            <w:pPr>
              <w:jc w:val="center"/>
              <w:rPr>
                <w:b/>
                <w:bCs/>
                <w:sz w:val="18"/>
                <w:szCs w:val="18"/>
              </w:rPr>
            </w:pPr>
          </w:p>
          <w:p w:rsidR="00F97669" w:rsidRPr="004201A6" w:rsidRDefault="00F97669" w:rsidP="00F97669">
            <w:pPr>
              <w:jc w:val="center"/>
              <w:rPr>
                <w:b/>
                <w:bCs/>
                <w:sz w:val="18"/>
                <w:szCs w:val="18"/>
              </w:rPr>
            </w:pPr>
            <w:r w:rsidRPr="004201A6">
              <w:rPr>
                <w:b/>
                <w:bCs/>
                <w:sz w:val="18"/>
                <w:szCs w:val="18"/>
              </w:rPr>
              <w:t>Total Impact</w:t>
            </w:r>
          </w:p>
        </w:tc>
      </w:tr>
      <w:tr w:rsidR="00F97669" w:rsidRPr="00765498" w:rsidTr="00F97669">
        <w:tc>
          <w:tcPr>
            <w:tcW w:w="2927" w:type="dxa"/>
            <w:vMerge/>
          </w:tcPr>
          <w:p w:rsidR="00F97669" w:rsidRPr="004201A6" w:rsidRDefault="00F97669" w:rsidP="00F97669">
            <w:pPr>
              <w:jc w:val="center"/>
              <w:rPr>
                <w:b/>
                <w:bCs/>
                <w:sz w:val="18"/>
                <w:szCs w:val="18"/>
              </w:rPr>
            </w:pPr>
          </w:p>
        </w:tc>
        <w:tc>
          <w:tcPr>
            <w:tcW w:w="1281" w:type="dxa"/>
          </w:tcPr>
          <w:p w:rsidR="00F97669" w:rsidRPr="004201A6" w:rsidRDefault="00F97669" w:rsidP="00F97669">
            <w:pPr>
              <w:jc w:val="center"/>
              <w:rPr>
                <w:b/>
                <w:bCs/>
                <w:sz w:val="18"/>
                <w:szCs w:val="18"/>
              </w:rPr>
            </w:pPr>
            <w:r w:rsidRPr="004201A6">
              <w:rPr>
                <w:b/>
                <w:bCs/>
                <w:sz w:val="18"/>
                <w:szCs w:val="18"/>
              </w:rPr>
              <w:t>Value</w:t>
            </w:r>
          </w:p>
        </w:tc>
        <w:tc>
          <w:tcPr>
            <w:tcW w:w="1231" w:type="dxa"/>
          </w:tcPr>
          <w:p w:rsidR="00F97669" w:rsidRPr="004201A6" w:rsidRDefault="00F97669" w:rsidP="00F97669">
            <w:pPr>
              <w:jc w:val="center"/>
              <w:rPr>
                <w:b/>
                <w:bCs/>
                <w:sz w:val="18"/>
                <w:szCs w:val="18"/>
              </w:rPr>
            </w:pPr>
            <w:r w:rsidRPr="004201A6">
              <w:rPr>
                <w:b/>
                <w:bCs/>
                <w:sz w:val="18"/>
                <w:szCs w:val="18"/>
              </w:rPr>
              <w:t>(%) of GDP</w:t>
            </w:r>
          </w:p>
        </w:tc>
        <w:tc>
          <w:tcPr>
            <w:tcW w:w="1282" w:type="dxa"/>
          </w:tcPr>
          <w:p w:rsidR="00F97669" w:rsidRPr="004201A6" w:rsidRDefault="00F97669" w:rsidP="00F97669">
            <w:pPr>
              <w:jc w:val="center"/>
              <w:rPr>
                <w:b/>
                <w:bCs/>
                <w:sz w:val="18"/>
                <w:szCs w:val="18"/>
              </w:rPr>
            </w:pPr>
            <w:r w:rsidRPr="004201A6">
              <w:rPr>
                <w:b/>
                <w:bCs/>
                <w:sz w:val="18"/>
                <w:szCs w:val="18"/>
              </w:rPr>
              <w:t>Value</w:t>
            </w:r>
          </w:p>
        </w:tc>
        <w:tc>
          <w:tcPr>
            <w:tcW w:w="1351" w:type="dxa"/>
          </w:tcPr>
          <w:p w:rsidR="00F97669" w:rsidRPr="004201A6" w:rsidRDefault="00F97669" w:rsidP="00F97669">
            <w:pPr>
              <w:jc w:val="center"/>
              <w:rPr>
                <w:b/>
                <w:bCs/>
                <w:sz w:val="18"/>
                <w:szCs w:val="18"/>
              </w:rPr>
            </w:pPr>
            <w:r w:rsidRPr="004201A6">
              <w:rPr>
                <w:b/>
                <w:bCs/>
                <w:sz w:val="18"/>
                <w:szCs w:val="18"/>
              </w:rPr>
              <w:t>Growth (%)</w:t>
            </w:r>
          </w:p>
        </w:tc>
        <w:tc>
          <w:tcPr>
            <w:tcW w:w="1377" w:type="dxa"/>
          </w:tcPr>
          <w:p w:rsidR="00F97669" w:rsidRPr="004201A6" w:rsidRDefault="00F97669" w:rsidP="00F97669">
            <w:pPr>
              <w:jc w:val="center"/>
              <w:rPr>
                <w:b/>
                <w:bCs/>
                <w:sz w:val="18"/>
                <w:szCs w:val="18"/>
              </w:rPr>
            </w:pPr>
            <w:r w:rsidRPr="004201A6">
              <w:rPr>
                <w:b/>
                <w:bCs/>
                <w:sz w:val="18"/>
                <w:szCs w:val="18"/>
              </w:rPr>
              <w:t>Value</w:t>
            </w:r>
          </w:p>
        </w:tc>
        <w:tc>
          <w:tcPr>
            <w:tcW w:w="1351" w:type="dxa"/>
          </w:tcPr>
          <w:p w:rsidR="00F97669" w:rsidRPr="004201A6" w:rsidRDefault="00F97669" w:rsidP="00F97669">
            <w:pPr>
              <w:jc w:val="center"/>
              <w:rPr>
                <w:b/>
                <w:bCs/>
                <w:sz w:val="18"/>
                <w:szCs w:val="18"/>
              </w:rPr>
            </w:pPr>
            <w:r w:rsidRPr="004201A6">
              <w:rPr>
                <w:b/>
                <w:bCs/>
                <w:sz w:val="18"/>
                <w:szCs w:val="18"/>
              </w:rPr>
              <w:t>Growth (%)</w:t>
            </w:r>
          </w:p>
        </w:tc>
        <w:tc>
          <w:tcPr>
            <w:tcW w:w="1377" w:type="dxa"/>
          </w:tcPr>
          <w:p w:rsidR="00F97669" w:rsidRPr="004201A6" w:rsidRDefault="00F97669" w:rsidP="00F97669">
            <w:pPr>
              <w:jc w:val="center"/>
              <w:rPr>
                <w:b/>
                <w:bCs/>
                <w:sz w:val="18"/>
                <w:szCs w:val="18"/>
              </w:rPr>
            </w:pPr>
            <w:r w:rsidRPr="004201A6">
              <w:rPr>
                <w:b/>
                <w:bCs/>
                <w:sz w:val="18"/>
                <w:szCs w:val="18"/>
              </w:rPr>
              <w:t>Value</w:t>
            </w:r>
          </w:p>
        </w:tc>
        <w:tc>
          <w:tcPr>
            <w:tcW w:w="1351" w:type="dxa"/>
          </w:tcPr>
          <w:p w:rsidR="00F97669" w:rsidRPr="004201A6" w:rsidRDefault="00F97669" w:rsidP="00F97669">
            <w:pPr>
              <w:jc w:val="center"/>
              <w:rPr>
                <w:b/>
                <w:bCs/>
                <w:sz w:val="18"/>
                <w:szCs w:val="18"/>
              </w:rPr>
            </w:pPr>
            <w:r w:rsidRPr="004201A6">
              <w:rPr>
                <w:b/>
                <w:bCs/>
                <w:sz w:val="18"/>
                <w:szCs w:val="18"/>
              </w:rPr>
              <w:t>Growth (%)</w:t>
            </w:r>
          </w:p>
        </w:tc>
      </w:tr>
      <w:tr w:rsidR="00F97669" w:rsidRPr="00765498" w:rsidTr="00F97669">
        <w:tc>
          <w:tcPr>
            <w:tcW w:w="2927" w:type="dxa"/>
            <w:vAlign w:val="center"/>
          </w:tcPr>
          <w:p w:rsidR="00F97669" w:rsidRPr="004201A6" w:rsidRDefault="00F97669" w:rsidP="00F97669">
            <w:pPr>
              <w:jc w:val="right"/>
              <w:rPr>
                <w:b/>
                <w:bCs/>
                <w:sz w:val="18"/>
                <w:szCs w:val="18"/>
              </w:rPr>
            </w:pPr>
            <w:r w:rsidRPr="004201A6">
              <w:rPr>
                <w:b/>
                <w:bCs/>
                <w:sz w:val="18"/>
                <w:szCs w:val="18"/>
              </w:rPr>
              <w:t>ICT Sector</w:t>
            </w:r>
          </w:p>
          <w:p w:rsidR="00F97669" w:rsidRPr="004201A6" w:rsidRDefault="00F97669" w:rsidP="00F97669">
            <w:pPr>
              <w:jc w:val="right"/>
              <w:rPr>
                <w:b/>
                <w:bCs/>
                <w:sz w:val="18"/>
                <w:szCs w:val="18"/>
              </w:rPr>
            </w:pPr>
            <w:r w:rsidRPr="004201A6">
              <w:rPr>
                <w:b/>
                <w:bCs/>
                <w:sz w:val="18"/>
                <w:szCs w:val="18"/>
              </w:rPr>
              <w:t>Non – ICT Sector</w:t>
            </w:r>
          </w:p>
          <w:p w:rsidR="00F97669" w:rsidRPr="004201A6" w:rsidRDefault="00F97669" w:rsidP="00F97669">
            <w:pPr>
              <w:jc w:val="right"/>
              <w:rPr>
                <w:b/>
                <w:bCs/>
                <w:sz w:val="18"/>
                <w:szCs w:val="18"/>
              </w:rPr>
            </w:pPr>
            <w:r w:rsidRPr="004201A6">
              <w:rPr>
                <w:b/>
                <w:bCs/>
                <w:sz w:val="18"/>
                <w:szCs w:val="18"/>
              </w:rPr>
              <w:t>Government Sector</w:t>
            </w:r>
          </w:p>
        </w:tc>
        <w:tc>
          <w:tcPr>
            <w:tcW w:w="1281" w:type="dxa"/>
            <w:vAlign w:val="center"/>
          </w:tcPr>
          <w:p w:rsidR="00F97669" w:rsidRPr="004201A6" w:rsidRDefault="00F97669" w:rsidP="00F97669">
            <w:pPr>
              <w:jc w:val="center"/>
              <w:rPr>
                <w:b/>
                <w:bCs/>
                <w:sz w:val="18"/>
                <w:szCs w:val="18"/>
              </w:rPr>
            </w:pPr>
            <w:r w:rsidRPr="004201A6">
              <w:rPr>
                <w:b/>
                <w:bCs/>
                <w:sz w:val="18"/>
                <w:szCs w:val="18"/>
              </w:rPr>
              <w:t>29,457.9</w:t>
            </w:r>
          </w:p>
          <w:p w:rsidR="00F97669" w:rsidRPr="004201A6" w:rsidRDefault="00F97669" w:rsidP="00F97669">
            <w:pPr>
              <w:jc w:val="center"/>
              <w:rPr>
                <w:b/>
                <w:bCs/>
                <w:sz w:val="18"/>
                <w:szCs w:val="18"/>
              </w:rPr>
            </w:pPr>
            <w:r w:rsidRPr="004201A6">
              <w:rPr>
                <w:b/>
                <w:bCs/>
                <w:sz w:val="18"/>
                <w:szCs w:val="18"/>
              </w:rPr>
              <w:t>750,116.3</w:t>
            </w:r>
          </w:p>
          <w:p w:rsidR="00F97669" w:rsidRPr="004201A6" w:rsidRDefault="00F97669" w:rsidP="00F97669">
            <w:pPr>
              <w:jc w:val="center"/>
              <w:rPr>
                <w:b/>
                <w:bCs/>
                <w:sz w:val="18"/>
                <w:szCs w:val="18"/>
              </w:rPr>
            </w:pPr>
            <w:r w:rsidRPr="004201A6">
              <w:rPr>
                <w:b/>
                <w:bCs/>
                <w:sz w:val="18"/>
                <w:szCs w:val="18"/>
              </w:rPr>
              <w:t>75,800.0</w:t>
            </w:r>
          </w:p>
        </w:tc>
        <w:tc>
          <w:tcPr>
            <w:tcW w:w="1231" w:type="dxa"/>
            <w:vAlign w:val="center"/>
          </w:tcPr>
          <w:p w:rsidR="00F97669" w:rsidRPr="004201A6" w:rsidRDefault="00F97669" w:rsidP="00F97669">
            <w:pPr>
              <w:jc w:val="center"/>
              <w:rPr>
                <w:b/>
                <w:bCs/>
                <w:sz w:val="18"/>
                <w:szCs w:val="18"/>
              </w:rPr>
            </w:pPr>
            <w:r w:rsidRPr="004201A6">
              <w:rPr>
                <w:b/>
                <w:bCs/>
                <w:sz w:val="18"/>
                <w:szCs w:val="18"/>
              </w:rPr>
              <w:t>3.2</w:t>
            </w:r>
          </w:p>
          <w:p w:rsidR="00F97669" w:rsidRPr="004201A6" w:rsidRDefault="00F97669" w:rsidP="00F97669">
            <w:pPr>
              <w:jc w:val="center"/>
              <w:rPr>
                <w:b/>
                <w:bCs/>
                <w:sz w:val="18"/>
                <w:szCs w:val="18"/>
              </w:rPr>
            </w:pPr>
            <w:r w:rsidRPr="004201A6">
              <w:rPr>
                <w:b/>
                <w:bCs/>
                <w:sz w:val="18"/>
                <w:szCs w:val="18"/>
              </w:rPr>
              <w:t>83.8</w:t>
            </w:r>
          </w:p>
          <w:p w:rsidR="00F97669" w:rsidRPr="004201A6" w:rsidRDefault="00F97669" w:rsidP="00F97669">
            <w:pPr>
              <w:jc w:val="center"/>
              <w:rPr>
                <w:b/>
                <w:bCs/>
                <w:sz w:val="18"/>
                <w:szCs w:val="18"/>
              </w:rPr>
            </w:pPr>
            <w:r w:rsidRPr="004201A6">
              <w:rPr>
                <w:b/>
                <w:bCs/>
                <w:sz w:val="18"/>
                <w:szCs w:val="18"/>
              </w:rPr>
              <w:t>8.5</w:t>
            </w:r>
          </w:p>
        </w:tc>
        <w:tc>
          <w:tcPr>
            <w:tcW w:w="1282" w:type="dxa"/>
            <w:vAlign w:val="center"/>
          </w:tcPr>
          <w:p w:rsidR="00F97669" w:rsidRPr="004201A6" w:rsidRDefault="00F97669" w:rsidP="00F97669">
            <w:pPr>
              <w:jc w:val="center"/>
              <w:rPr>
                <w:b/>
                <w:bCs/>
                <w:sz w:val="18"/>
                <w:szCs w:val="18"/>
              </w:rPr>
            </w:pPr>
            <w:r w:rsidRPr="004201A6">
              <w:rPr>
                <w:b/>
                <w:bCs/>
                <w:sz w:val="18"/>
                <w:szCs w:val="18"/>
              </w:rPr>
              <w:t>36,797.4</w:t>
            </w:r>
          </w:p>
          <w:p w:rsidR="00F97669" w:rsidRPr="004201A6" w:rsidRDefault="00F97669" w:rsidP="00F97669">
            <w:pPr>
              <w:jc w:val="center"/>
              <w:rPr>
                <w:b/>
                <w:bCs/>
                <w:sz w:val="18"/>
                <w:szCs w:val="18"/>
              </w:rPr>
            </w:pPr>
            <w:r w:rsidRPr="004201A6">
              <w:rPr>
                <w:b/>
                <w:bCs/>
                <w:sz w:val="18"/>
                <w:szCs w:val="18"/>
              </w:rPr>
              <w:t>759,510.5</w:t>
            </w:r>
          </w:p>
          <w:p w:rsidR="00F97669" w:rsidRPr="004201A6" w:rsidRDefault="00F97669" w:rsidP="00F97669">
            <w:pPr>
              <w:jc w:val="center"/>
              <w:rPr>
                <w:b/>
                <w:bCs/>
                <w:sz w:val="18"/>
                <w:szCs w:val="18"/>
              </w:rPr>
            </w:pPr>
            <w:r w:rsidRPr="004201A6">
              <w:rPr>
                <w:b/>
                <w:bCs/>
                <w:sz w:val="18"/>
                <w:szCs w:val="18"/>
              </w:rPr>
              <w:t>75,720.0</w:t>
            </w:r>
          </w:p>
        </w:tc>
        <w:tc>
          <w:tcPr>
            <w:tcW w:w="1351" w:type="dxa"/>
            <w:vAlign w:val="center"/>
          </w:tcPr>
          <w:p w:rsidR="00F97669" w:rsidRPr="004201A6" w:rsidRDefault="00F97669" w:rsidP="00F97669">
            <w:pPr>
              <w:jc w:val="center"/>
              <w:rPr>
                <w:b/>
                <w:bCs/>
                <w:sz w:val="18"/>
                <w:szCs w:val="18"/>
              </w:rPr>
            </w:pPr>
            <w:r w:rsidRPr="004201A6">
              <w:rPr>
                <w:b/>
                <w:bCs/>
                <w:sz w:val="18"/>
                <w:szCs w:val="18"/>
              </w:rPr>
              <w:t>24.9</w:t>
            </w:r>
          </w:p>
          <w:p w:rsidR="00F97669" w:rsidRPr="004201A6" w:rsidRDefault="00F97669" w:rsidP="00F97669">
            <w:pPr>
              <w:jc w:val="center"/>
              <w:rPr>
                <w:b/>
                <w:bCs/>
                <w:sz w:val="18"/>
                <w:szCs w:val="18"/>
              </w:rPr>
            </w:pPr>
            <w:r w:rsidRPr="004201A6">
              <w:rPr>
                <w:b/>
                <w:bCs/>
                <w:sz w:val="18"/>
                <w:szCs w:val="18"/>
              </w:rPr>
              <w:t>1.3</w:t>
            </w:r>
          </w:p>
          <w:p w:rsidR="00F97669" w:rsidRPr="004201A6" w:rsidRDefault="00F97669" w:rsidP="00F97669">
            <w:pPr>
              <w:jc w:val="center"/>
              <w:rPr>
                <w:b/>
                <w:bCs/>
                <w:sz w:val="18"/>
                <w:szCs w:val="18"/>
              </w:rPr>
            </w:pPr>
            <w:r w:rsidRPr="004201A6">
              <w:rPr>
                <w:b/>
                <w:bCs/>
                <w:sz w:val="18"/>
                <w:szCs w:val="18"/>
              </w:rPr>
              <w:t>-0.1</w:t>
            </w:r>
          </w:p>
        </w:tc>
        <w:tc>
          <w:tcPr>
            <w:tcW w:w="1377" w:type="dxa"/>
            <w:vAlign w:val="center"/>
          </w:tcPr>
          <w:p w:rsidR="00F97669" w:rsidRPr="004201A6" w:rsidRDefault="00F97669" w:rsidP="00F97669">
            <w:pPr>
              <w:jc w:val="center"/>
              <w:rPr>
                <w:b/>
                <w:bCs/>
                <w:sz w:val="18"/>
                <w:szCs w:val="18"/>
              </w:rPr>
            </w:pPr>
            <w:r w:rsidRPr="004201A6">
              <w:rPr>
                <w:b/>
                <w:bCs/>
                <w:sz w:val="18"/>
                <w:szCs w:val="18"/>
              </w:rPr>
              <w:t>29,457.9</w:t>
            </w:r>
          </w:p>
          <w:p w:rsidR="00F97669" w:rsidRPr="004201A6" w:rsidRDefault="00F97669" w:rsidP="00F97669">
            <w:pPr>
              <w:jc w:val="center"/>
              <w:rPr>
                <w:b/>
                <w:bCs/>
                <w:sz w:val="18"/>
                <w:szCs w:val="18"/>
              </w:rPr>
            </w:pPr>
            <w:r w:rsidRPr="004201A6">
              <w:rPr>
                <w:b/>
                <w:bCs/>
                <w:sz w:val="18"/>
                <w:szCs w:val="18"/>
              </w:rPr>
              <w:t>766803.3</w:t>
            </w:r>
          </w:p>
          <w:p w:rsidR="00F97669" w:rsidRPr="004201A6" w:rsidRDefault="00F97669" w:rsidP="00F97669">
            <w:pPr>
              <w:jc w:val="center"/>
              <w:rPr>
                <w:b/>
                <w:bCs/>
                <w:sz w:val="18"/>
                <w:szCs w:val="18"/>
              </w:rPr>
            </w:pPr>
            <w:r w:rsidRPr="004201A6">
              <w:rPr>
                <w:b/>
                <w:bCs/>
                <w:sz w:val="18"/>
                <w:szCs w:val="18"/>
              </w:rPr>
              <w:t>75,800</w:t>
            </w:r>
          </w:p>
        </w:tc>
        <w:tc>
          <w:tcPr>
            <w:tcW w:w="1351" w:type="dxa"/>
            <w:vAlign w:val="center"/>
          </w:tcPr>
          <w:p w:rsidR="00F97669" w:rsidRPr="004201A6" w:rsidRDefault="00F97669" w:rsidP="00F97669">
            <w:pPr>
              <w:jc w:val="center"/>
              <w:rPr>
                <w:b/>
                <w:bCs/>
                <w:sz w:val="18"/>
                <w:szCs w:val="18"/>
              </w:rPr>
            </w:pPr>
            <w:r w:rsidRPr="004201A6">
              <w:rPr>
                <w:b/>
                <w:bCs/>
                <w:sz w:val="18"/>
                <w:szCs w:val="18"/>
              </w:rPr>
              <w:t>0.0</w:t>
            </w:r>
          </w:p>
          <w:p w:rsidR="00F97669" w:rsidRPr="004201A6" w:rsidRDefault="00F97669" w:rsidP="00F97669">
            <w:pPr>
              <w:jc w:val="center"/>
              <w:rPr>
                <w:b/>
                <w:bCs/>
                <w:sz w:val="18"/>
                <w:szCs w:val="18"/>
              </w:rPr>
            </w:pPr>
            <w:r w:rsidRPr="004201A6">
              <w:rPr>
                <w:b/>
                <w:bCs/>
                <w:sz w:val="18"/>
                <w:szCs w:val="18"/>
              </w:rPr>
              <w:t>2.2</w:t>
            </w:r>
          </w:p>
          <w:p w:rsidR="00F97669" w:rsidRPr="004201A6" w:rsidRDefault="00F97669" w:rsidP="00F97669">
            <w:pPr>
              <w:jc w:val="center"/>
              <w:rPr>
                <w:b/>
                <w:bCs/>
                <w:sz w:val="18"/>
                <w:szCs w:val="18"/>
              </w:rPr>
            </w:pPr>
            <w:r w:rsidRPr="004201A6">
              <w:rPr>
                <w:b/>
                <w:bCs/>
                <w:sz w:val="18"/>
                <w:szCs w:val="18"/>
              </w:rPr>
              <w:t>0.0</w:t>
            </w:r>
          </w:p>
        </w:tc>
        <w:tc>
          <w:tcPr>
            <w:tcW w:w="1377" w:type="dxa"/>
            <w:vAlign w:val="center"/>
          </w:tcPr>
          <w:p w:rsidR="00F97669" w:rsidRPr="004201A6" w:rsidRDefault="00F97669" w:rsidP="00F97669">
            <w:pPr>
              <w:jc w:val="center"/>
              <w:rPr>
                <w:b/>
                <w:bCs/>
                <w:sz w:val="18"/>
                <w:szCs w:val="18"/>
              </w:rPr>
            </w:pPr>
            <w:r w:rsidRPr="004201A6">
              <w:rPr>
                <w:b/>
                <w:bCs/>
                <w:sz w:val="18"/>
                <w:szCs w:val="18"/>
              </w:rPr>
              <w:t>36,797.4</w:t>
            </w:r>
          </w:p>
          <w:p w:rsidR="00F97669" w:rsidRPr="004201A6" w:rsidRDefault="00F97669" w:rsidP="00F97669">
            <w:pPr>
              <w:jc w:val="center"/>
              <w:rPr>
                <w:b/>
                <w:bCs/>
                <w:sz w:val="18"/>
                <w:szCs w:val="18"/>
              </w:rPr>
            </w:pPr>
            <w:r w:rsidRPr="004201A6">
              <w:rPr>
                <w:b/>
                <w:bCs/>
                <w:sz w:val="18"/>
                <w:szCs w:val="18"/>
              </w:rPr>
              <w:t>775,730.6</w:t>
            </w:r>
          </w:p>
          <w:p w:rsidR="00F97669" w:rsidRPr="004201A6" w:rsidRDefault="00F97669" w:rsidP="00F97669">
            <w:pPr>
              <w:jc w:val="center"/>
              <w:rPr>
                <w:b/>
                <w:bCs/>
                <w:sz w:val="18"/>
                <w:szCs w:val="18"/>
              </w:rPr>
            </w:pPr>
            <w:r w:rsidRPr="004201A6">
              <w:rPr>
                <w:b/>
                <w:bCs/>
                <w:sz w:val="18"/>
                <w:szCs w:val="18"/>
              </w:rPr>
              <w:t>75,720.0</w:t>
            </w:r>
          </w:p>
        </w:tc>
        <w:tc>
          <w:tcPr>
            <w:tcW w:w="1351" w:type="dxa"/>
            <w:vAlign w:val="center"/>
          </w:tcPr>
          <w:p w:rsidR="00F97669" w:rsidRPr="004201A6" w:rsidRDefault="00F97669" w:rsidP="00F97669">
            <w:pPr>
              <w:jc w:val="center"/>
              <w:rPr>
                <w:b/>
                <w:bCs/>
                <w:sz w:val="18"/>
                <w:szCs w:val="18"/>
              </w:rPr>
            </w:pPr>
            <w:r w:rsidRPr="004201A6">
              <w:rPr>
                <w:b/>
                <w:bCs/>
                <w:sz w:val="18"/>
                <w:szCs w:val="18"/>
              </w:rPr>
              <w:t>24.9</w:t>
            </w:r>
          </w:p>
          <w:p w:rsidR="00F97669" w:rsidRPr="004201A6" w:rsidRDefault="00F97669" w:rsidP="00F97669">
            <w:pPr>
              <w:jc w:val="center"/>
              <w:rPr>
                <w:b/>
                <w:bCs/>
                <w:sz w:val="18"/>
                <w:szCs w:val="18"/>
              </w:rPr>
            </w:pPr>
            <w:r w:rsidRPr="004201A6">
              <w:rPr>
                <w:b/>
                <w:bCs/>
                <w:sz w:val="18"/>
                <w:szCs w:val="18"/>
              </w:rPr>
              <w:t>3.4</w:t>
            </w:r>
          </w:p>
          <w:p w:rsidR="00F97669" w:rsidRPr="004201A6" w:rsidRDefault="00F97669" w:rsidP="00F97669">
            <w:pPr>
              <w:jc w:val="center"/>
              <w:rPr>
                <w:b/>
                <w:bCs/>
                <w:sz w:val="18"/>
                <w:szCs w:val="18"/>
              </w:rPr>
            </w:pPr>
            <w:r w:rsidRPr="004201A6">
              <w:rPr>
                <w:b/>
                <w:bCs/>
                <w:sz w:val="18"/>
                <w:szCs w:val="18"/>
              </w:rPr>
              <w:t>-0.1</w:t>
            </w:r>
          </w:p>
        </w:tc>
      </w:tr>
      <w:tr w:rsidR="00F97669" w:rsidRPr="00765498" w:rsidTr="00F97669">
        <w:tc>
          <w:tcPr>
            <w:tcW w:w="2927" w:type="dxa"/>
            <w:vAlign w:val="center"/>
          </w:tcPr>
          <w:p w:rsidR="00F97669" w:rsidRPr="004201A6" w:rsidRDefault="00F97669" w:rsidP="00F97669">
            <w:pPr>
              <w:jc w:val="right"/>
              <w:rPr>
                <w:b/>
                <w:bCs/>
                <w:sz w:val="18"/>
                <w:szCs w:val="18"/>
              </w:rPr>
            </w:pPr>
            <w:r w:rsidRPr="004201A6">
              <w:rPr>
                <w:b/>
                <w:bCs/>
                <w:sz w:val="18"/>
                <w:szCs w:val="18"/>
              </w:rPr>
              <w:t>GDP Factor Sector</w:t>
            </w:r>
          </w:p>
        </w:tc>
        <w:tc>
          <w:tcPr>
            <w:tcW w:w="1281" w:type="dxa"/>
            <w:vAlign w:val="center"/>
          </w:tcPr>
          <w:p w:rsidR="00F97669" w:rsidRPr="004201A6" w:rsidRDefault="00F97669" w:rsidP="00F97669">
            <w:pPr>
              <w:jc w:val="center"/>
              <w:rPr>
                <w:b/>
                <w:bCs/>
                <w:sz w:val="18"/>
                <w:szCs w:val="18"/>
              </w:rPr>
            </w:pPr>
            <w:r w:rsidRPr="004201A6">
              <w:rPr>
                <w:b/>
                <w:bCs/>
                <w:sz w:val="18"/>
                <w:szCs w:val="18"/>
              </w:rPr>
              <w:t>855,374.2</w:t>
            </w:r>
          </w:p>
        </w:tc>
        <w:tc>
          <w:tcPr>
            <w:tcW w:w="1231" w:type="dxa"/>
            <w:vAlign w:val="center"/>
          </w:tcPr>
          <w:p w:rsidR="00F97669" w:rsidRPr="004201A6" w:rsidRDefault="00F97669" w:rsidP="00F97669">
            <w:pPr>
              <w:jc w:val="center"/>
              <w:rPr>
                <w:b/>
                <w:bCs/>
                <w:sz w:val="18"/>
                <w:szCs w:val="18"/>
              </w:rPr>
            </w:pPr>
            <w:r w:rsidRPr="004201A6">
              <w:rPr>
                <w:b/>
                <w:bCs/>
                <w:sz w:val="18"/>
                <w:szCs w:val="18"/>
              </w:rPr>
              <w:t>95.5</w:t>
            </w:r>
          </w:p>
        </w:tc>
        <w:tc>
          <w:tcPr>
            <w:tcW w:w="1282" w:type="dxa"/>
            <w:vAlign w:val="center"/>
          </w:tcPr>
          <w:p w:rsidR="00F97669" w:rsidRPr="004201A6" w:rsidRDefault="00F97669" w:rsidP="00F97669">
            <w:pPr>
              <w:jc w:val="center"/>
              <w:rPr>
                <w:b/>
                <w:bCs/>
                <w:sz w:val="18"/>
                <w:szCs w:val="18"/>
              </w:rPr>
            </w:pPr>
            <w:r w:rsidRPr="004201A6">
              <w:rPr>
                <w:b/>
                <w:bCs/>
                <w:sz w:val="18"/>
                <w:szCs w:val="18"/>
              </w:rPr>
              <w:t>872,027.9</w:t>
            </w:r>
          </w:p>
        </w:tc>
        <w:tc>
          <w:tcPr>
            <w:tcW w:w="1351" w:type="dxa"/>
            <w:vAlign w:val="center"/>
          </w:tcPr>
          <w:p w:rsidR="00F97669" w:rsidRPr="004201A6" w:rsidRDefault="00F97669" w:rsidP="00F97669">
            <w:pPr>
              <w:jc w:val="center"/>
              <w:rPr>
                <w:b/>
                <w:bCs/>
                <w:sz w:val="18"/>
                <w:szCs w:val="18"/>
              </w:rPr>
            </w:pPr>
            <w:r w:rsidRPr="004201A6">
              <w:rPr>
                <w:b/>
                <w:bCs/>
                <w:sz w:val="18"/>
                <w:szCs w:val="18"/>
              </w:rPr>
              <w:t>1.9</w:t>
            </w:r>
          </w:p>
        </w:tc>
        <w:tc>
          <w:tcPr>
            <w:tcW w:w="1377" w:type="dxa"/>
            <w:vAlign w:val="center"/>
          </w:tcPr>
          <w:p w:rsidR="00F97669" w:rsidRPr="004201A6" w:rsidRDefault="00F97669" w:rsidP="00F97669">
            <w:pPr>
              <w:jc w:val="center"/>
              <w:rPr>
                <w:b/>
                <w:bCs/>
                <w:sz w:val="18"/>
                <w:szCs w:val="18"/>
              </w:rPr>
            </w:pPr>
            <w:r w:rsidRPr="004201A6">
              <w:rPr>
                <w:b/>
                <w:bCs/>
                <w:sz w:val="18"/>
                <w:szCs w:val="18"/>
              </w:rPr>
              <w:t>872,061.2</w:t>
            </w:r>
          </w:p>
        </w:tc>
        <w:tc>
          <w:tcPr>
            <w:tcW w:w="1351" w:type="dxa"/>
            <w:vAlign w:val="center"/>
          </w:tcPr>
          <w:p w:rsidR="00F97669" w:rsidRPr="004201A6" w:rsidRDefault="00F97669" w:rsidP="00F97669">
            <w:pPr>
              <w:jc w:val="center"/>
              <w:rPr>
                <w:b/>
                <w:bCs/>
                <w:sz w:val="18"/>
                <w:szCs w:val="18"/>
              </w:rPr>
            </w:pPr>
            <w:r w:rsidRPr="004201A6">
              <w:rPr>
                <w:b/>
                <w:bCs/>
                <w:sz w:val="18"/>
                <w:szCs w:val="18"/>
              </w:rPr>
              <w:t>2.0</w:t>
            </w:r>
          </w:p>
        </w:tc>
        <w:tc>
          <w:tcPr>
            <w:tcW w:w="1377" w:type="dxa"/>
            <w:vAlign w:val="center"/>
          </w:tcPr>
          <w:p w:rsidR="00F97669" w:rsidRPr="004201A6" w:rsidRDefault="00F97669" w:rsidP="00F97669">
            <w:pPr>
              <w:jc w:val="center"/>
              <w:rPr>
                <w:b/>
                <w:bCs/>
                <w:sz w:val="18"/>
                <w:szCs w:val="18"/>
              </w:rPr>
            </w:pPr>
            <w:r w:rsidRPr="004201A6">
              <w:rPr>
                <w:b/>
                <w:bCs/>
                <w:sz w:val="18"/>
                <w:szCs w:val="18"/>
              </w:rPr>
              <w:t>888,248.0</w:t>
            </w:r>
          </w:p>
        </w:tc>
        <w:tc>
          <w:tcPr>
            <w:tcW w:w="1351" w:type="dxa"/>
            <w:vAlign w:val="center"/>
          </w:tcPr>
          <w:p w:rsidR="00F97669" w:rsidRPr="004201A6" w:rsidRDefault="00F97669" w:rsidP="00F97669">
            <w:pPr>
              <w:jc w:val="center"/>
              <w:rPr>
                <w:b/>
                <w:bCs/>
                <w:sz w:val="18"/>
                <w:szCs w:val="18"/>
              </w:rPr>
            </w:pPr>
            <w:r w:rsidRPr="004201A6">
              <w:rPr>
                <w:b/>
                <w:bCs/>
                <w:sz w:val="18"/>
                <w:szCs w:val="18"/>
              </w:rPr>
              <w:t>3.8</w:t>
            </w:r>
          </w:p>
        </w:tc>
      </w:tr>
      <w:tr w:rsidR="00F97669" w:rsidRPr="00765498" w:rsidTr="00F97669">
        <w:tc>
          <w:tcPr>
            <w:tcW w:w="2927" w:type="dxa"/>
            <w:vAlign w:val="center"/>
          </w:tcPr>
          <w:p w:rsidR="00F97669" w:rsidRPr="004201A6" w:rsidRDefault="00F97669" w:rsidP="00F97669">
            <w:pPr>
              <w:jc w:val="right"/>
              <w:rPr>
                <w:b/>
                <w:bCs/>
                <w:sz w:val="18"/>
                <w:szCs w:val="18"/>
              </w:rPr>
            </w:pPr>
            <w:r w:rsidRPr="004201A6">
              <w:rPr>
                <w:b/>
                <w:bCs/>
                <w:sz w:val="18"/>
                <w:szCs w:val="18"/>
              </w:rPr>
              <w:t>Net indirect tax</w:t>
            </w:r>
          </w:p>
        </w:tc>
        <w:tc>
          <w:tcPr>
            <w:tcW w:w="1281" w:type="dxa"/>
            <w:vAlign w:val="center"/>
          </w:tcPr>
          <w:p w:rsidR="00F97669" w:rsidRPr="004201A6" w:rsidRDefault="00F97669" w:rsidP="00F97669">
            <w:pPr>
              <w:jc w:val="center"/>
              <w:rPr>
                <w:b/>
                <w:bCs/>
                <w:sz w:val="18"/>
                <w:szCs w:val="18"/>
              </w:rPr>
            </w:pPr>
            <w:r w:rsidRPr="004201A6">
              <w:rPr>
                <w:b/>
                <w:bCs/>
                <w:sz w:val="18"/>
                <w:szCs w:val="18"/>
              </w:rPr>
              <w:t>40,229.7</w:t>
            </w:r>
          </w:p>
        </w:tc>
        <w:tc>
          <w:tcPr>
            <w:tcW w:w="1231" w:type="dxa"/>
            <w:vAlign w:val="center"/>
          </w:tcPr>
          <w:p w:rsidR="00F97669" w:rsidRPr="004201A6" w:rsidRDefault="00F97669" w:rsidP="00F97669">
            <w:pPr>
              <w:jc w:val="center"/>
              <w:rPr>
                <w:b/>
                <w:bCs/>
                <w:sz w:val="18"/>
                <w:szCs w:val="18"/>
              </w:rPr>
            </w:pPr>
            <w:r w:rsidRPr="004201A6">
              <w:rPr>
                <w:b/>
                <w:bCs/>
                <w:sz w:val="18"/>
                <w:szCs w:val="18"/>
              </w:rPr>
              <w:t>4.5</w:t>
            </w:r>
          </w:p>
        </w:tc>
        <w:tc>
          <w:tcPr>
            <w:tcW w:w="1282" w:type="dxa"/>
            <w:vAlign w:val="center"/>
          </w:tcPr>
          <w:p w:rsidR="00F97669" w:rsidRPr="004201A6" w:rsidRDefault="00F97669" w:rsidP="00F97669">
            <w:pPr>
              <w:jc w:val="center"/>
              <w:rPr>
                <w:b/>
                <w:bCs/>
                <w:sz w:val="18"/>
                <w:szCs w:val="18"/>
              </w:rPr>
            </w:pPr>
            <w:r w:rsidRPr="004201A6">
              <w:rPr>
                <w:b/>
                <w:bCs/>
                <w:sz w:val="18"/>
                <w:szCs w:val="18"/>
              </w:rPr>
              <w:t>42,888.0</w:t>
            </w:r>
          </w:p>
        </w:tc>
        <w:tc>
          <w:tcPr>
            <w:tcW w:w="1351" w:type="dxa"/>
            <w:vAlign w:val="center"/>
          </w:tcPr>
          <w:p w:rsidR="00F97669" w:rsidRPr="004201A6" w:rsidRDefault="00F97669" w:rsidP="00F97669">
            <w:pPr>
              <w:jc w:val="center"/>
              <w:rPr>
                <w:b/>
                <w:bCs/>
                <w:sz w:val="18"/>
                <w:szCs w:val="18"/>
              </w:rPr>
            </w:pPr>
            <w:r w:rsidRPr="004201A6">
              <w:rPr>
                <w:b/>
                <w:bCs/>
                <w:sz w:val="18"/>
                <w:szCs w:val="18"/>
              </w:rPr>
              <w:t>6.6</w:t>
            </w:r>
          </w:p>
        </w:tc>
        <w:tc>
          <w:tcPr>
            <w:tcW w:w="1377" w:type="dxa"/>
            <w:vAlign w:val="center"/>
          </w:tcPr>
          <w:p w:rsidR="00F97669" w:rsidRPr="004201A6" w:rsidRDefault="00F97669" w:rsidP="00F97669">
            <w:pPr>
              <w:jc w:val="center"/>
              <w:rPr>
                <w:b/>
                <w:bCs/>
                <w:sz w:val="18"/>
                <w:szCs w:val="18"/>
              </w:rPr>
            </w:pPr>
            <w:r w:rsidRPr="004201A6">
              <w:rPr>
                <w:b/>
                <w:bCs/>
                <w:sz w:val="18"/>
                <w:szCs w:val="18"/>
              </w:rPr>
              <w:t>41,799.4</w:t>
            </w:r>
          </w:p>
        </w:tc>
        <w:tc>
          <w:tcPr>
            <w:tcW w:w="1351" w:type="dxa"/>
            <w:vAlign w:val="center"/>
          </w:tcPr>
          <w:p w:rsidR="00F97669" w:rsidRPr="004201A6" w:rsidRDefault="00F97669" w:rsidP="00F97669">
            <w:pPr>
              <w:jc w:val="center"/>
              <w:rPr>
                <w:b/>
                <w:bCs/>
                <w:sz w:val="18"/>
                <w:szCs w:val="18"/>
              </w:rPr>
            </w:pPr>
            <w:r w:rsidRPr="004201A6">
              <w:rPr>
                <w:b/>
                <w:bCs/>
                <w:sz w:val="18"/>
                <w:szCs w:val="18"/>
              </w:rPr>
              <w:t>3.9</w:t>
            </w:r>
          </w:p>
        </w:tc>
        <w:tc>
          <w:tcPr>
            <w:tcW w:w="1377" w:type="dxa"/>
            <w:vAlign w:val="center"/>
          </w:tcPr>
          <w:p w:rsidR="00F97669" w:rsidRPr="004201A6" w:rsidRDefault="00F97669" w:rsidP="00F97669">
            <w:pPr>
              <w:jc w:val="center"/>
              <w:rPr>
                <w:b/>
                <w:bCs/>
                <w:sz w:val="18"/>
                <w:szCs w:val="18"/>
              </w:rPr>
            </w:pPr>
            <w:r w:rsidRPr="004201A6">
              <w:rPr>
                <w:b/>
                <w:bCs/>
                <w:sz w:val="18"/>
                <w:szCs w:val="18"/>
              </w:rPr>
              <w:t>44,303.0</w:t>
            </w:r>
          </w:p>
        </w:tc>
        <w:tc>
          <w:tcPr>
            <w:tcW w:w="1351" w:type="dxa"/>
            <w:vAlign w:val="center"/>
          </w:tcPr>
          <w:p w:rsidR="00F97669" w:rsidRPr="004201A6" w:rsidRDefault="00F97669" w:rsidP="00F97669">
            <w:pPr>
              <w:jc w:val="center"/>
              <w:rPr>
                <w:b/>
                <w:bCs/>
                <w:sz w:val="18"/>
                <w:szCs w:val="18"/>
              </w:rPr>
            </w:pPr>
            <w:r w:rsidRPr="004201A6">
              <w:rPr>
                <w:b/>
                <w:bCs/>
                <w:sz w:val="18"/>
                <w:szCs w:val="18"/>
              </w:rPr>
              <w:t>10.1</w:t>
            </w:r>
          </w:p>
        </w:tc>
      </w:tr>
      <w:tr w:rsidR="00F97669" w:rsidRPr="00765498" w:rsidTr="00F97669">
        <w:tc>
          <w:tcPr>
            <w:tcW w:w="2927" w:type="dxa"/>
            <w:vAlign w:val="center"/>
          </w:tcPr>
          <w:p w:rsidR="00F97669" w:rsidRPr="004201A6" w:rsidRDefault="00F97669" w:rsidP="00F97669">
            <w:pPr>
              <w:jc w:val="right"/>
              <w:rPr>
                <w:b/>
                <w:bCs/>
                <w:sz w:val="18"/>
                <w:szCs w:val="18"/>
              </w:rPr>
            </w:pPr>
            <w:r w:rsidRPr="004201A6">
              <w:rPr>
                <w:b/>
                <w:bCs/>
                <w:sz w:val="18"/>
                <w:szCs w:val="18"/>
              </w:rPr>
              <w:t>GDP at Market Price</w:t>
            </w:r>
          </w:p>
        </w:tc>
        <w:tc>
          <w:tcPr>
            <w:tcW w:w="1281" w:type="dxa"/>
            <w:vAlign w:val="center"/>
          </w:tcPr>
          <w:p w:rsidR="00F97669" w:rsidRPr="004201A6" w:rsidRDefault="00F97669" w:rsidP="00F97669">
            <w:pPr>
              <w:jc w:val="center"/>
              <w:rPr>
                <w:b/>
                <w:bCs/>
                <w:sz w:val="18"/>
                <w:szCs w:val="18"/>
              </w:rPr>
            </w:pPr>
            <w:r w:rsidRPr="004201A6">
              <w:rPr>
                <w:b/>
                <w:bCs/>
                <w:sz w:val="18"/>
                <w:szCs w:val="18"/>
              </w:rPr>
              <w:t>895,599.2</w:t>
            </w:r>
          </w:p>
        </w:tc>
        <w:tc>
          <w:tcPr>
            <w:tcW w:w="1231" w:type="dxa"/>
            <w:vAlign w:val="center"/>
          </w:tcPr>
          <w:p w:rsidR="00F97669" w:rsidRPr="004201A6" w:rsidRDefault="00F97669" w:rsidP="00F97669">
            <w:pPr>
              <w:jc w:val="center"/>
              <w:rPr>
                <w:b/>
                <w:bCs/>
                <w:sz w:val="18"/>
                <w:szCs w:val="18"/>
              </w:rPr>
            </w:pPr>
            <w:r w:rsidRPr="004201A6">
              <w:rPr>
                <w:b/>
                <w:bCs/>
                <w:sz w:val="18"/>
                <w:szCs w:val="18"/>
              </w:rPr>
              <w:t>100</w:t>
            </w:r>
          </w:p>
        </w:tc>
        <w:tc>
          <w:tcPr>
            <w:tcW w:w="1282" w:type="dxa"/>
            <w:vAlign w:val="center"/>
          </w:tcPr>
          <w:p w:rsidR="00F97669" w:rsidRPr="004201A6" w:rsidRDefault="00F97669" w:rsidP="00F97669">
            <w:pPr>
              <w:jc w:val="center"/>
              <w:rPr>
                <w:b/>
                <w:bCs/>
                <w:sz w:val="18"/>
                <w:szCs w:val="18"/>
              </w:rPr>
            </w:pPr>
            <w:r w:rsidRPr="004201A6">
              <w:rPr>
                <w:b/>
                <w:bCs/>
                <w:sz w:val="18"/>
                <w:szCs w:val="18"/>
              </w:rPr>
              <w:t>913,596.8</w:t>
            </w:r>
          </w:p>
        </w:tc>
        <w:tc>
          <w:tcPr>
            <w:tcW w:w="1351" w:type="dxa"/>
            <w:vAlign w:val="center"/>
          </w:tcPr>
          <w:p w:rsidR="00F97669" w:rsidRPr="004201A6" w:rsidRDefault="00F97669" w:rsidP="00F97669">
            <w:pPr>
              <w:jc w:val="center"/>
              <w:rPr>
                <w:b/>
                <w:bCs/>
                <w:sz w:val="18"/>
                <w:szCs w:val="18"/>
              </w:rPr>
            </w:pPr>
            <w:r w:rsidRPr="004201A6">
              <w:rPr>
                <w:b/>
                <w:bCs/>
                <w:sz w:val="18"/>
                <w:szCs w:val="18"/>
              </w:rPr>
              <w:t>2.0</w:t>
            </w:r>
          </w:p>
        </w:tc>
        <w:tc>
          <w:tcPr>
            <w:tcW w:w="1377" w:type="dxa"/>
            <w:vAlign w:val="center"/>
          </w:tcPr>
          <w:p w:rsidR="00F97669" w:rsidRPr="004201A6" w:rsidRDefault="00F97669" w:rsidP="00F97669">
            <w:pPr>
              <w:jc w:val="center"/>
              <w:rPr>
                <w:b/>
                <w:bCs/>
                <w:sz w:val="18"/>
                <w:szCs w:val="18"/>
              </w:rPr>
            </w:pPr>
            <w:r w:rsidRPr="004201A6">
              <w:rPr>
                <w:b/>
                <w:bCs/>
                <w:sz w:val="18"/>
                <w:szCs w:val="18"/>
              </w:rPr>
              <w:t>1,015,530.0</w:t>
            </w:r>
          </w:p>
        </w:tc>
        <w:tc>
          <w:tcPr>
            <w:tcW w:w="1351" w:type="dxa"/>
            <w:vAlign w:val="center"/>
          </w:tcPr>
          <w:p w:rsidR="00F97669" w:rsidRPr="004201A6" w:rsidRDefault="00F97669" w:rsidP="00F97669">
            <w:pPr>
              <w:jc w:val="center"/>
              <w:rPr>
                <w:b/>
                <w:bCs/>
                <w:sz w:val="18"/>
                <w:szCs w:val="18"/>
              </w:rPr>
            </w:pPr>
            <w:r w:rsidRPr="004201A6">
              <w:rPr>
                <w:b/>
                <w:bCs/>
                <w:sz w:val="18"/>
                <w:szCs w:val="18"/>
              </w:rPr>
              <w:t>13.4</w:t>
            </w:r>
          </w:p>
        </w:tc>
        <w:tc>
          <w:tcPr>
            <w:tcW w:w="1377" w:type="dxa"/>
            <w:vAlign w:val="center"/>
          </w:tcPr>
          <w:p w:rsidR="00F97669" w:rsidRPr="004201A6" w:rsidRDefault="00F97669" w:rsidP="00F97669">
            <w:pPr>
              <w:jc w:val="center"/>
              <w:rPr>
                <w:b/>
                <w:bCs/>
                <w:sz w:val="18"/>
                <w:szCs w:val="18"/>
              </w:rPr>
            </w:pPr>
            <w:r w:rsidRPr="004201A6">
              <w:rPr>
                <w:b/>
                <w:bCs/>
                <w:sz w:val="18"/>
                <w:szCs w:val="18"/>
              </w:rPr>
              <w:t>1,036,530.4</w:t>
            </w:r>
          </w:p>
        </w:tc>
        <w:tc>
          <w:tcPr>
            <w:tcW w:w="1351" w:type="dxa"/>
            <w:vAlign w:val="center"/>
          </w:tcPr>
          <w:p w:rsidR="00F97669" w:rsidRPr="004201A6" w:rsidRDefault="00F97669" w:rsidP="00F97669">
            <w:pPr>
              <w:jc w:val="center"/>
              <w:rPr>
                <w:b/>
                <w:bCs/>
                <w:sz w:val="18"/>
                <w:szCs w:val="18"/>
              </w:rPr>
            </w:pPr>
            <w:r w:rsidRPr="004201A6">
              <w:rPr>
                <w:b/>
                <w:bCs/>
                <w:sz w:val="18"/>
                <w:szCs w:val="18"/>
              </w:rPr>
              <w:t>15.7</w:t>
            </w:r>
          </w:p>
        </w:tc>
      </w:tr>
    </w:tbl>
    <w:p w:rsidR="004201A6" w:rsidRDefault="004201A6" w:rsidP="00F97669">
      <w:pPr>
        <w:jc w:val="center"/>
        <w:rPr>
          <w:b/>
          <w:bCs/>
          <w:sz w:val="28"/>
          <w:szCs w:val="28"/>
        </w:rPr>
      </w:pPr>
    </w:p>
    <w:p w:rsidR="004201A6" w:rsidRDefault="004201A6">
      <w:pPr>
        <w:bidi w:val="0"/>
        <w:spacing w:after="0" w:line="240" w:lineRule="auto"/>
        <w:rPr>
          <w:b/>
          <w:bCs/>
          <w:sz w:val="28"/>
          <w:szCs w:val="28"/>
        </w:rPr>
      </w:pPr>
      <w:r>
        <w:rPr>
          <w:b/>
          <w:bCs/>
          <w:sz w:val="28"/>
          <w:szCs w:val="28"/>
        </w:rPr>
        <w:br w:type="page"/>
      </w:r>
    </w:p>
    <w:p w:rsidR="00F97669" w:rsidRPr="00765498" w:rsidRDefault="00F97669" w:rsidP="00F97669">
      <w:pPr>
        <w:jc w:val="center"/>
        <w:rPr>
          <w:b/>
          <w:bCs/>
          <w:sz w:val="28"/>
          <w:szCs w:val="28"/>
        </w:rPr>
      </w:pPr>
      <w:r w:rsidRPr="00765498">
        <w:rPr>
          <w:b/>
          <w:bCs/>
          <w:sz w:val="28"/>
          <w:szCs w:val="28"/>
        </w:rPr>
        <w:lastRenderedPageBreak/>
        <w:t>Table (</w:t>
      </w:r>
      <w:r>
        <w:rPr>
          <w:b/>
          <w:bCs/>
          <w:sz w:val="28"/>
          <w:szCs w:val="28"/>
        </w:rPr>
        <w:t xml:space="preserve"> </w:t>
      </w:r>
      <w:r w:rsidR="0034039A">
        <w:rPr>
          <w:b/>
          <w:bCs/>
          <w:sz w:val="28"/>
          <w:szCs w:val="28"/>
        </w:rPr>
        <w:t>5.</w:t>
      </w:r>
      <w:r w:rsidR="004201A6">
        <w:rPr>
          <w:b/>
          <w:bCs/>
          <w:sz w:val="28"/>
          <w:szCs w:val="28"/>
        </w:rPr>
        <w:t>2</w:t>
      </w:r>
      <w:r w:rsidRPr="00765498">
        <w:rPr>
          <w:b/>
          <w:bCs/>
          <w:sz w:val="28"/>
          <w:szCs w:val="28"/>
        </w:rPr>
        <w:t>)</w:t>
      </w:r>
      <w:r>
        <w:rPr>
          <w:b/>
          <w:bCs/>
          <w:sz w:val="28"/>
          <w:szCs w:val="28"/>
        </w:rPr>
        <w:t xml:space="preserve"> </w:t>
      </w:r>
      <w:r w:rsidRPr="00765498">
        <w:rPr>
          <w:b/>
          <w:bCs/>
          <w:sz w:val="28"/>
          <w:szCs w:val="28"/>
        </w:rPr>
        <w:t xml:space="preserve">Impact of ICT </w:t>
      </w:r>
      <w:r>
        <w:rPr>
          <w:b/>
          <w:bCs/>
          <w:sz w:val="28"/>
          <w:szCs w:val="28"/>
        </w:rPr>
        <w:t>D</w:t>
      </w:r>
      <w:r w:rsidRPr="00765498">
        <w:rPr>
          <w:b/>
          <w:bCs/>
          <w:sz w:val="28"/>
          <w:szCs w:val="28"/>
        </w:rPr>
        <w:t xml:space="preserve">evelopment </w:t>
      </w:r>
      <w:r>
        <w:rPr>
          <w:b/>
          <w:bCs/>
          <w:sz w:val="28"/>
          <w:szCs w:val="28"/>
        </w:rPr>
        <w:t>S</w:t>
      </w:r>
      <w:r w:rsidRPr="00765498">
        <w:rPr>
          <w:b/>
          <w:bCs/>
          <w:sz w:val="28"/>
          <w:szCs w:val="28"/>
        </w:rPr>
        <w:t xml:space="preserve">trategy on </w:t>
      </w:r>
      <w:r>
        <w:rPr>
          <w:b/>
          <w:bCs/>
          <w:sz w:val="28"/>
          <w:szCs w:val="28"/>
        </w:rPr>
        <w:t>S</w:t>
      </w:r>
      <w:r w:rsidRPr="00765498">
        <w:rPr>
          <w:b/>
          <w:bCs/>
          <w:sz w:val="28"/>
          <w:szCs w:val="28"/>
        </w:rPr>
        <w:t>ources of GDP</w:t>
      </w:r>
    </w:p>
    <w:p w:rsidR="00F97669" w:rsidRDefault="00F97669" w:rsidP="00F97669">
      <w:pPr>
        <w:jc w:val="center"/>
        <w:rPr>
          <w:b/>
          <w:bCs/>
          <w:sz w:val="28"/>
          <w:szCs w:val="28"/>
        </w:rPr>
      </w:pPr>
      <w:r w:rsidRPr="00765498">
        <w:rPr>
          <w:b/>
          <w:bCs/>
          <w:sz w:val="28"/>
          <w:szCs w:val="28"/>
        </w:rPr>
        <w:t>(</w:t>
      </w:r>
      <w:r>
        <w:rPr>
          <w:b/>
          <w:bCs/>
          <w:sz w:val="28"/>
          <w:szCs w:val="28"/>
        </w:rPr>
        <w:t>ICT / Non – ICT Sectors</w:t>
      </w:r>
      <w:r w:rsidRPr="00765498">
        <w:rPr>
          <w:b/>
          <w:bCs/>
          <w:sz w:val="28"/>
          <w:szCs w:val="28"/>
        </w:rPr>
        <w:t xml:space="preserve"> – Real term – LE </w:t>
      </w:r>
      <w:r>
        <w:rPr>
          <w:b/>
          <w:bCs/>
          <w:sz w:val="28"/>
          <w:szCs w:val="28"/>
        </w:rPr>
        <w:t>M</w:t>
      </w:r>
      <w:r w:rsidRPr="00765498">
        <w:rPr>
          <w:b/>
          <w:bCs/>
          <w:sz w:val="28"/>
          <w:szCs w:val="28"/>
        </w:rPr>
        <w:t>illion)</w:t>
      </w:r>
    </w:p>
    <w:tbl>
      <w:tblPr>
        <w:tblStyle w:val="TableGrid"/>
        <w:tblW w:w="13730" w:type="dxa"/>
        <w:tblInd w:w="-432" w:type="dxa"/>
        <w:tblLook w:val="04A0"/>
      </w:tblPr>
      <w:tblGrid>
        <w:gridCol w:w="3600"/>
        <w:gridCol w:w="1117"/>
        <w:gridCol w:w="1207"/>
        <w:gridCol w:w="1263"/>
        <w:gridCol w:w="1339"/>
        <w:gridCol w:w="1263"/>
        <w:gridCol w:w="1339"/>
        <w:gridCol w:w="1263"/>
        <w:gridCol w:w="1339"/>
      </w:tblGrid>
      <w:tr w:rsidR="00F97669" w:rsidRPr="00DA3C6F" w:rsidTr="00F97669">
        <w:tc>
          <w:tcPr>
            <w:tcW w:w="3600" w:type="dxa"/>
            <w:vMerge w:val="restart"/>
          </w:tcPr>
          <w:p w:rsidR="00F97669" w:rsidRPr="004201A6" w:rsidRDefault="00F97669" w:rsidP="00F97669">
            <w:pPr>
              <w:rPr>
                <w:b/>
                <w:bCs/>
                <w:sz w:val="18"/>
                <w:szCs w:val="18"/>
              </w:rPr>
            </w:pPr>
          </w:p>
          <w:p w:rsidR="00F97669" w:rsidRPr="004201A6" w:rsidRDefault="00F97669" w:rsidP="00F97669">
            <w:pPr>
              <w:jc w:val="center"/>
              <w:rPr>
                <w:b/>
                <w:bCs/>
                <w:sz w:val="18"/>
                <w:szCs w:val="18"/>
              </w:rPr>
            </w:pPr>
          </w:p>
          <w:p w:rsidR="00F97669" w:rsidRPr="004201A6" w:rsidRDefault="00F97669" w:rsidP="00F97669">
            <w:pPr>
              <w:jc w:val="center"/>
              <w:rPr>
                <w:b/>
                <w:bCs/>
                <w:sz w:val="18"/>
                <w:szCs w:val="18"/>
              </w:rPr>
            </w:pPr>
            <w:r w:rsidRPr="004201A6">
              <w:rPr>
                <w:b/>
                <w:bCs/>
                <w:sz w:val="18"/>
                <w:szCs w:val="18"/>
              </w:rPr>
              <w:t>Economic Indicators</w:t>
            </w:r>
          </w:p>
          <w:p w:rsidR="00F97669" w:rsidRPr="004201A6" w:rsidRDefault="00F97669" w:rsidP="00F97669">
            <w:pPr>
              <w:rPr>
                <w:b/>
                <w:bCs/>
                <w:sz w:val="18"/>
                <w:szCs w:val="18"/>
              </w:rPr>
            </w:pPr>
          </w:p>
        </w:tc>
        <w:tc>
          <w:tcPr>
            <w:tcW w:w="2324" w:type="dxa"/>
            <w:gridSpan w:val="2"/>
          </w:tcPr>
          <w:p w:rsidR="00F97669" w:rsidRPr="004201A6" w:rsidRDefault="00F97669" w:rsidP="00F97669">
            <w:pPr>
              <w:jc w:val="center"/>
              <w:rPr>
                <w:b/>
                <w:bCs/>
                <w:sz w:val="18"/>
                <w:szCs w:val="18"/>
              </w:rPr>
            </w:pPr>
          </w:p>
          <w:p w:rsidR="00F97669" w:rsidRPr="004201A6" w:rsidRDefault="00F97669" w:rsidP="00F97669">
            <w:pPr>
              <w:jc w:val="center"/>
              <w:rPr>
                <w:b/>
                <w:bCs/>
                <w:sz w:val="18"/>
                <w:szCs w:val="18"/>
              </w:rPr>
            </w:pPr>
            <w:r w:rsidRPr="004201A6">
              <w:rPr>
                <w:b/>
                <w:bCs/>
                <w:sz w:val="18"/>
                <w:szCs w:val="18"/>
              </w:rPr>
              <w:t>Base Year</w:t>
            </w:r>
          </w:p>
          <w:p w:rsidR="00F97669" w:rsidRPr="004201A6" w:rsidRDefault="00F97669" w:rsidP="00F97669">
            <w:pPr>
              <w:jc w:val="center"/>
              <w:rPr>
                <w:b/>
                <w:bCs/>
                <w:sz w:val="18"/>
                <w:szCs w:val="18"/>
              </w:rPr>
            </w:pPr>
          </w:p>
        </w:tc>
        <w:tc>
          <w:tcPr>
            <w:tcW w:w="2602" w:type="dxa"/>
            <w:gridSpan w:val="2"/>
          </w:tcPr>
          <w:p w:rsidR="00F97669" w:rsidRPr="004201A6" w:rsidRDefault="00F97669" w:rsidP="00F97669">
            <w:pPr>
              <w:jc w:val="center"/>
              <w:rPr>
                <w:b/>
                <w:bCs/>
                <w:sz w:val="18"/>
                <w:szCs w:val="18"/>
              </w:rPr>
            </w:pPr>
          </w:p>
          <w:p w:rsidR="00F97669" w:rsidRPr="004201A6" w:rsidRDefault="00F97669" w:rsidP="00F97669">
            <w:pPr>
              <w:jc w:val="center"/>
              <w:rPr>
                <w:b/>
                <w:bCs/>
                <w:sz w:val="18"/>
                <w:szCs w:val="18"/>
              </w:rPr>
            </w:pPr>
            <w:r w:rsidRPr="004201A6">
              <w:rPr>
                <w:b/>
                <w:bCs/>
                <w:sz w:val="18"/>
                <w:szCs w:val="18"/>
              </w:rPr>
              <w:t>Direct Effect</w:t>
            </w:r>
          </w:p>
        </w:tc>
        <w:tc>
          <w:tcPr>
            <w:tcW w:w="2602" w:type="dxa"/>
            <w:gridSpan w:val="2"/>
          </w:tcPr>
          <w:p w:rsidR="00F97669" w:rsidRPr="004201A6" w:rsidRDefault="00F97669" w:rsidP="00F97669">
            <w:pPr>
              <w:jc w:val="center"/>
              <w:rPr>
                <w:b/>
                <w:bCs/>
                <w:sz w:val="18"/>
                <w:szCs w:val="18"/>
              </w:rPr>
            </w:pPr>
          </w:p>
          <w:p w:rsidR="00F97669" w:rsidRPr="004201A6" w:rsidRDefault="00F97669" w:rsidP="00F97669">
            <w:pPr>
              <w:jc w:val="center"/>
              <w:rPr>
                <w:b/>
                <w:bCs/>
                <w:sz w:val="18"/>
                <w:szCs w:val="18"/>
              </w:rPr>
            </w:pPr>
            <w:r w:rsidRPr="004201A6">
              <w:rPr>
                <w:b/>
                <w:bCs/>
                <w:sz w:val="18"/>
                <w:szCs w:val="18"/>
              </w:rPr>
              <w:t>Indirect Effect</w:t>
            </w:r>
          </w:p>
        </w:tc>
        <w:tc>
          <w:tcPr>
            <w:tcW w:w="2602" w:type="dxa"/>
            <w:gridSpan w:val="2"/>
          </w:tcPr>
          <w:p w:rsidR="00F97669" w:rsidRPr="004201A6" w:rsidRDefault="00F97669" w:rsidP="00F97669">
            <w:pPr>
              <w:jc w:val="center"/>
              <w:rPr>
                <w:b/>
                <w:bCs/>
                <w:sz w:val="18"/>
                <w:szCs w:val="18"/>
              </w:rPr>
            </w:pPr>
          </w:p>
          <w:p w:rsidR="00F97669" w:rsidRPr="004201A6" w:rsidRDefault="00F97669" w:rsidP="00F97669">
            <w:pPr>
              <w:jc w:val="center"/>
              <w:rPr>
                <w:b/>
                <w:bCs/>
                <w:sz w:val="18"/>
                <w:szCs w:val="18"/>
              </w:rPr>
            </w:pPr>
            <w:r w:rsidRPr="004201A6">
              <w:rPr>
                <w:b/>
                <w:bCs/>
                <w:sz w:val="18"/>
                <w:szCs w:val="18"/>
              </w:rPr>
              <w:t>Total Impact</w:t>
            </w:r>
          </w:p>
        </w:tc>
      </w:tr>
      <w:tr w:rsidR="00F97669" w:rsidRPr="00DA3C6F" w:rsidTr="00F97669">
        <w:tc>
          <w:tcPr>
            <w:tcW w:w="3600" w:type="dxa"/>
            <w:vMerge/>
          </w:tcPr>
          <w:p w:rsidR="00F97669" w:rsidRPr="004201A6" w:rsidRDefault="00F97669" w:rsidP="00F97669">
            <w:pPr>
              <w:jc w:val="center"/>
              <w:rPr>
                <w:b/>
                <w:bCs/>
                <w:sz w:val="18"/>
                <w:szCs w:val="18"/>
                <w:u w:val="single"/>
              </w:rPr>
            </w:pPr>
          </w:p>
        </w:tc>
        <w:tc>
          <w:tcPr>
            <w:tcW w:w="1117" w:type="dxa"/>
          </w:tcPr>
          <w:p w:rsidR="00F97669" w:rsidRPr="004201A6" w:rsidRDefault="00F97669" w:rsidP="00F97669">
            <w:pPr>
              <w:jc w:val="center"/>
              <w:rPr>
                <w:b/>
                <w:bCs/>
                <w:sz w:val="18"/>
                <w:szCs w:val="18"/>
              </w:rPr>
            </w:pPr>
            <w:r w:rsidRPr="004201A6">
              <w:rPr>
                <w:b/>
                <w:bCs/>
                <w:sz w:val="18"/>
                <w:szCs w:val="18"/>
              </w:rPr>
              <w:t>Value</w:t>
            </w:r>
          </w:p>
        </w:tc>
        <w:tc>
          <w:tcPr>
            <w:tcW w:w="1207" w:type="dxa"/>
          </w:tcPr>
          <w:p w:rsidR="00F97669" w:rsidRPr="004201A6" w:rsidRDefault="00F97669" w:rsidP="00F97669">
            <w:pPr>
              <w:jc w:val="center"/>
              <w:rPr>
                <w:b/>
                <w:bCs/>
                <w:sz w:val="18"/>
                <w:szCs w:val="18"/>
              </w:rPr>
            </w:pPr>
            <w:r w:rsidRPr="004201A6">
              <w:rPr>
                <w:b/>
                <w:bCs/>
                <w:sz w:val="18"/>
                <w:szCs w:val="18"/>
              </w:rPr>
              <w:t>(%) of GDP</w:t>
            </w:r>
          </w:p>
        </w:tc>
        <w:tc>
          <w:tcPr>
            <w:tcW w:w="1263" w:type="dxa"/>
          </w:tcPr>
          <w:p w:rsidR="00F97669" w:rsidRPr="004201A6" w:rsidRDefault="00F97669" w:rsidP="00F97669">
            <w:pPr>
              <w:jc w:val="center"/>
              <w:rPr>
                <w:b/>
                <w:bCs/>
                <w:sz w:val="18"/>
                <w:szCs w:val="18"/>
              </w:rPr>
            </w:pPr>
            <w:r w:rsidRPr="004201A6">
              <w:rPr>
                <w:b/>
                <w:bCs/>
                <w:sz w:val="18"/>
                <w:szCs w:val="18"/>
              </w:rPr>
              <w:t>Value</w:t>
            </w:r>
          </w:p>
        </w:tc>
        <w:tc>
          <w:tcPr>
            <w:tcW w:w="1339" w:type="dxa"/>
          </w:tcPr>
          <w:p w:rsidR="00F97669" w:rsidRPr="004201A6" w:rsidRDefault="00F97669" w:rsidP="00F97669">
            <w:pPr>
              <w:jc w:val="center"/>
              <w:rPr>
                <w:b/>
                <w:bCs/>
                <w:sz w:val="18"/>
                <w:szCs w:val="18"/>
              </w:rPr>
            </w:pPr>
            <w:r w:rsidRPr="004201A6">
              <w:rPr>
                <w:b/>
                <w:bCs/>
                <w:sz w:val="18"/>
                <w:szCs w:val="18"/>
              </w:rPr>
              <w:t>Growth (%)</w:t>
            </w:r>
          </w:p>
        </w:tc>
        <w:tc>
          <w:tcPr>
            <w:tcW w:w="1263" w:type="dxa"/>
          </w:tcPr>
          <w:p w:rsidR="00F97669" w:rsidRPr="004201A6" w:rsidRDefault="00F97669" w:rsidP="00F97669">
            <w:pPr>
              <w:jc w:val="center"/>
              <w:rPr>
                <w:b/>
                <w:bCs/>
                <w:sz w:val="18"/>
                <w:szCs w:val="18"/>
              </w:rPr>
            </w:pPr>
            <w:r w:rsidRPr="004201A6">
              <w:rPr>
                <w:b/>
                <w:bCs/>
                <w:sz w:val="18"/>
                <w:szCs w:val="18"/>
              </w:rPr>
              <w:t>Value</w:t>
            </w:r>
          </w:p>
        </w:tc>
        <w:tc>
          <w:tcPr>
            <w:tcW w:w="1339" w:type="dxa"/>
          </w:tcPr>
          <w:p w:rsidR="00F97669" w:rsidRPr="004201A6" w:rsidRDefault="00F97669" w:rsidP="00F97669">
            <w:pPr>
              <w:jc w:val="center"/>
              <w:rPr>
                <w:b/>
                <w:bCs/>
                <w:sz w:val="18"/>
                <w:szCs w:val="18"/>
              </w:rPr>
            </w:pPr>
            <w:r w:rsidRPr="004201A6">
              <w:rPr>
                <w:b/>
                <w:bCs/>
                <w:sz w:val="18"/>
                <w:szCs w:val="18"/>
              </w:rPr>
              <w:t>Growth (%)</w:t>
            </w:r>
          </w:p>
        </w:tc>
        <w:tc>
          <w:tcPr>
            <w:tcW w:w="1263" w:type="dxa"/>
          </w:tcPr>
          <w:p w:rsidR="00F97669" w:rsidRPr="004201A6" w:rsidRDefault="00F97669" w:rsidP="00F97669">
            <w:pPr>
              <w:jc w:val="center"/>
              <w:rPr>
                <w:b/>
                <w:bCs/>
                <w:sz w:val="18"/>
                <w:szCs w:val="18"/>
              </w:rPr>
            </w:pPr>
            <w:r w:rsidRPr="004201A6">
              <w:rPr>
                <w:b/>
                <w:bCs/>
                <w:sz w:val="18"/>
                <w:szCs w:val="18"/>
              </w:rPr>
              <w:t>Value</w:t>
            </w:r>
          </w:p>
        </w:tc>
        <w:tc>
          <w:tcPr>
            <w:tcW w:w="1339" w:type="dxa"/>
          </w:tcPr>
          <w:p w:rsidR="00F97669" w:rsidRPr="004201A6" w:rsidRDefault="00F97669" w:rsidP="00F97669">
            <w:pPr>
              <w:jc w:val="center"/>
              <w:rPr>
                <w:b/>
                <w:bCs/>
                <w:sz w:val="18"/>
                <w:szCs w:val="18"/>
              </w:rPr>
            </w:pPr>
            <w:r w:rsidRPr="004201A6">
              <w:rPr>
                <w:b/>
                <w:bCs/>
                <w:sz w:val="18"/>
                <w:szCs w:val="18"/>
              </w:rPr>
              <w:t>Growth (%)</w:t>
            </w:r>
          </w:p>
        </w:tc>
      </w:tr>
      <w:tr w:rsidR="00F97669" w:rsidRPr="00DA3C6F" w:rsidTr="004201A6">
        <w:tc>
          <w:tcPr>
            <w:tcW w:w="3600" w:type="dxa"/>
          </w:tcPr>
          <w:p w:rsidR="00F97669" w:rsidRPr="004201A6" w:rsidRDefault="00F97669" w:rsidP="004201A6">
            <w:pPr>
              <w:jc w:val="right"/>
              <w:rPr>
                <w:b/>
                <w:bCs/>
                <w:sz w:val="18"/>
                <w:szCs w:val="18"/>
              </w:rPr>
            </w:pPr>
            <w:r w:rsidRPr="004201A6">
              <w:rPr>
                <w:b/>
                <w:bCs/>
                <w:sz w:val="18"/>
                <w:szCs w:val="18"/>
              </w:rPr>
              <w:t>ICT sector</w:t>
            </w:r>
          </w:p>
          <w:p w:rsidR="00F97669" w:rsidRPr="004201A6" w:rsidRDefault="00F97669" w:rsidP="004201A6">
            <w:pPr>
              <w:jc w:val="right"/>
              <w:rPr>
                <w:b/>
                <w:bCs/>
                <w:sz w:val="18"/>
                <w:szCs w:val="18"/>
              </w:rPr>
            </w:pPr>
            <w:r w:rsidRPr="004201A6">
              <w:rPr>
                <w:b/>
                <w:bCs/>
                <w:sz w:val="18"/>
                <w:szCs w:val="18"/>
              </w:rPr>
              <w:t>ICT non – government</w:t>
            </w:r>
          </w:p>
          <w:p w:rsidR="00F97669" w:rsidRPr="004201A6" w:rsidRDefault="00F97669" w:rsidP="004201A6">
            <w:pPr>
              <w:jc w:val="right"/>
              <w:rPr>
                <w:b/>
                <w:bCs/>
                <w:sz w:val="18"/>
                <w:szCs w:val="18"/>
              </w:rPr>
            </w:pPr>
            <w:r w:rsidRPr="004201A6">
              <w:rPr>
                <w:b/>
                <w:bCs/>
                <w:sz w:val="18"/>
                <w:szCs w:val="18"/>
              </w:rPr>
              <w:t>ICT government</w:t>
            </w:r>
          </w:p>
        </w:tc>
        <w:tc>
          <w:tcPr>
            <w:tcW w:w="1117" w:type="dxa"/>
            <w:vAlign w:val="center"/>
          </w:tcPr>
          <w:p w:rsidR="00F97669" w:rsidRPr="004201A6" w:rsidRDefault="00F97669" w:rsidP="004201A6">
            <w:pPr>
              <w:jc w:val="center"/>
              <w:rPr>
                <w:b/>
                <w:bCs/>
                <w:sz w:val="18"/>
                <w:szCs w:val="18"/>
              </w:rPr>
            </w:pPr>
          </w:p>
          <w:p w:rsidR="00F97669" w:rsidRPr="004201A6" w:rsidRDefault="00F97669" w:rsidP="004201A6">
            <w:pPr>
              <w:jc w:val="center"/>
              <w:rPr>
                <w:b/>
                <w:bCs/>
                <w:sz w:val="18"/>
                <w:szCs w:val="18"/>
              </w:rPr>
            </w:pPr>
            <w:r w:rsidRPr="004201A6">
              <w:rPr>
                <w:b/>
                <w:bCs/>
                <w:sz w:val="18"/>
                <w:szCs w:val="18"/>
              </w:rPr>
              <w:t>28,957.9</w:t>
            </w:r>
          </w:p>
          <w:p w:rsidR="00F97669" w:rsidRPr="004201A6" w:rsidRDefault="00F97669" w:rsidP="004201A6">
            <w:pPr>
              <w:jc w:val="center"/>
              <w:rPr>
                <w:b/>
                <w:bCs/>
                <w:sz w:val="18"/>
                <w:szCs w:val="18"/>
              </w:rPr>
            </w:pPr>
            <w:r w:rsidRPr="004201A6">
              <w:rPr>
                <w:b/>
                <w:bCs/>
                <w:sz w:val="18"/>
                <w:szCs w:val="18"/>
              </w:rPr>
              <w:t>500.0</w:t>
            </w:r>
          </w:p>
        </w:tc>
        <w:tc>
          <w:tcPr>
            <w:tcW w:w="1207" w:type="dxa"/>
            <w:vAlign w:val="center"/>
          </w:tcPr>
          <w:p w:rsidR="00F97669" w:rsidRPr="004201A6" w:rsidRDefault="00F97669" w:rsidP="004201A6">
            <w:pPr>
              <w:jc w:val="center"/>
              <w:rPr>
                <w:b/>
                <w:bCs/>
                <w:sz w:val="18"/>
                <w:szCs w:val="18"/>
              </w:rPr>
            </w:pPr>
          </w:p>
          <w:p w:rsidR="00F97669" w:rsidRPr="004201A6" w:rsidRDefault="00F97669" w:rsidP="004201A6">
            <w:pPr>
              <w:jc w:val="center"/>
              <w:rPr>
                <w:b/>
                <w:bCs/>
                <w:sz w:val="18"/>
                <w:szCs w:val="18"/>
              </w:rPr>
            </w:pPr>
            <w:r w:rsidRPr="004201A6">
              <w:rPr>
                <w:b/>
                <w:bCs/>
                <w:sz w:val="18"/>
                <w:szCs w:val="18"/>
              </w:rPr>
              <w:t>3.4</w:t>
            </w:r>
          </w:p>
          <w:p w:rsidR="00F97669" w:rsidRPr="004201A6" w:rsidRDefault="00F97669" w:rsidP="004201A6">
            <w:pPr>
              <w:jc w:val="center"/>
              <w:rPr>
                <w:b/>
                <w:bCs/>
                <w:sz w:val="18"/>
                <w:szCs w:val="18"/>
              </w:rPr>
            </w:pPr>
            <w:r w:rsidRPr="004201A6">
              <w:rPr>
                <w:b/>
                <w:bCs/>
                <w:sz w:val="18"/>
                <w:szCs w:val="18"/>
              </w:rPr>
              <w:t>0.1</w:t>
            </w:r>
          </w:p>
        </w:tc>
        <w:tc>
          <w:tcPr>
            <w:tcW w:w="1263" w:type="dxa"/>
            <w:vAlign w:val="center"/>
          </w:tcPr>
          <w:p w:rsidR="00F97669" w:rsidRPr="004201A6" w:rsidRDefault="00F97669" w:rsidP="004201A6">
            <w:pPr>
              <w:jc w:val="center"/>
              <w:rPr>
                <w:b/>
                <w:bCs/>
                <w:sz w:val="18"/>
                <w:szCs w:val="18"/>
              </w:rPr>
            </w:pPr>
          </w:p>
          <w:p w:rsidR="00F97669" w:rsidRPr="004201A6" w:rsidRDefault="00F97669" w:rsidP="004201A6">
            <w:pPr>
              <w:jc w:val="center"/>
              <w:rPr>
                <w:b/>
                <w:bCs/>
                <w:sz w:val="18"/>
                <w:szCs w:val="18"/>
              </w:rPr>
            </w:pPr>
            <w:r w:rsidRPr="004201A6">
              <w:rPr>
                <w:b/>
                <w:bCs/>
                <w:sz w:val="18"/>
                <w:szCs w:val="18"/>
              </w:rPr>
              <w:t>36,197.4</w:t>
            </w:r>
          </w:p>
          <w:p w:rsidR="00F97669" w:rsidRPr="004201A6" w:rsidRDefault="00F97669" w:rsidP="004201A6">
            <w:pPr>
              <w:jc w:val="center"/>
              <w:rPr>
                <w:b/>
                <w:bCs/>
                <w:sz w:val="18"/>
                <w:szCs w:val="18"/>
              </w:rPr>
            </w:pPr>
            <w:r w:rsidRPr="004201A6">
              <w:rPr>
                <w:b/>
                <w:bCs/>
                <w:sz w:val="18"/>
                <w:szCs w:val="18"/>
              </w:rPr>
              <w:t>600.0</w:t>
            </w:r>
          </w:p>
        </w:tc>
        <w:tc>
          <w:tcPr>
            <w:tcW w:w="1339" w:type="dxa"/>
            <w:vAlign w:val="center"/>
          </w:tcPr>
          <w:p w:rsidR="00F97669" w:rsidRPr="004201A6" w:rsidRDefault="00F97669" w:rsidP="004201A6">
            <w:pPr>
              <w:jc w:val="center"/>
              <w:rPr>
                <w:b/>
                <w:bCs/>
                <w:sz w:val="18"/>
                <w:szCs w:val="18"/>
              </w:rPr>
            </w:pPr>
          </w:p>
          <w:p w:rsidR="00F97669" w:rsidRPr="004201A6" w:rsidRDefault="00F97669" w:rsidP="004201A6">
            <w:pPr>
              <w:jc w:val="center"/>
              <w:rPr>
                <w:b/>
                <w:bCs/>
                <w:sz w:val="18"/>
                <w:szCs w:val="18"/>
              </w:rPr>
            </w:pPr>
            <w:r w:rsidRPr="004201A6">
              <w:rPr>
                <w:b/>
                <w:bCs/>
                <w:sz w:val="18"/>
                <w:szCs w:val="18"/>
              </w:rPr>
              <w:t>25.0</w:t>
            </w:r>
          </w:p>
          <w:p w:rsidR="00F97669" w:rsidRPr="004201A6" w:rsidRDefault="00F97669" w:rsidP="004201A6">
            <w:pPr>
              <w:jc w:val="center"/>
              <w:rPr>
                <w:b/>
                <w:bCs/>
                <w:sz w:val="18"/>
                <w:szCs w:val="18"/>
              </w:rPr>
            </w:pPr>
            <w:r w:rsidRPr="004201A6">
              <w:rPr>
                <w:b/>
                <w:bCs/>
                <w:sz w:val="18"/>
                <w:szCs w:val="18"/>
              </w:rPr>
              <w:t>20.0</w:t>
            </w:r>
          </w:p>
        </w:tc>
        <w:tc>
          <w:tcPr>
            <w:tcW w:w="1263" w:type="dxa"/>
            <w:vAlign w:val="center"/>
          </w:tcPr>
          <w:p w:rsidR="00F97669" w:rsidRPr="004201A6" w:rsidRDefault="00F97669" w:rsidP="004201A6">
            <w:pPr>
              <w:jc w:val="center"/>
              <w:rPr>
                <w:b/>
                <w:bCs/>
                <w:sz w:val="18"/>
                <w:szCs w:val="18"/>
              </w:rPr>
            </w:pPr>
          </w:p>
          <w:p w:rsidR="00F97669" w:rsidRPr="004201A6" w:rsidRDefault="00F97669" w:rsidP="004201A6">
            <w:pPr>
              <w:jc w:val="center"/>
              <w:rPr>
                <w:b/>
                <w:bCs/>
                <w:sz w:val="18"/>
                <w:szCs w:val="18"/>
              </w:rPr>
            </w:pPr>
            <w:r w:rsidRPr="004201A6">
              <w:rPr>
                <w:b/>
                <w:bCs/>
                <w:sz w:val="18"/>
                <w:szCs w:val="18"/>
              </w:rPr>
              <w:t>28,957.9</w:t>
            </w:r>
          </w:p>
          <w:p w:rsidR="00F97669" w:rsidRPr="004201A6" w:rsidRDefault="00F97669" w:rsidP="004201A6">
            <w:pPr>
              <w:jc w:val="center"/>
              <w:rPr>
                <w:b/>
                <w:bCs/>
                <w:sz w:val="18"/>
                <w:szCs w:val="18"/>
              </w:rPr>
            </w:pPr>
            <w:r w:rsidRPr="004201A6">
              <w:rPr>
                <w:b/>
                <w:bCs/>
                <w:sz w:val="18"/>
                <w:szCs w:val="18"/>
              </w:rPr>
              <w:t>500.0</w:t>
            </w:r>
          </w:p>
        </w:tc>
        <w:tc>
          <w:tcPr>
            <w:tcW w:w="1339" w:type="dxa"/>
            <w:vAlign w:val="center"/>
          </w:tcPr>
          <w:p w:rsidR="00F97669" w:rsidRPr="004201A6" w:rsidRDefault="00F97669" w:rsidP="004201A6">
            <w:pPr>
              <w:jc w:val="center"/>
              <w:rPr>
                <w:b/>
                <w:bCs/>
                <w:sz w:val="18"/>
                <w:szCs w:val="18"/>
              </w:rPr>
            </w:pPr>
          </w:p>
          <w:p w:rsidR="00F97669" w:rsidRPr="004201A6" w:rsidRDefault="00F97669" w:rsidP="004201A6">
            <w:pPr>
              <w:jc w:val="center"/>
              <w:rPr>
                <w:b/>
                <w:bCs/>
                <w:sz w:val="18"/>
                <w:szCs w:val="18"/>
              </w:rPr>
            </w:pPr>
            <w:r w:rsidRPr="004201A6">
              <w:rPr>
                <w:b/>
                <w:bCs/>
                <w:sz w:val="18"/>
                <w:szCs w:val="18"/>
              </w:rPr>
              <w:t>0.0</w:t>
            </w:r>
          </w:p>
          <w:p w:rsidR="00F97669" w:rsidRPr="004201A6" w:rsidRDefault="00F97669" w:rsidP="004201A6">
            <w:pPr>
              <w:jc w:val="center"/>
              <w:rPr>
                <w:b/>
                <w:bCs/>
                <w:sz w:val="18"/>
                <w:szCs w:val="18"/>
              </w:rPr>
            </w:pPr>
            <w:r w:rsidRPr="004201A6">
              <w:rPr>
                <w:b/>
                <w:bCs/>
                <w:sz w:val="18"/>
                <w:szCs w:val="18"/>
              </w:rPr>
              <w:t>0.0</w:t>
            </w:r>
          </w:p>
        </w:tc>
        <w:tc>
          <w:tcPr>
            <w:tcW w:w="1263" w:type="dxa"/>
            <w:vAlign w:val="center"/>
          </w:tcPr>
          <w:p w:rsidR="00F97669" w:rsidRPr="004201A6" w:rsidRDefault="00F97669" w:rsidP="004201A6">
            <w:pPr>
              <w:jc w:val="center"/>
              <w:rPr>
                <w:b/>
                <w:bCs/>
                <w:sz w:val="18"/>
                <w:szCs w:val="18"/>
              </w:rPr>
            </w:pPr>
          </w:p>
          <w:p w:rsidR="00F97669" w:rsidRPr="004201A6" w:rsidRDefault="00F97669" w:rsidP="004201A6">
            <w:pPr>
              <w:jc w:val="center"/>
              <w:rPr>
                <w:b/>
                <w:bCs/>
                <w:sz w:val="18"/>
                <w:szCs w:val="18"/>
              </w:rPr>
            </w:pPr>
            <w:r w:rsidRPr="004201A6">
              <w:rPr>
                <w:b/>
                <w:bCs/>
                <w:sz w:val="18"/>
                <w:szCs w:val="18"/>
              </w:rPr>
              <w:t>36,197.4</w:t>
            </w:r>
          </w:p>
          <w:p w:rsidR="00F97669" w:rsidRPr="004201A6" w:rsidRDefault="00F97669" w:rsidP="004201A6">
            <w:pPr>
              <w:jc w:val="center"/>
              <w:rPr>
                <w:b/>
                <w:bCs/>
                <w:sz w:val="18"/>
                <w:szCs w:val="18"/>
              </w:rPr>
            </w:pPr>
            <w:r w:rsidRPr="004201A6">
              <w:rPr>
                <w:b/>
                <w:bCs/>
                <w:sz w:val="18"/>
                <w:szCs w:val="18"/>
              </w:rPr>
              <w:t>600.0</w:t>
            </w:r>
          </w:p>
        </w:tc>
        <w:tc>
          <w:tcPr>
            <w:tcW w:w="1339" w:type="dxa"/>
            <w:vAlign w:val="center"/>
          </w:tcPr>
          <w:p w:rsidR="00F97669" w:rsidRPr="004201A6" w:rsidRDefault="00F97669" w:rsidP="004201A6">
            <w:pPr>
              <w:jc w:val="center"/>
              <w:rPr>
                <w:b/>
                <w:bCs/>
                <w:sz w:val="18"/>
                <w:szCs w:val="18"/>
              </w:rPr>
            </w:pPr>
          </w:p>
          <w:p w:rsidR="00F97669" w:rsidRPr="004201A6" w:rsidRDefault="00F97669" w:rsidP="004201A6">
            <w:pPr>
              <w:jc w:val="center"/>
              <w:rPr>
                <w:b/>
                <w:bCs/>
                <w:sz w:val="18"/>
                <w:szCs w:val="18"/>
              </w:rPr>
            </w:pPr>
            <w:r w:rsidRPr="004201A6">
              <w:rPr>
                <w:b/>
                <w:bCs/>
                <w:sz w:val="18"/>
                <w:szCs w:val="18"/>
              </w:rPr>
              <w:t>25.0</w:t>
            </w:r>
          </w:p>
          <w:p w:rsidR="00F97669" w:rsidRPr="004201A6" w:rsidRDefault="00F97669" w:rsidP="004201A6">
            <w:pPr>
              <w:jc w:val="center"/>
              <w:rPr>
                <w:b/>
                <w:bCs/>
                <w:sz w:val="18"/>
                <w:szCs w:val="18"/>
              </w:rPr>
            </w:pPr>
            <w:r w:rsidRPr="004201A6">
              <w:rPr>
                <w:b/>
                <w:bCs/>
                <w:sz w:val="18"/>
                <w:szCs w:val="18"/>
              </w:rPr>
              <w:t>20.0</w:t>
            </w:r>
          </w:p>
        </w:tc>
      </w:tr>
      <w:tr w:rsidR="00F97669" w:rsidRPr="00DA3C6F" w:rsidTr="004201A6">
        <w:tc>
          <w:tcPr>
            <w:tcW w:w="3600" w:type="dxa"/>
          </w:tcPr>
          <w:p w:rsidR="00F97669" w:rsidRPr="004201A6" w:rsidRDefault="00F97669" w:rsidP="004201A6">
            <w:pPr>
              <w:jc w:val="right"/>
              <w:rPr>
                <w:b/>
                <w:bCs/>
                <w:sz w:val="18"/>
                <w:szCs w:val="18"/>
              </w:rPr>
            </w:pPr>
            <w:r w:rsidRPr="004201A6">
              <w:rPr>
                <w:b/>
                <w:bCs/>
                <w:sz w:val="18"/>
                <w:szCs w:val="18"/>
              </w:rPr>
              <w:t>Non-ICT sector</w:t>
            </w:r>
          </w:p>
          <w:p w:rsidR="00F97669" w:rsidRPr="004201A6" w:rsidRDefault="00F97669" w:rsidP="004201A6">
            <w:pPr>
              <w:jc w:val="right"/>
              <w:rPr>
                <w:b/>
                <w:bCs/>
                <w:sz w:val="18"/>
                <w:szCs w:val="18"/>
              </w:rPr>
            </w:pPr>
            <w:r w:rsidRPr="004201A6">
              <w:rPr>
                <w:b/>
                <w:bCs/>
                <w:sz w:val="18"/>
                <w:szCs w:val="18"/>
              </w:rPr>
              <w:t>Primary Activities</w:t>
            </w:r>
          </w:p>
          <w:p w:rsidR="00F97669" w:rsidRPr="004201A6" w:rsidRDefault="00F97669" w:rsidP="004201A6">
            <w:pPr>
              <w:jc w:val="right"/>
              <w:rPr>
                <w:b/>
                <w:bCs/>
                <w:sz w:val="18"/>
                <w:szCs w:val="18"/>
              </w:rPr>
            </w:pPr>
            <w:r w:rsidRPr="004201A6">
              <w:rPr>
                <w:b/>
                <w:bCs/>
                <w:sz w:val="18"/>
                <w:szCs w:val="18"/>
              </w:rPr>
              <w:t>Manufacturing</w:t>
            </w:r>
          </w:p>
          <w:p w:rsidR="00F97669" w:rsidRPr="004201A6" w:rsidRDefault="00F97669" w:rsidP="004201A6">
            <w:pPr>
              <w:jc w:val="right"/>
              <w:rPr>
                <w:b/>
                <w:bCs/>
                <w:sz w:val="18"/>
                <w:szCs w:val="18"/>
              </w:rPr>
            </w:pPr>
            <w:r w:rsidRPr="004201A6">
              <w:rPr>
                <w:b/>
                <w:bCs/>
                <w:sz w:val="18"/>
                <w:szCs w:val="18"/>
              </w:rPr>
              <w:t>Productive Services</w:t>
            </w:r>
          </w:p>
          <w:p w:rsidR="00F97669" w:rsidRPr="004201A6" w:rsidRDefault="00F97669" w:rsidP="004201A6">
            <w:pPr>
              <w:jc w:val="right"/>
              <w:rPr>
                <w:b/>
                <w:bCs/>
                <w:sz w:val="18"/>
                <w:szCs w:val="18"/>
              </w:rPr>
            </w:pPr>
            <w:r w:rsidRPr="004201A6">
              <w:rPr>
                <w:b/>
                <w:bCs/>
                <w:sz w:val="18"/>
                <w:szCs w:val="18"/>
              </w:rPr>
              <w:t>Social Services</w:t>
            </w:r>
          </w:p>
          <w:p w:rsidR="00F97669" w:rsidRPr="004201A6" w:rsidRDefault="00F97669" w:rsidP="004201A6">
            <w:pPr>
              <w:jc w:val="right"/>
              <w:rPr>
                <w:b/>
                <w:bCs/>
                <w:sz w:val="18"/>
                <w:szCs w:val="18"/>
              </w:rPr>
            </w:pPr>
            <w:r w:rsidRPr="004201A6">
              <w:rPr>
                <w:b/>
                <w:bCs/>
                <w:sz w:val="18"/>
                <w:szCs w:val="18"/>
              </w:rPr>
              <w:t>Non – ICT government</w:t>
            </w:r>
          </w:p>
        </w:tc>
        <w:tc>
          <w:tcPr>
            <w:tcW w:w="1117" w:type="dxa"/>
            <w:vAlign w:val="center"/>
          </w:tcPr>
          <w:p w:rsidR="00F97669" w:rsidRPr="004201A6" w:rsidRDefault="00F97669" w:rsidP="004201A6">
            <w:pPr>
              <w:jc w:val="center"/>
              <w:rPr>
                <w:b/>
                <w:bCs/>
                <w:sz w:val="18"/>
                <w:szCs w:val="18"/>
              </w:rPr>
            </w:pPr>
            <w:r w:rsidRPr="004201A6">
              <w:rPr>
                <w:b/>
                <w:bCs/>
                <w:sz w:val="18"/>
                <w:szCs w:val="18"/>
              </w:rPr>
              <w:t>750,116.3</w:t>
            </w:r>
          </w:p>
          <w:p w:rsidR="00F97669" w:rsidRPr="004201A6" w:rsidRDefault="00F97669" w:rsidP="004201A6">
            <w:pPr>
              <w:jc w:val="center"/>
              <w:rPr>
                <w:b/>
                <w:bCs/>
                <w:sz w:val="18"/>
                <w:szCs w:val="18"/>
              </w:rPr>
            </w:pPr>
            <w:r w:rsidRPr="004201A6">
              <w:rPr>
                <w:b/>
                <w:bCs/>
                <w:sz w:val="18"/>
                <w:szCs w:val="18"/>
              </w:rPr>
              <w:t>244,777.5</w:t>
            </w:r>
          </w:p>
          <w:p w:rsidR="00F97669" w:rsidRPr="004201A6" w:rsidRDefault="00F97669" w:rsidP="004201A6">
            <w:pPr>
              <w:jc w:val="center"/>
              <w:rPr>
                <w:b/>
                <w:bCs/>
                <w:sz w:val="18"/>
                <w:szCs w:val="18"/>
              </w:rPr>
            </w:pPr>
            <w:r w:rsidRPr="004201A6">
              <w:rPr>
                <w:b/>
                <w:bCs/>
                <w:sz w:val="18"/>
                <w:szCs w:val="18"/>
              </w:rPr>
              <w:t>188,616.8</w:t>
            </w:r>
          </w:p>
          <w:p w:rsidR="00F97669" w:rsidRPr="004201A6" w:rsidRDefault="00F97669" w:rsidP="004201A6">
            <w:pPr>
              <w:jc w:val="center"/>
              <w:rPr>
                <w:b/>
                <w:bCs/>
                <w:sz w:val="18"/>
                <w:szCs w:val="18"/>
              </w:rPr>
            </w:pPr>
            <w:r w:rsidRPr="004201A6">
              <w:rPr>
                <w:b/>
                <w:bCs/>
                <w:sz w:val="18"/>
                <w:szCs w:val="18"/>
              </w:rPr>
              <w:t>248,569.2</w:t>
            </w:r>
          </w:p>
          <w:p w:rsidR="00F97669" w:rsidRPr="004201A6" w:rsidRDefault="00F97669" w:rsidP="004201A6">
            <w:pPr>
              <w:jc w:val="center"/>
              <w:rPr>
                <w:b/>
                <w:bCs/>
                <w:sz w:val="18"/>
                <w:szCs w:val="18"/>
              </w:rPr>
            </w:pPr>
            <w:r w:rsidRPr="004201A6">
              <w:rPr>
                <w:b/>
                <w:bCs/>
                <w:sz w:val="18"/>
                <w:szCs w:val="18"/>
              </w:rPr>
              <w:t>68,152.8</w:t>
            </w:r>
          </w:p>
          <w:p w:rsidR="00F97669" w:rsidRPr="004201A6" w:rsidRDefault="00F97669" w:rsidP="004201A6">
            <w:pPr>
              <w:jc w:val="center"/>
              <w:rPr>
                <w:b/>
                <w:bCs/>
                <w:sz w:val="18"/>
                <w:szCs w:val="18"/>
              </w:rPr>
            </w:pPr>
            <w:r w:rsidRPr="004201A6">
              <w:rPr>
                <w:b/>
                <w:bCs/>
                <w:sz w:val="18"/>
                <w:szCs w:val="18"/>
              </w:rPr>
              <w:t>75,800</w:t>
            </w:r>
          </w:p>
        </w:tc>
        <w:tc>
          <w:tcPr>
            <w:tcW w:w="1207" w:type="dxa"/>
            <w:vAlign w:val="center"/>
          </w:tcPr>
          <w:p w:rsidR="00F97669" w:rsidRPr="004201A6" w:rsidRDefault="00F97669" w:rsidP="004201A6">
            <w:pPr>
              <w:jc w:val="center"/>
              <w:rPr>
                <w:b/>
                <w:bCs/>
                <w:sz w:val="18"/>
                <w:szCs w:val="18"/>
              </w:rPr>
            </w:pPr>
            <w:r w:rsidRPr="004201A6">
              <w:rPr>
                <w:b/>
                <w:bCs/>
                <w:sz w:val="18"/>
                <w:szCs w:val="18"/>
              </w:rPr>
              <w:t>87.8</w:t>
            </w:r>
          </w:p>
          <w:p w:rsidR="00F97669" w:rsidRPr="004201A6" w:rsidRDefault="00F97669" w:rsidP="004201A6">
            <w:pPr>
              <w:jc w:val="center"/>
              <w:rPr>
                <w:b/>
                <w:bCs/>
                <w:sz w:val="18"/>
                <w:szCs w:val="18"/>
              </w:rPr>
            </w:pPr>
            <w:r w:rsidRPr="004201A6">
              <w:rPr>
                <w:b/>
                <w:bCs/>
                <w:sz w:val="18"/>
                <w:szCs w:val="18"/>
              </w:rPr>
              <w:t>28.6</w:t>
            </w:r>
          </w:p>
          <w:p w:rsidR="00F97669" w:rsidRPr="004201A6" w:rsidRDefault="00F97669" w:rsidP="004201A6">
            <w:pPr>
              <w:jc w:val="center"/>
              <w:rPr>
                <w:b/>
                <w:bCs/>
                <w:sz w:val="18"/>
                <w:szCs w:val="18"/>
              </w:rPr>
            </w:pPr>
            <w:r w:rsidRPr="004201A6">
              <w:rPr>
                <w:b/>
                <w:bCs/>
                <w:sz w:val="18"/>
                <w:szCs w:val="18"/>
              </w:rPr>
              <w:t>22.1</w:t>
            </w:r>
          </w:p>
          <w:p w:rsidR="00F97669" w:rsidRPr="004201A6" w:rsidRDefault="00F97669" w:rsidP="004201A6">
            <w:pPr>
              <w:jc w:val="center"/>
              <w:rPr>
                <w:b/>
                <w:bCs/>
                <w:sz w:val="18"/>
                <w:szCs w:val="18"/>
              </w:rPr>
            </w:pPr>
            <w:r w:rsidRPr="004201A6">
              <w:rPr>
                <w:b/>
                <w:bCs/>
                <w:sz w:val="18"/>
                <w:szCs w:val="18"/>
              </w:rPr>
              <w:t>29.1</w:t>
            </w:r>
          </w:p>
          <w:p w:rsidR="00F97669" w:rsidRPr="004201A6" w:rsidRDefault="00F97669" w:rsidP="004201A6">
            <w:pPr>
              <w:jc w:val="center"/>
              <w:rPr>
                <w:b/>
                <w:bCs/>
                <w:sz w:val="18"/>
                <w:szCs w:val="18"/>
              </w:rPr>
            </w:pPr>
            <w:r w:rsidRPr="004201A6">
              <w:rPr>
                <w:b/>
                <w:bCs/>
                <w:sz w:val="18"/>
                <w:szCs w:val="18"/>
              </w:rPr>
              <w:t>7.9</w:t>
            </w:r>
          </w:p>
          <w:p w:rsidR="00F97669" w:rsidRPr="004201A6" w:rsidRDefault="00F97669" w:rsidP="004201A6">
            <w:pPr>
              <w:jc w:val="center"/>
              <w:rPr>
                <w:b/>
                <w:bCs/>
                <w:sz w:val="18"/>
                <w:szCs w:val="18"/>
              </w:rPr>
            </w:pPr>
            <w:r w:rsidRPr="004201A6">
              <w:rPr>
                <w:b/>
                <w:bCs/>
                <w:sz w:val="18"/>
                <w:szCs w:val="18"/>
              </w:rPr>
              <w:t>8.8</w:t>
            </w:r>
          </w:p>
        </w:tc>
        <w:tc>
          <w:tcPr>
            <w:tcW w:w="1263" w:type="dxa"/>
            <w:vAlign w:val="center"/>
          </w:tcPr>
          <w:p w:rsidR="00F97669" w:rsidRPr="004201A6" w:rsidRDefault="00F97669" w:rsidP="004201A6">
            <w:pPr>
              <w:jc w:val="center"/>
              <w:rPr>
                <w:b/>
                <w:bCs/>
                <w:sz w:val="18"/>
                <w:szCs w:val="18"/>
              </w:rPr>
            </w:pPr>
            <w:r w:rsidRPr="004201A6">
              <w:rPr>
                <w:b/>
                <w:bCs/>
                <w:sz w:val="18"/>
                <w:szCs w:val="18"/>
              </w:rPr>
              <w:t>759,510.5</w:t>
            </w:r>
          </w:p>
          <w:p w:rsidR="00F97669" w:rsidRPr="004201A6" w:rsidRDefault="00F97669" w:rsidP="004201A6">
            <w:pPr>
              <w:jc w:val="center"/>
              <w:rPr>
                <w:b/>
                <w:bCs/>
                <w:sz w:val="18"/>
                <w:szCs w:val="18"/>
              </w:rPr>
            </w:pPr>
            <w:r w:rsidRPr="004201A6">
              <w:rPr>
                <w:b/>
                <w:bCs/>
                <w:sz w:val="18"/>
                <w:szCs w:val="18"/>
              </w:rPr>
              <w:t>246566.0</w:t>
            </w:r>
          </w:p>
          <w:p w:rsidR="00F97669" w:rsidRPr="004201A6" w:rsidRDefault="00F97669" w:rsidP="004201A6">
            <w:pPr>
              <w:jc w:val="center"/>
              <w:rPr>
                <w:b/>
                <w:bCs/>
                <w:sz w:val="18"/>
                <w:szCs w:val="18"/>
              </w:rPr>
            </w:pPr>
            <w:r w:rsidRPr="004201A6">
              <w:rPr>
                <w:b/>
                <w:bCs/>
                <w:sz w:val="18"/>
                <w:szCs w:val="18"/>
              </w:rPr>
              <w:t>192811.2</w:t>
            </w:r>
          </w:p>
          <w:p w:rsidR="00F97669" w:rsidRPr="004201A6" w:rsidRDefault="00F97669" w:rsidP="004201A6">
            <w:pPr>
              <w:jc w:val="center"/>
              <w:rPr>
                <w:b/>
                <w:bCs/>
                <w:sz w:val="18"/>
                <w:szCs w:val="18"/>
              </w:rPr>
            </w:pPr>
            <w:r w:rsidRPr="004201A6">
              <w:rPr>
                <w:b/>
                <w:bCs/>
                <w:sz w:val="18"/>
                <w:szCs w:val="18"/>
              </w:rPr>
              <w:t>249697.2</w:t>
            </w:r>
          </w:p>
          <w:p w:rsidR="00F97669" w:rsidRPr="004201A6" w:rsidRDefault="00F97669" w:rsidP="004201A6">
            <w:pPr>
              <w:jc w:val="center"/>
              <w:rPr>
                <w:b/>
                <w:bCs/>
                <w:sz w:val="18"/>
                <w:szCs w:val="18"/>
              </w:rPr>
            </w:pPr>
            <w:r w:rsidRPr="004201A6">
              <w:rPr>
                <w:b/>
                <w:bCs/>
                <w:sz w:val="18"/>
                <w:szCs w:val="18"/>
              </w:rPr>
              <w:t>70436.1</w:t>
            </w:r>
          </w:p>
          <w:p w:rsidR="00F97669" w:rsidRPr="004201A6" w:rsidRDefault="00F97669" w:rsidP="004201A6">
            <w:pPr>
              <w:jc w:val="center"/>
              <w:rPr>
                <w:b/>
                <w:bCs/>
                <w:sz w:val="18"/>
                <w:szCs w:val="18"/>
              </w:rPr>
            </w:pPr>
            <w:r w:rsidRPr="004201A6">
              <w:rPr>
                <w:b/>
                <w:bCs/>
                <w:sz w:val="18"/>
                <w:szCs w:val="18"/>
              </w:rPr>
              <w:t>75720.0</w:t>
            </w:r>
          </w:p>
        </w:tc>
        <w:tc>
          <w:tcPr>
            <w:tcW w:w="1339" w:type="dxa"/>
            <w:vAlign w:val="center"/>
          </w:tcPr>
          <w:p w:rsidR="00F97669" w:rsidRPr="004201A6" w:rsidRDefault="00F97669" w:rsidP="004201A6">
            <w:pPr>
              <w:jc w:val="center"/>
              <w:rPr>
                <w:b/>
                <w:bCs/>
                <w:sz w:val="18"/>
                <w:szCs w:val="18"/>
              </w:rPr>
            </w:pPr>
            <w:r w:rsidRPr="004201A6">
              <w:rPr>
                <w:b/>
                <w:bCs/>
                <w:sz w:val="18"/>
                <w:szCs w:val="18"/>
              </w:rPr>
              <w:t>1.3</w:t>
            </w:r>
          </w:p>
          <w:p w:rsidR="00F97669" w:rsidRPr="004201A6" w:rsidRDefault="00F97669" w:rsidP="004201A6">
            <w:pPr>
              <w:jc w:val="center"/>
              <w:rPr>
                <w:b/>
                <w:bCs/>
                <w:sz w:val="18"/>
                <w:szCs w:val="18"/>
              </w:rPr>
            </w:pPr>
            <w:r w:rsidRPr="004201A6">
              <w:rPr>
                <w:b/>
                <w:bCs/>
                <w:sz w:val="18"/>
                <w:szCs w:val="18"/>
              </w:rPr>
              <w:t>0.7</w:t>
            </w:r>
          </w:p>
          <w:p w:rsidR="00F97669" w:rsidRPr="004201A6" w:rsidRDefault="00F97669" w:rsidP="004201A6">
            <w:pPr>
              <w:jc w:val="center"/>
              <w:rPr>
                <w:b/>
                <w:bCs/>
                <w:sz w:val="18"/>
                <w:szCs w:val="18"/>
              </w:rPr>
            </w:pPr>
            <w:r w:rsidRPr="004201A6">
              <w:rPr>
                <w:b/>
                <w:bCs/>
                <w:sz w:val="18"/>
                <w:szCs w:val="18"/>
              </w:rPr>
              <w:t>2.2</w:t>
            </w:r>
          </w:p>
          <w:p w:rsidR="00F97669" w:rsidRPr="004201A6" w:rsidRDefault="00F97669" w:rsidP="004201A6">
            <w:pPr>
              <w:jc w:val="center"/>
              <w:rPr>
                <w:b/>
                <w:bCs/>
                <w:sz w:val="18"/>
                <w:szCs w:val="18"/>
              </w:rPr>
            </w:pPr>
            <w:r w:rsidRPr="004201A6">
              <w:rPr>
                <w:b/>
                <w:bCs/>
                <w:sz w:val="18"/>
                <w:szCs w:val="18"/>
              </w:rPr>
              <w:t>0.5</w:t>
            </w:r>
          </w:p>
          <w:p w:rsidR="00F97669" w:rsidRPr="004201A6" w:rsidRDefault="00F97669" w:rsidP="004201A6">
            <w:pPr>
              <w:jc w:val="center"/>
              <w:rPr>
                <w:b/>
                <w:bCs/>
                <w:sz w:val="18"/>
                <w:szCs w:val="18"/>
              </w:rPr>
            </w:pPr>
            <w:r w:rsidRPr="004201A6">
              <w:rPr>
                <w:b/>
                <w:bCs/>
                <w:sz w:val="18"/>
                <w:szCs w:val="18"/>
              </w:rPr>
              <w:t>3.3</w:t>
            </w:r>
          </w:p>
          <w:p w:rsidR="00F97669" w:rsidRPr="004201A6" w:rsidRDefault="00F97669" w:rsidP="004201A6">
            <w:pPr>
              <w:jc w:val="center"/>
              <w:rPr>
                <w:b/>
                <w:bCs/>
                <w:sz w:val="18"/>
                <w:szCs w:val="18"/>
              </w:rPr>
            </w:pPr>
            <w:r w:rsidRPr="004201A6">
              <w:rPr>
                <w:b/>
                <w:bCs/>
                <w:sz w:val="18"/>
                <w:szCs w:val="18"/>
              </w:rPr>
              <w:t>0.1</w:t>
            </w:r>
          </w:p>
        </w:tc>
        <w:tc>
          <w:tcPr>
            <w:tcW w:w="1263" w:type="dxa"/>
            <w:vAlign w:val="center"/>
          </w:tcPr>
          <w:p w:rsidR="00F97669" w:rsidRPr="004201A6" w:rsidRDefault="00F97669" w:rsidP="004201A6">
            <w:pPr>
              <w:jc w:val="center"/>
              <w:rPr>
                <w:b/>
                <w:bCs/>
                <w:sz w:val="18"/>
                <w:szCs w:val="18"/>
              </w:rPr>
            </w:pPr>
            <w:r w:rsidRPr="004201A6">
              <w:rPr>
                <w:b/>
                <w:bCs/>
                <w:sz w:val="18"/>
                <w:szCs w:val="18"/>
              </w:rPr>
              <w:t>766,803.3</w:t>
            </w:r>
          </w:p>
          <w:p w:rsidR="00F97669" w:rsidRPr="004201A6" w:rsidRDefault="00F97669" w:rsidP="004201A6">
            <w:pPr>
              <w:jc w:val="center"/>
              <w:rPr>
                <w:b/>
                <w:bCs/>
                <w:sz w:val="18"/>
                <w:szCs w:val="18"/>
              </w:rPr>
            </w:pPr>
            <w:r w:rsidRPr="004201A6">
              <w:rPr>
                <w:b/>
                <w:bCs/>
                <w:sz w:val="18"/>
                <w:szCs w:val="18"/>
              </w:rPr>
              <w:t>246,783.7</w:t>
            </w:r>
          </w:p>
          <w:p w:rsidR="00F97669" w:rsidRPr="004201A6" w:rsidRDefault="00F97669" w:rsidP="004201A6">
            <w:pPr>
              <w:jc w:val="center"/>
              <w:rPr>
                <w:b/>
                <w:bCs/>
                <w:sz w:val="18"/>
                <w:szCs w:val="18"/>
              </w:rPr>
            </w:pPr>
            <w:r w:rsidRPr="004201A6">
              <w:rPr>
                <w:b/>
                <w:bCs/>
                <w:sz w:val="18"/>
                <w:szCs w:val="18"/>
              </w:rPr>
              <w:t>197,080.4</w:t>
            </w:r>
          </w:p>
          <w:p w:rsidR="00F97669" w:rsidRPr="004201A6" w:rsidRDefault="00F97669" w:rsidP="004201A6">
            <w:pPr>
              <w:jc w:val="center"/>
              <w:rPr>
                <w:b/>
                <w:bCs/>
                <w:sz w:val="18"/>
                <w:szCs w:val="18"/>
              </w:rPr>
            </w:pPr>
            <w:r w:rsidRPr="004201A6">
              <w:rPr>
                <w:b/>
                <w:bCs/>
                <w:sz w:val="18"/>
                <w:szCs w:val="18"/>
              </w:rPr>
              <w:t>249,890.7</w:t>
            </w:r>
          </w:p>
          <w:p w:rsidR="00F97669" w:rsidRPr="004201A6" w:rsidRDefault="00F97669" w:rsidP="004201A6">
            <w:pPr>
              <w:jc w:val="center"/>
              <w:rPr>
                <w:b/>
                <w:bCs/>
                <w:sz w:val="18"/>
                <w:szCs w:val="18"/>
              </w:rPr>
            </w:pPr>
            <w:r w:rsidRPr="004201A6">
              <w:rPr>
                <w:b/>
                <w:bCs/>
                <w:sz w:val="18"/>
                <w:szCs w:val="18"/>
              </w:rPr>
              <w:t>73,048.5</w:t>
            </w:r>
          </w:p>
          <w:p w:rsidR="00F97669" w:rsidRPr="004201A6" w:rsidRDefault="00F97669" w:rsidP="004201A6">
            <w:pPr>
              <w:jc w:val="center"/>
              <w:rPr>
                <w:b/>
                <w:bCs/>
                <w:sz w:val="18"/>
                <w:szCs w:val="18"/>
              </w:rPr>
            </w:pPr>
            <w:r w:rsidRPr="004201A6">
              <w:rPr>
                <w:b/>
                <w:bCs/>
                <w:sz w:val="18"/>
                <w:szCs w:val="18"/>
              </w:rPr>
              <w:t>75,800</w:t>
            </w:r>
          </w:p>
        </w:tc>
        <w:tc>
          <w:tcPr>
            <w:tcW w:w="1339" w:type="dxa"/>
            <w:vAlign w:val="center"/>
          </w:tcPr>
          <w:p w:rsidR="00F97669" w:rsidRPr="004201A6" w:rsidRDefault="00F97669" w:rsidP="004201A6">
            <w:pPr>
              <w:jc w:val="center"/>
              <w:rPr>
                <w:b/>
                <w:bCs/>
                <w:sz w:val="18"/>
                <w:szCs w:val="18"/>
              </w:rPr>
            </w:pPr>
            <w:r w:rsidRPr="004201A6">
              <w:rPr>
                <w:b/>
                <w:bCs/>
                <w:sz w:val="18"/>
                <w:szCs w:val="18"/>
              </w:rPr>
              <w:t>2.2</w:t>
            </w:r>
          </w:p>
          <w:p w:rsidR="00F97669" w:rsidRPr="004201A6" w:rsidRDefault="00F97669" w:rsidP="004201A6">
            <w:pPr>
              <w:jc w:val="center"/>
              <w:rPr>
                <w:b/>
                <w:bCs/>
                <w:sz w:val="18"/>
                <w:szCs w:val="18"/>
              </w:rPr>
            </w:pPr>
            <w:r w:rsidRPr="004201A6">
              <w:rPr>
                <w:b/>
                <w:bCs/>
                <w:sz w:val="18"/>
                <w:szCs w:val="18"/>
              </w:rPr>
              <w:t>0.8</w:t>
            </w:r>
          </w:p>
          <w:p w:rsidR="00F97669" w:rsidRPr="004201A6" w:rsidRDefault="00F97669" w:rsidP="004201A6">
            <w:pPr>
              <w:jc w:val="center"/>
              <w:rPr>
                <w:b/>
                <w:bCs/>
                <w:sz w:val="18"/>
                <w:szCs w:val="18"/>
              </w:rPr>
            </w:pPr>
            <w:r w:rsidRPr="004201A6">
              <w:rPr>
                <w:b/>
                <w:bCs/>
                <w:sz w:val="18"/>
                <w:szCs w:val="18"/>
              </w:rPr>
              <w:t>4.5</w:t>
            </w:r>
          </w:p>
          <w:p w:rsidR="00F97669" w:rsidRPr="004201A6" w:rsidRDefault="00F97669" w:rsidP="004201A6">
            <w:pPr>
              <w:jc w:val="center"/>
              <w:rPr>
                <w:b/>
                <w:bCs/>
                <w:sz w:val="18"/>
                <w:szCs w:val="18"/>
              </w:rPr>
            </w:pPr>
            <w:r w:rsidRPr="004201A6">
              <w:rPr>
                <w:b/>
                <w:bCs/>
                <w:sz w:val="18"/>
                <w:szCs w:val="18"/>
              </w:rPr>
              <w:t>0.5</w:t>
            </w:r>
          </w:p>
          <w:p w:rsidR="00F97669" w:rsidRPr="004201A6" w:rsidRDefault="00F97669" w:rsidP="004201A6">
            <w:pPr>
              <w:jc w:val="center"/>
              <w:rPr>
                <w:b/>
                <w:bCs/>
                <w:sz w:val="18"/>
                <w:szCs w:val="18"/>
              </w:rPr>
            </w:pPr>
            <w:r w:rsidRPr="004201A6">
              <w:rPr>
                <w:b/>
                <w:bCs/>
                <w:sz w:val="18"/>
                <w:szCs w:val="18"/>
              </w:rPr>
              <w:t>7.2</w:t>
            </w:r>
          </w:p>
          <w:p w:rsidR="00F97669" w:rsidRPr="004201A6" w:rsidRDefault="00F97669" w:rsidP="004201A6">
            <w:pPr>
              <w:jc w:val="center"/>
              <w:rPr>
                <w:b/>
                <w:bCs/>
                <w:sz w:val="18"/>
                <w:szCs w:val="18"/>
              </w:rPr>
            </w:pPr>
            <w:r w:rsidRPr="004201A6">
              <w:rPr>
                <w:b/>
                <w:bCs/>
                <w:sz w:val="18"/>
                <w:szCs w:val="18"/>
              </w:rPr>
              <w:t>0.0</w:t>
            </w:r>
          </w:p>
        </w:tc>
        <w:tc>
          <w:tcPr>
            <w:tcW w:w="1263" w:type="dxa"/>
            <w:vAlign w:val="center"/>
          </w:tcPr>
          <w:p w:rsidR="00F97669" w:rsidRPr="004201A6" w:rsidRDefault="00F97669" w:rsidP="004201A6">
            <w:pPr>
              <w:jc w:val="center"/>
              <w:rPr>
                <w:b/>
                <w:bCs/>
                <w:sz w:val="18"/>
                <w:szCs w:val="18"/>
              </w:rPr>
            </w:pPr>
            <w:r w:rsidRPr="004201A6">
              <w:rPr>
                <w:b/>
                <w:bCs/>
                <w:sz w:val="18"/>
                <w:szCs w:val="18"/>
              </w:rPr>
              <w:t>775,730.6</w:t>
            </w:r>
          </w:p>
          <w:p w:rsidR="00F97669" w:rsidRPr="004201A6" w:rsidRDefault="00F97669" w:rsidP="004201A6">
            <w:pPr>
              <w:jc w:val="center"/>
              <w:rPr>
                <w:b/>
                <w:bCs/>
                <w:sz w:val="18"/>
                <w:szCs w:val="18"/>
              </w:rPr>
            </w:pPr>
            <w:r w:rsidRPr="004201A6">
              <w:rPr>
                <w:b/>
                <w:bCs/>
                <w:sz w:val="18"/>
                <w:szCs w:val="18"/>
              </w:rPr>
              <w:t>248,443.2</w:t>
            </w:r>
          </w:p>
          <w:p w:rsidR="00F97669" w:rsidRPr="004201A6" w:rsidRDefault="00F97669" w:rsidP="004201A6">
            <w:pPr>
              <w:jc w:val="center"/>
              <w:rPr>
                <w:b/>
                <w:bCs/>
                <w:sz w:val="18"/>
                <w:szCs w:val="18"/>
              </w:rPr>
            </w:pPr>
            <w:r w:rsidRPr="004201A6">
              <w:rPr>
                <w:b/>
                <w:bCs/>
                <w:sz w:val="18"/>
                <w:szCs w:val="18"/>
              </w:rPr>
              <w:t>201,075.9</w:t>
            </w:r>
          </w:p>
          <w:p w:rsidR="00F97669" w:rsidRPr="004201A6" w:rsidRDefault="00F97669" w:rsidP="004201A6">
            <w:pPr>
              <w:jc w:val="center"/>
              <w:rPr>
                <w:b/>
                <w:bCs/>
                <w:sz w:val="18"/>
                <w:szCs w:val="18"/>
              </w:rPr>
            </w:pPr>
            <w:r w:rsidRPr="004201A6">
              <w:rPr>
                <w:b/>
                <w:bCs/>
                <w:sz w:val="18"/>
                <w:szCs w:val="18"/>
              </w:rPr>
              <w:t>250,906.3</w:t>
            </w:r>
          </w:p>
          <w:p w:rsidR="00F97669" w:rsidRPr="004201A6" w:rsidRDefault="00F97669" w:rsidP="004201A6">
            <w:pPr>
              <w:jc w:val="center"/>
              <w:rPr>
                <w:b/>
                <w:bCs/>
                <w:sz w:val="18"/>
                <w:szCs w:val="18"/>
              </w:rPr>
            </w:pPr>
            <w:r w:rsidRPr="004201A6">
              <w:rPr>
                <w:b/>
                <w:bCs/>
                <w:sz w:val="18"/>
                <w:szCs w:val="18"/>
              </w:rPr>
              <w:t>75,305.2</w:t>
            </w:r>
          </w:p>
          <w:p w:rsidR="00F97669" w:rsidRPr="004201A6" w:rsidRDefault="00F97669" w:rsidP="004201A6">
            <w:pPr>
              <w:jc w:val="center"/>
              <w:rPr>
                <w:b/>
                <w:bCs/>
                <w:sz w:val="18"/>
                <w:szCs w:val="18"/>
              </w:rPr>
            </w:pPr>
            <w:r w:rsidRPr="004201A6">
              <w:rPr>
                <w:b/>
                <w:bCs/>
                <w:sz w:val="18"/>
                <w:szCs w:val="18"/>
              </w:rPr>
              <w:t>75,720.0</w:t>
            </w:r>
          </w:p>
          <w:p w:rsidR="00F97669" w:rsidRPr="004201A6" w:rsidRDefault="00F97669" w:rsidP="004201A6">
            <w:pPr>
              <w:jc w:val="center"/>
              <w:rPr>
                <w:b/>
                <w:bCs/>
                <w:sz w:val="18"/>
                <w:szCs w:val="18"/>
              </w:rPr>
            </w:pPr>
          </w:p>
        </w:tc>
        <w:tc>
          <w:tcPr>
            <w:tcW w:w="1339" w:type="dxa"/>
            <w:vAlign w:val="center"/>
          </w:tcPr>
          <w:p w:rsidR="00F97669" w:rsidRPr="004201A6" w:rsidRDefault="00F97669" w:rsidP="004201A6">
            <w:pPr>
              <w:jc w:val="center"/>
              <w:rPr>
                <w:b/>
                <w:bCs/>
                <w:sz w:val="18"/>
                <w:szCs w:val="18"/>
              </w:rPr>
            </w:pPr>
            <w:r w:rsidRPr="004201A6">
              <w:rPr>
                <w:b/>
                <w:bCs/>
                <w:sz w:val="18"/>
                <w:szCs w:val="18"/>
              </w:rPr>
              <w:t>3.4</w:t>
            </w:r>
          </w:p>
          <w:p w:rsidR="00F97669" w:rsidRPr="004201A6" w:rsidRDefault="00F97669" w:rsidP="004201A6">
            <w:pPr>
              <w:jc w:val="center"/>
              <w:rPr>
                <w:b/>
                <w:bCs/>
                <w:sz w:val="18"/>
                <w:szCs w:val="18"/>
              </w:rPr>
            </w:pPr>
            <w:r w:rsidRPr="004201A6">
              <w:rPr>
                <w:b/>
                <w:bCs/>
                <w:sz w:val="18"/>
                <w:szCs w:val="18"/>
              </w:rPr>
              <w:t>1.5</w:t>
            </w:r>
          </w:p>
          <w:p w:rsidR="00F97669" w:rsidRPr="004201A6" w:rsidRDefault="00F97669" w:rsidP="004201A6">
            <w:pPr>
              <w:jc w:val="center"/>
              <w:rPr>
                <w:b/>
                <w:bCs/>
                <w:sz w:val="18"/>
                <w:szCs w:val="18"/>
              </w:rPr>
            </w:pPr>
            <w:r w:rsidRPr="004201A6">
              <w:rPr>
                <w:b/>
                <w:bCs/>
                <w:sz w:val="18"/>
                <w:szCs w:val="18"/>
              </w:rPr>
              <w:t>6.6</w:t>
            </w:r>
          </w:p>
          <w:p w:rsidR="00F97669" w:rsidRPr="004201A6" w:rsidRDefault="00F97669" w:rsidP="004201A6">
            <w:pPr>
              <w:jc w:val="center"/>
              <w:rPr>
                <w:b/>
                <w:bCs/>
                <w:sz w:val="18"/>
                <w:szCs w:val="18"/>
              </w:rPr>
            </w:pPr>
            <w:r w:rsidRPr="004201A6">
              <w:rPr>
                <w:b/>
                <w:bCs/>
                <w:sz w:val="18"/>
                <w:szCs w:val="18"/>
              </w:rPr>
              <w:t>0.9</w:t>
            </w:r>
          </w:p>
          <w:p w:rsidR="00F97669" w:rsidRPr="004201A6" w:rsidRDefault="00F97669" w:rsidP="004201A6">
            <w:pPr>
              <w:jc w:val="center"/>
              <w:rPr>
                <w:b/>
                <w:bCs/>
                <w:sz w:val="18"/>
                <w:szCs w:val="18"/>
              </w:rPr>
            </w:pPr>
            <w:r w:rsidRPr="004201A6">
              <w:rPr>
                <w:b/>
                <w:bCs/>
                <w:sz w:val="18"/>
                <w:szCs w:val="18"/>
              </w:rPr>
              <w:t>10.5</w:t>
            </w:r>
          </w:p>
          <w:p w:rsidR="00F97669" w:rsidRPr="004201A6" w:rsidRDefault="00F97669" w:rsidP="004201A6">
            <w:pPr>
              <w:jc w:val="center"/>
              <w:rPr>
                <w:b/>
                <w:bCs/>
                <w:sz w:val="18"/>
                <w:szCs w:val="18"/>
              </w:rPr>
            </w:pPr>
            <w:r w:rsidRPr="004201A6">
              <w:rPr>
                <w:b/>
                <w:bCs/>
                <w:sz w:val="18"/>
                <w:szCs w:val="18"/>
              </w:rPr>
              <w:t>-0.1</w:t>
            </w:r>
          </w:p>
        </w:tc>
      </w:tr>
      <w:tr w:rsidR="00F97669" w:rsidRPr="00DA3C6F" w:rsidTr="00F97669">
        <w:tc>
          <w:tcPr>
            <w:tcW w:w="3600" w:type="dxa"/>
          </w:tcPr>
          <w:p w:rsidR="00F97669" w:rsidRPr="004201A6" w:rsidRDefault="00F97669" w:rsidP="004C5F69">
            <w:pPr>
              <w:jc w:val="right"/>
              <w:rPr>
                <w:b/>
                <w:bCs/>
                <w:sz w:val="18"/>
                <w:szCs w:val="18"/>
              </w:rPr>
            </w:pPr>
            <w:r w:rsidRPr="004201A6">
              <w:rPr>
                <w:b/>
                <w:bCs/>
                <w:sz w:val="18"/>
                <w:szCs w:val="18"/>
              </w:rPr>
              <w:t>GDP at Factor Cost</w:t>
            </w:r>
          </w:p>
        </w:tc>
        <w:tc>
          <w:tcPr>
            <w:tcW w:w="1117" w:type="dxa"/>
          </w:tcPr>
          <w:p w:rsidR="00F97669" w:rsidRPr="004201A6" w:rsidRDefault="00F97669" w:rsidP="00F97669">
            <w:pPr>
              <w:jc w:val="right"/>
              <w:rPr>
                <w:b/>
                <w:bCs/>
                <w:sz w:val="18"/>
                <w:szCs w:val="18"/>
              </w:rPr>
            </w:pPr>
            <w:r w:rsidRPr="004201A6">
              <w:rPr>
                <w:b/>
                <w:bCs/>
                <w:sz w:val="18"/>
                <w:szCs w:val="18"/>
              </w:rPr>
              <w:t>855,374.2</w:t>
            </w:r>
          </w:p>
        </w:tc>
        <w:tc>
          <w:tcPr>
            <w:tcW w:w="1207" w:type="dxa"/>
          </w:tcPr>
          <w:p w:rsidR="00F97669" w:rsidRPr="004201A6" w:rsidRDefault="00F97669" w:rsidP="00F97669">
            <w:pPr>
              <w:jc w:val="right"/>
              <w:rPr>
                <w:b/>
                <w:bCs/>
                <w:sz w:val="18"/>
                <w:szCs w:val="18"/>
              </w:rPr>
            </w:pPr>
            <w:r w:rsidRPr="004201A6">
              <w:rPr>
                <w:b/>
                <w:bCs/>
                <w:sz w:val="18"/>
                <w:szCs w:val="18"/>
              </w:rPr>
              <w:t>100.0</w:t>
            </w:r>
          </w:p>
        </w:tc>
        <w:tc>
          <w:tcPr>
            <w:tcW w:w="1263" w:type="dxa"/>
          </w:tcPr>
          <w:p w:rsidR="00F97669" w:rsidRPr="004201A6" w:rsidRDefault="00F97669" w:rsidP="00F97669">
            <w:pPr>
              <w:jc w:val="right"/>
              <w:rPr>
                <w:b/>
                <w:bCs/>
                <w:sz w:val="18"/>
                <w:szCs w:val="18"/>
              </w:rPr>
            </w:pPr>
            <w:r w:rsidRPr="004201A6">
              <w:rPr>
                <w:b/>
                <w:bCs/>
                <w:sz w:val="18"/>
                <w:szCs w:val="18"/>
              </w:rPr>
              <w:t>872,027.9</w:t>
            </w:r>
          </w:p>
        </w:tc>
        <w:tc>
          <w:tcPr>
            <w:tcW w:w="1339" w:type="dxa"/>
          </w:tcPr>
          <w:p w:rsidR="00F97669" w:rsidRPr="004201A6" w:rsidRDefault="00F97669" w:rsidP="00F97669">
            <w:pPr>
              <w:jc w:val="right"/>
              <w:rPr>
                <w:b/>
                <w:bCs/>
                <w:sz w:val="18"/>
                <w:szCs w:val="18"/>
              </w:rPr>
            </w:pPr>
            <w:r w:rsidRPr="004201A6">
              <w:rPr>
                <w:b/>
                <w:bCs/>
                <w:sz w:val="18"/>
                <w:szCs w:val="18"/>
              </w:rPr>
              <w:t>1.9</w:t>
            </w:r>
          </w:p>
        </w:tc>
        <w:tc>
          <w:tcPr>
            <w:tcW w:w="1263" w:type="dxa"/>
          </w:tcPr>
          <w:p w:rsidR="00F97669" w:rsidRPr="004201A6" w:rsidRDefault="00F97669" w:rsidP="00F97669">
            <w:pPr>
              <w:jc w:val="right"/>
              <w:rPr>
                <w:b/>
                <w:bCs/>
                <w:sz w:val="18"/>
                <w:szCs w:val="18"/>
              </w:rPr>
            </w:pPr>
            <w:r w:rsidRPr="004201A6">
              <w:rPr>
                <w:b/>
                <w:bCs/>
                <w:sz w:val="18"/>
                <w:szCs w:val="18"/>
              </w:rPr>
              <w:t>872,061.2</w:t>
            </w:r>
          </w:p>
        </w:tc>
        <w:tc>
          <w:tcPr>
            <w:tcW w:w="1339" w:type="dxa"/>
          </w:tcPr>
          <w:p w:rsidR="00F97669" w:rsidRPr="004201A6" w:rsidRDefault="00F97669" w:rsidP="00F97669">
            <w:pPr>
              <w:jc w:val="right"/>
              <w:rPr>
                <w:b/>
                <w:bCs/>
                <w:sz w:val="18"/>
                <w:szCs w:val="18"/>
              </w:rPr>
            </w:pPr>
            <w:r w:rsidRPr="004201A6">
              <w:rPr>
                <w:b/>
                <w:bCs/>
                <w:sz w:val="18"/>
                <w:szCs w:val="18"/>
              </w:rPr>
              <w:t>2.0</w:t>
            </w:r>
          </w:p>
        </w:tc>
        <w:tc>
          <w:tcPr>
            <w:tcW w:w="1263" w:type="dxa"/>
          </w:tcPr>
          <w:p w:rsidR="00F97669" w:rsidRPr="004201A6" w:rsidRDefault="00F97669" w:rsidP="00F97669">
            <w:pPr>
              <w:jc w:val="right"/>
              <w:rPr>
                <w:b/>
                <w:bCs/>
                <w:sz w:val="18"/>
                <w:szCs w:val="18"/>
              </w:rPr>
            </w:pPr>
            <w:r w:rsidRPr="004201A6">
              <w:rPr>
                <w:b/>
                <w:bCs/>
                <w:sz w:val="18"/>
                <w:szCs w:val="18"/>
              </w:rPr>
              <w:t>888,248.0</w:t>
            </w:r>
          </w:p>
        </w:tc>
        <w:tc>
          <w:tcPr>
            <w:tcW w:w="1339" w:type="dxa"/>
          </w:tcPr>
          <w:p w:rsidR="00F97669" w:rsidRPr="004201A6" w:rsidRDefault="00F97669" w:rsidP="00F97669">
            <w:pPr>
              <w:jc w:val="right"/>
              <w:rPr>
                <w:b/>
                <w:bCs/>
                <w:sz w:val="18"/>
                <w:szCs w:val="18"/>
              </w:rPr>
            </w:pPr>
            <w:r w:rsidRPr="004201A6">
              <w:rPr>
                <w:b/>
                <w:bCs/>
                <w:sz w:val="18"/>
                <w:szCs w:val="18"/>
              </w:rPr>
              <w:t>3.8</w:t>
            </w:r>
          </w:p>
        </w:tc>
      </w:tr>
    </w:tbl>
    <w:p w:rsidR="00F97669" w:rsidRDefault="00F97669" w:rsidP="004201A6">
      <w:pPr>
        <w:pStyle w:val="BodyText"/>
        <w:sectPr w:rsidR="00F97669" w:rsidSect="00F97669">
          <w:pgSz w:w="16840" w:h="11900" w:orient="landscape" w:code="8"/>
          <w:pgMar w:top="1800" w:right="1440" w:bottom="1800" w:left="1440" w:header="720" w:footer="720" w:gutter="0"/>
          <w:cols w:space="720"/>
          <w:docGrid w:linePitch="360"/>
        </w:sectPr>
      </w:pPr>
    </w:p>
    <w:p w:rsidR="00D21C42" w:rsidRPr="004201A6" w:rsidRDefault="00D21C42" w:rsidP="007F543C">
      <w:pPr>
        <w:autoSpaceDE w:val="0"/>
        <w:autoSpaceDN w:val="0"/>
        <w:bidi w:val="0"/>
        <w:adjustRightInd w:val="0"/>
        <w:spacing w:after="0" w:line="360" w:lineRule="auto"/>
        <w:ind w:left="284"/>
        <w:jc w:val="both"/>
        <w:rPr>
          <w:rFonts w:asciiTheme="minorHAnsi" w:hAnsiTheme="minorHAnsi" w:cstheme="minorHAnsi"/>
          <w:sz w:val="24"/>
          <w:szCs w:val="24"/>
        </w:rPr>
      </w:pPr>
      <w:r w:rsidRPr="004201A6">
        <w:rPr>
          <w:rFonts w:asciiTheme="minorHAnsi" w:hAnsiTheme="minorHAnsi" w:cstheme="minorHAnsi"/>
          <w:sz w:val="24"/>
          <w:szCs w:val="24"/>
        </w:rPr>
        <w:lastRenderedPageBreak/>
        <w:t xml:space="preserve">GDP at market price grows by </w:t>
      </w:r>
      <w:r w:rsidR="00A35471" w:rsidRPr="004201A6">
        <w:rPr>
          <w:rFonts w:asciiTheme="minorHAnsi" w:hAnsiTheme="minorHAnsi" w:cstheme="minorHAnsi"/>
          <w:sz w:val="24"/>
          <w:szCs w:val="24"/>
        </w:rPr>
        <w:t>more than 4 percent over the planning period.</w:t>
      </w:r>
      <w:r w:rsidRPr="004201A6">
        <w:rPr>
          <w:rFonts w:asciiTheme="minorHAnsi" w:hAnsiTheme="minorHAnsi" w:cstheme="minorHAnsi"/>
          <w:sz w:val="24"/>
          <w:szCs w:val="24"/>
        </w:rPr>
        <w:t xml:space="preserve"> It is worth noting that the increase in total factor productivity would enhance the production of </w:t>
      </w:r>
      <w:r w:rsidRPr="004C5F69">
        <w:rPr>
          <w:rFonts w:asciiTheme="minorHAnsi" w:hAnsiTheme="minorHAnsi" w:cstheme="minorHAnsi"/>
          <w:sz w:val="24"/>
          <w:szCs w:val="24"/>
        </w:rPr>
        <w:t>non</w:t>
      </w:r>
      <w:r w:rsidRPr="004201A6">
        <w:rPr>
          <w:rFonts w:asciiTheme="minorHAnsi" w:hAnsiTheme="minorHAnsi" w:cstheme="minorHAnsi"/>
          <w:sz w:val="24"/>
          <w:szCs w:val="24"/>
        </w:rPr>
        <w:t xml:space="preserve"> ICT, the demand for commodities, factors income as well as the income of domestic institutions which would lead to a </w:t>
      </w:r>
      <w:r w:rsidR="00A35471" w:rsidRPr="004201A6">
        <w:rPr>
          <w:rFonts w:asciiTheme="minorHAnsi" w:hAnsiTheme="minorHAnsi" w:cstheme="minorHAnsi"/>
          <w:sz w:val="24"/>
          <w:szCs w:val="24"/>
        </w:rPr>
        <w:t>10.1</w:t>
      </w:r>
      <w:r w:rsidRPr="004201A6">
        <w:rPr>
          <w:rFonts w:asciiTheme="minorHAnsi" w:hAnsiTheme="minorHAnsi" w:cstheme="minorHAnsi"/>
          <w:sz w:val="24"/>
          <w:szCs w:val="24"/>
        </w:rPr>
        <w:t xml:space="preserve"> percent increase in net indirect taxes. </w:t>
      </w:r>
    </w:p>
    <w:p w:rsidR="00D21C42" w:rsidRPr="004201A6" w:rsidRDefault="00D21C42" w:rsidP="007F543C">
      <w:pPr>
        <w:autoSpaceDE w:val="0"/>
        <w:autoSpaceDN w:val="0"/>
        <w:bidi w:val="0"/>
        <w:adjustRightInd w:val="0"/>
        <w:spacing w:after="0" w:line="360" w:lineRule="auto"/>
        <w:ind w:left="284"/>
        <w:jc w:val="both"/>
        <w:rPr>
          <w:rFonts w:asciiTheme="minorHAnsi" w:hAnsiTheme="minorHAnsi" w:cstheme="minorHAnsi"/>
          <w:sz w:val="24"/>
          <w:szCs w:val="24"/>
        </w:rPr>
      </w:pPr>
      <w:r w:rsidRPr="004201A6">
        <w:rPr>
          <w:rFonts w:asciiTheme="minorHAnsi" w:hAnsiTheme="minorHAnsi" w:cstheme="minorHAnsi"/>
          <w:b/>
          <w:bCs/>
          <w:sz w:val="24"/>
          <w:szCs w:val="24"/>
        </w:rPr>
        <w:t>Third</w:t>
      </w:r>
      <w:r w:rsidRPr="004201A6">
        <w:rPr>
          <w:rFonts w:asciiTheme="minorHAnsi" w:hAnsiTheme="minorHAnsi" w:cstheme="minorHAnsi"/>
          <w:sz w:val="24"/>
          <w:szCs w:val="24"/>
        </w:rPr>
        <w:t>, it can be concluded that the longer term indirect effects of increasing productivity of factors represents the most important determinant of any suggested ICT strategy</w:t>
      </w:r>
      <w:r w:rsidR="00A35471" w:rsidRPr="004201A6">
        <w:rPr>
          <w:rFonts w:asciiTheme="minorHAnsi" w:hAnsiTheme="minorHAnsi" w:cstheme="minorHAnsi"/>
          <w:sz w:val="24"/>
          <w:szCs w:val="24"/>
        </w:rPr>
        <w:t xml:space="preserve"> with respect to its impact on the rest of the economy.</w:t>
      </w:r>
    </w:p>
    <w:p w:rsidR="000B510D" w:rsidRPr="004C5F69" w:rsidRDefault="00A35471" w:rsidP="004C5F69">
      <w:pPr>
        <w:autoSpaceDE w:val="0"/>
        <w:autoSpaceDN w:val="0"/>
        <w:bidi w:val="0"/>
        <w:adjustRightInd w:val="0"/>
        <w:spacing w:after="0" w:line="360" w:lineRule="auto"/>
        <w:ind w:left="284"/>
        <w:jc w:val="both"/>
        <w:rPr>
          <w:rFonts w:asciiTheme="minorHAnsi" w:hAnsiTheme="minorHAnsi" w:cstheme="minorHAnsi"/>
          <w:sz w:val="24"/>
          <w:szCs w:val="24"/>
        </w:rPr>
      </w:pPr>
      <w:r w:rsidRPr="004C5F69">
        <w:rPr>
          <w:rFonts w:asciiTheme="minorHAnsi" w:hAnsiTheme="minorHAnsi" w:cstheme="minorHAnsi"/>
          <w:b/>
          <w:bCs/>
          <w:sz w:val="24"/>
          <w:szCs w:val="24"/>
        </w:rPr>
        <w:t>Fourth</w:t>
      </w:r>
      <w:r w:rsidRPr="004C5F69">
        <w:rPr>
          <w:rFonts w:asciiTheme="minorHAnsi" w:hAnsiTheme="minorHAnsi" w:cstheme="minorHAnsi"/>
          <w:sz w:val="24"/>
          <w:szCs w:val="24"/>
        </w:rPr>
        <w:t>, When the GDP is disaggregated by economic sector, th</w:t>
      </w:r>
      <w:r w:rsidR="004C5F69" w:rsidRPr="004C5F69">
        <w:rPr>
          <w:rFonts w:asciiTheme="minorHAnsi" w:hAnsiTheme="minorHAnsi" w:cstheme="minorHAnsi"/>
          <w:sz w:val="24"/>
          <w:szCs w:val="24"/>
        </w:rPr>
        <w:t>e</w:t>
      </w:r>
      <w:r w:rsidRPr="004C5F69">
        <w:rPr>
          <w:rFonts w:asciiTheme="minorHAnsi" w:hAnsiTheme="minorHAnsi" w:cstheme="minorHAnsi"/>
          <w:sz w:val="24"/>
          <w:szCs w:val="24"/>
        </w:rPr>
        <w:t xml:space="preserve"> figures in table(</w:t>
      </w:r>
      <w:r w:rsidR="004C5F69">
        <w:rPr>
          <w:rFonts w:asciiTheme="minorHAnsi" w:hAnsiTheme="minorHAnsi" w:cstheme="minorHAnsi"/>
          <w:sz w:val="24"/>
          <w:szCs w:val="24"/>
        </w:rPr>
        <w:t>5.</w:t>
      </w:r>
      <w:r w:rsidRPr="004C5F69">
        <w:rPr>
          <w:rFonts w:asciiTheme="minorHAnsi" w:hAnsiTheme="minorHAnsi" w:cstheme="minorHAnsi"/>
          <w:sz w:val="24"/>
          <w:szCs w:val="24"/>
        </w:rPr>
        <w:t xml:space="preserve">2) reflect the following points: </w:t>
      </w:r>
    </w:p>
    <w:p w:rsidR="00A35471" w:rsidRDefault="000B510D" w:rsidP="004C5F69">
      <w:pPr>
        <w:pStyle w:val="BodyText"/>
        <w:numPr>
          <w:ilvl w:val="0"/>
          <w:numId w:val="4"/>
        </w:numPr>
        <w:spacing w:line="360" w:lineRule="auto"/>
        <w:rPr>
          <w:rFonts w:asciiTheme="minorHAnsi" w:hAnsiTheme="minorHAnsi" w:cstheme="minorHAnsi"/>
        </w:rPr>
      </w:pPr>
      <w:r>
        <w:rPr>
          <w:rFonts w:asciiTheme="minorHAnsi" w:hAnsiTheme="minorHAnsi" w:cstheme="minorHAnsi"/>
        </w:rPr>
        <w:t xml:space="preserve">Given </w:t>
      </w:r>
      <w:r w:rsidR="004C5F69">
        <w:rPr>
          <w:rFonts w:asciiTheme="minorHAnsi" w:hAnsiTheme="minorHAnsi" w:cstheme="minorHAnsi"/>
        </w:rPr>
        <w:t xml:space="preserve">the </w:t>
      </w:r>
      <w:r>
        <w:rPr>
          <w:rFonts w:asciiTheme="minorHAnsi" w:hAnsiTheme="minorHAnsi" w:cstheme="minorHAnsi"/>
        </w:rPr>
        <w:t>capital intensive nature of most extraction activities and the difficulty to implement advanced ICT in the Egyptian agricultural and fishing sector, the primary activity sectors grow moderately</w:t>
      </w:r>
      <w:r w:rsidR="007D30E0">
        <w:rPr>
          <w:rFonts w:asciiTheme="minorHAnsi" w:hAnsiTheme="minorHAnsi" w:cstheme="minorHAnsi"/>
        </w:rPr>
        <w:t xml:space="preserve"> by 1.5 percent over the projection period.</w:t>
      </w:r>
    </w:p>
    <w:p w:rsidR="007D30E0" w:rsidRDefault="007D30E0" w:rsidP="007D30E0">
      <w:pPr>
        <w:pStyle w:val="BodyText"/>
        <w:numPr>
          <w:ilvl w:val="0"/>
          <w:numId w:val="4"/>
        </w:numPr>
        <w:spacing w:line="360" w:lineRule="auto"/>
        <w:rPr>
          <w:rFonts w:asciiTheme="minorHAnsi" w:hAnsiTheme="minorHAnsi" w:cstheme="minorHAnsi"/>
        </w:rPr>
      </w:pPr>
      <w:r>
        <w:rPr>
          <w:rFonts w:asciiTheme="minorHAnsi" w:hAnsiTheme="minorHAnsi" w:cstheme="minorHAnsi"/>
        </w:rPr>
        <w:t>Social services including education and health activities come on top of the list with respect to the magnitude of the impact of the suggested ICT strategy. The direct effect of increasing ICT production and investment increases social services sector GDP by 3.3 percent and the indirect efficiency effect augments its GDP by 7.2 percent. The overall impact of the ICT strategy on social services GDP exceeds 10 percent in the long run.</w:t>
      </w:r>
    </w:p>
    <w:p w:rsidR="004936D8" w:rsidRDefault="007D30E0" w:rsidP="00752D42">
      <w:pPr>
        <w:pStyle w:val="BodyText"/>
        <w:numPr>
          <w:ilvl w:val="0"/>
          <w:numId w:val="4"/>
        </w:numPr>
        <w:spacing w:line="360" w:lineRule="auto"/>
        <w:rPr>
          <w:rFonts w:asciiTheme="minorHAnsi" w:hAnsiTheme="minorHAnsi" w:cstheme="minorHAnsi"/>
        </w:rPr>
      </w:pPr>
      <w:r>
        <w:rPr>
          <w:rFonts w:asciiTheme="minorHAnsi" w:hAnsiTheme="minorHAnsi" w:cstheme="minorHAnsi"/>
        </w:rPr>
        <w:t xml:space="preserve">Manufacturing and other industries </w:t>
      </w:r>
      <w:r w:rsidR="004936D8">
        <w:rPr>
          <w:rFonts w:asciiTheme="minorHAnsi" w:hAnsiTheme="minorHAnsi" w:cstheme="minorHAnsi"/>
        </w:rPr>
        <w:t xml:space="preserve">also witness a considerable improvement in their GDP growth with an average of 2.2 percent under the ICT direct effect and 4.5 percent due to factor productivity growth, which results in a total impact on  their GDP that reaches 6.6 percent over the projection period. </w:t>
      </w:r>
    </w:p>
    <w:p w:rsidR="00D21C42" w:rsidRPr="006F2A48" w:rsidRDefault="004936D8" w:rsidP="006F2A48">
      <w:pPr>
        <w:pStyle w:val="BodyText"/>
        <w:numPr>
          <w:ilvl w:val="0"/>
          <w:numId w:val="4"/>
        </w:numPr>
        <w:spacing w:line="360" w:lineRule="auto"/>
        <w:rPr>
          <w:rFonts w:asciiTheme="minorHAnsi" w:hAnsiTheme="minorHAnsi" w:cstheme="minorHAnsi"/>
        </w:rPr>
      </w:pPr>
      <w:r>
        <w:rPr>
          <w:rFonts w:asciiTheme="minorHAnsi" w:hAnsiTheme="minorHAnsi" w:cstheme="minorHAnsi"/>
        </w:rPr>
        <w:t xml:space="preserve">The consolidated impact of ICT strategic changes on non ICT government services and </w:t>
      </w:r>
      <w:r w:rsidR="007D30E0">
        <w:rPr>
          <w:rFonts w:asciiTheme="minorHAnsi" w:hAnsiTheme="minorHAnsi" w:cstheme="minorHAnsi"/>
        </w:rPr>
        <w:t xml:space="preserve"> </w:t>
      </w:r>
      <w:r>
        <w:rPr>
          <w:rFonts w:asciiTheme="minorHAnsi" w:hAnsiTheme="minorHAnsi" w:cstheme="minorHAnsi"/>
        </w:rPr>
        <w:t>other services is negligible</w:t>
      </w:r>
      <w:r w:rsidR="001C70F4">
        <w:rPr>
          <w:rFonts w:asciiTheme="minorHAnsi" w:hAnsiTheme="minorHAnsi" w:cstheme="minorHAnsi"/>
        </w:rPr>
        <w:t>. This result applies equally to both the direct and indirect effects.</w:t>
      </w:r>
      <w:r>
        <w:rPr>
          <w:rFonts w:asciiTheme="minorHAnsi" w:hAnsiTheme="minorHAnsi" w:cstheme="minorHAnsi"/>
        </w:rPr>
        <w:t xml:space="preserve"> </w:t>
      </w:r>
    </w:p>
    <w:p w:rsidR="006F2A48" w:rsidRDefault="006F2A48" w:rsidP="001C70F4">
      <w:pPr>
        <w:bidi w:val="0"/>
        <w:spacing w:after="0" w:line="360" w:lineRule="auto"/>
        <w:jc w:val="both"/>
        <w:rPr>
          <w:rFonts w:asciiTheme="minorHAnsi" w:hAnsiTheme="minorHAnsi"/>
          <w:b/>
          <w:bCs/>
          <w:i/>
          <w:sz w:val="24"/>
          <w:szCs w:val="24"/>
        </w:rPr>
      </w:pPr>
    </w:p>
    <w:p w:rsidR="006F2A48" w:rsidRDefault="006F2A48">
      <w:pPr>
        <w:bidi w:val="0"/>
        <w:spacing w:after="0" w:line="240" w:lineRule="auto"/>
        <w:rPr>
          <w:rFonts w:asciiTheme="minorHAnsi" w:hAnsiTheme="minorHAnsi"/>
          <w:b/>
          <w:bCs/>
          <w:i/>
          <w:sz w:val="24"/>
          <w:szCs w:val="24"/>
        </w:rPr>
      </w:pPr>
      <w:r>
        <w:rPr>
          <w:rFonts w:asciiTheme="minorHAnsi" w:hAnsiTheme="minorHAnsi"/>
          <w:b/>
          <w:bCs/>
          <w:i/>
          <w:sz w:val="24"/>
          <w:szCs w:val="24"/>
        </w:rPr>
        <w:br w:type="page"/>
      </w:r>
    </w:p>
    <w:p w:rsidR="00D21C42" w:rsidRPr="004201A6" w:rsidRDefault="004201A6" w:rsidP="001C70F4">
      <w:pPr>
        <w:bidi w:val="0"/>
        <w:spacing w:after="0" w:line="360" w:lineRule="auto"/>
        <w:jc w:val="both"/>
        <w:rPr>
          <w:rFonts w:asciiTheme="minorHAnsi" w:hAnsiTheme="minorHAnsi"/>
          <w:b/>
          <w:bCs/>
          <w:i/>
          <w:sz w:val="24"/>
          <w:szCs w:val="24"/>
        </w:rPr>
      </w:pPr>
      <w:r w:rsidRPr="004201A6">
        <w:rPr>
          <w:rFonts w:asciiTheme="minorHAnsi" w:hAnsiTheme="minorHAnsi"/>
          <w:b/>
          <w:bCs/>
          <w:i/>
          <w:sz w:val="24"/>
          <w:szCs w:val="24"/>
        </w:rPr>
        <w:lastRenderedPageBreak/>
        <w:t xml:space="preserve">5.4 </w:t>
      </w:r>
      <w:r w:rsidR="00D21C42" w:rsidRPr="004201A6">
        <w:rPr>
          <w:rFonts w:asciiTheme="minorHAnsi" w:hAnsiTheme="minorHAnsi"/>
          <w:b/>
          <w:bCs/>
          <w:i/>
          <w:sz w:val="24"/>
          <w:szCs w:val="24"/>
        </w:rPr>
        <w:t>Demand for</w:t>
      </w:r>
      <w:r w:rsidR="001C70F4" w:rsidRPr="004201A6">
        <w:rPr>
          <w:rFonts w:asciiTheme="minorHAnsi" w:hAnsiTheme="minorHAnsi"/>
          <w:b/>
          <w:bCs/>
          <w:i/>
          <w:sz w:val="24"/>
          <w:szCs w:val="24"/>
        </w:rPr>
        <w:t xml:space="preserve"> Goods and Services</w:t>
      </w:r>
    </w:p>
    <w:p w:rsidR="006756CE" w:rsidRPr="006F2A48" w:rsidRDefault="00D21C42" w:rsidP="00752D42">
      <w:pPr>
        <w:autoSpaceDE w:val="0"/>
        <w:autoSpaceDN w:val="0"/>
        <w:bidi w:val="0"/>
        <w:adjustRightInd w:val="0"/>
        <w:spacing w:after="0" w:line="360" w:lineRule="auto"/>
        <w:jc w:val="both"/>
        <w:rPr>
          <w:rFonts w:asciiTheme="minorHAnsi" w:hAnsiTheme="minorHAnsi" w:cstheme="minorHAnsi"/>
          <w:sz w:val="24"/>
          <w:szCs w:val="24"/>
        </w:rPr>
      </w:pPr>
      <w:r w:rsidRPr="004201A6">
        <w:rPr>
          <w:rFonts w:asciiTheme="minorHAnsi" w:hAnsiTheme="minorHAnsi" w:cstheme="minorHAnsi"/>
          <w:sz w:val="24"/>
          <w:szCs w:val="24"/>
        </w:rPr>
        <w:t xml:space="preserve">Sources of GDP growth can be similarly evaluated by observing the impact on </w:t>
      </w:r>
      <w:r w:rsidR="00563F55" w:rsidRPr="004201A6">
        <w:rPr>
          <w:rFonts w:asciiTheme="minorHAnsi" w:hAnsiTheme="minorHAnsi" w:cstheme="minorHAnsi"/>
          <w:sz w:val="24"/>
          <w:szCs w:val="24"/>
        </w:rPr>
        <w:t xml:space="preserve">its uses which include </w:t>
      </w:r>
      <w:r w:rsidRPr="004201A6">
        <w:rPr>
          <w:rFonts w:asciiTheme="minorHAnsi" w:hAnsiTheme="minorHAnsi" w:cstheme="minorHAnsi"/>
          <w:sz w:val="24"/>
          <w:szCs w:val="24"/>
        </w:rPr>
        <w:t xml:space="preserve">final consumption spending , investment expenditures and </w:t>
      </w:r>
      <w:r w:rsidR="00563F55" w:rsidRPr="004201A6">
        <w:rPr>
          <w:rFonts w:asciiTheme="minorHAnsi" w:hAnsiTheme="minorHAnsi" w:cstheme="minorHAnsi"/>
          <w:sz w:val="24"/>
          <w:szCs w:val="24"/>
        </w:rPr>
        <w:t xml:space="preserve">net </w:t>
      </w:r>
      <w:r w:rsidRPr="004201A6">
        <w:rPr>
          <w:rFonts w:asciiTheme="minorHAnsi" w:hAnsiTheme="minorHAnsi" w:cstheme="minorHAnsi"/>
          <w:sz w:val="24"/>
          <w:szCs w:val="24"/>
        </w:rPr>
        <w:t>foreign demand for goods and services</w:t>
      </w:r>
      <w:r w:rsidR="00563F55" w:rsidRPr="004201A6">
        <w:rPr>
          <w:rFonts w:asciiTheme="minorHAnsi" w:hAnsiTheme="minorHAnsi" w:cstheme="minorHAnsi"/>
          <w:sz w:val="24"/>
          <w:szCs w:val="24"/>
        </w:rPr>
        <w:t xml:space="preserve"> (exports less imports)</w:t>
      </w:r>
      <w:r w:rsidRPr="004201A6">
        <w:rPr>
          <w:rFonts w:asciiTheme="minorHAnsi" w:hAnsiTheme="minorHAnsi" w:cstheme="minorHAnsi"/>
          <w:sz w:val="24"/>
          <w:szCs w:val="24"/>
        </w:rPr>
        <w:t>. Given exogenous government final consumption and investment spending in the model, the impact is mainly captured by the improved performance of exports and private final spending. As table (</w:t>
      </w:r>
      <w:r w:rsidR="0034039A">
        <w:rPr>
          <w:rFonts w:asciiTheme="minorHAnsi" w:hAnsiTheme="minorHAnsi" w:cstheme="minorHAnsi"/>
          <w:sz w:val="24"/>
          <w:szCs w:val="24"/>
        </w:rPr>
        <w:t>5.</w:t>
      </w:r>
      <w:r w:rsidR="00563F55" w:rsidRPr="004201A6">
        <w:rPr>
          <w:rFonts w:asciiTheme="minorHAnsi" w:hAnsiTheme="minorHAnsi" w:cstheme="minorHAnsi"/>
          <w:sz w:val="24"/>
          <w:szCs w:val="24"/>
        </w:rPr>
        <w:t>3</w:t>
      </w:r>
      <w:r w:rsidRPr="004201A6">
        <w:rPr>
          <w:rFonts w:asciiTheme="minorHAnsi" w:hAnsiTheme="minorHAnsi" w:cstheme="minorHAnsi"/>
          <w:sz w:val="24"/>
          <w:szCs w:val="24"/>
        </w:rPr>
        <w:t xml:space="preserve">) shows, the adopted ICT enhanced strategy has contributed to a significant growth of  these economic indicators. The expected overall growth in real term of these two economic aggregates reaches </w:t>
      </w:r>
      <w:r w:rsidR="009B0CFC" w:rsidRPr="004201A6">
        <w:rPr>
          <w:rFonts w:asciiTheme="minorHAnsi" w:hAnsiTheme="minorHAnsi" w:cstheme="minorHAnsi"/>
          <w:sz w:val="24"/>
          <w:szCs w:val="24"/>
        </w:rPr>
        <w:t>11.5</w:t>
      </w:r>
      <w:r w:rsidRPr="004201A6">
        <w:rPr>
          <w:rFonts w:asciiTheme="minorHAnsi" w:hAnsiTheme="minorHAnsi" w:cstheme="minorHAnsi"/>
          <w:sz w:val="24"/>
          <w:szCs w:val="24"/>
        </w:rPr>
        <w:t xml:space="preserve"> and 1</w:t>
      </w:r>
      <w:r w:rsidR="009B0CFC" w:rsidRPr="004201A6">
        <w:rPr>
          <w:rFonts w:asciiTheme="minorHAnsi" w:hAnsiTheme="minorHAnsi" w:cstheme="minorHAnsi"/>
          <w:sz w:val="24"/>
          <w:szCs w:val="24"/>
        </w:rPr>
        <w:t xml:space="preserve">2.6 </w:t>
      </w:r>
      <w:r w:rsidRPr="004201A6">
        <w:rPr>
          <w:rFonts w:asciiTheme="minorHAnsi" w:hAnsiTheme="minorHAnsi" w:cstheme="minorHAnsi"/>
          <w:sz w:val="24"/>
          <w:szCs w:val="24"/>
        </w:rPr>
        <w:t>percent, respectively. Based on th</w:t>
      </w:r>
      <w:r w:rsidR="00752D42">
        <w:rPr>
          <w:rFonts w:asciiTheme="minorHAnsi" w:hAnsiTheme="minorHAnsi" w:cstheme="minorHAnsi"/>
          <w:sz w:val="24"/>
          <w:szCs w:val="24"/>
        </w:rPr>
        <w:t>is</w:t>
      </w:r>
      <w:r w:rsidRPr="004201A6">
        <w:rPr>
          <w:rFonts w:asciiTheme="minorHAnsi" w:hAnsiTheme="minorHAnsi" w:cstheme="minorHAnsi"/>
          <w:sz w:val="24"/>
          <w:szCs w:val="24"/>
        </w:rPr>
        <w:t xml:space="preserve"> results, It can be concluded that the ICT strategy will affect both the domestic and foreign demand for commodities. Since the increase in gross output of ICT and non ICT sectors exceeds the growth in domestic demand, the additional or excess production is channeled to the outside world in the form of exports. Note here again that the indirect effect of ICT strategy is significantly higher than its direct impact. </w:t>
      </w:r>
      <w:r w:rsidR="009B0CFC" w:rsidRPr="004201A6">
        <w:rPr>
          <w:rFonts w:asciiTheme="minorHAnsi" w:hAnsiTheme="minorHAnsi" w:cstheme="minorHAnsi"/>
          <w:sz w:val="24"/>
          <w:szCs w:val="24"/>
        </w:rPr>
        <w:t>As the results of table (</w:t>
      </w:r>
      <w:r w:rsidR="0034039A">
        <w:rPr>
          <w:rFonts w:asciiTheme="minorHAnsi" w:hAnsiTheme="minorHAnsi" w:cstheme="minorHAnsi"/>
          <w:sz w:val="24"/>
          <w:szCs w:val="24"/>
        </w:rPr>
        <w:t>5.</w:t>
      </w:r>
      <w:r w:rsidR="009B0CFC" w:rsidRPr="004201A6">
        <w:rPr>
          <w:rFonts w:asciiTheme="minorHAnsi" w:hAnsiTheme="minorHAnsi" w:cstheme="minorHAnsi"/>
          <w:sz w:val="24"/>
          <w:szCs w:val="24"/>
        </w:rPr>
        <w:t xml:space="preserve">3) show, </w:t>
      </w:r>
      <w:r w:rsidRPr="004201A6">
        <w:rPr>
          <w:rFonts w:asciiTheme="minorHAnsi" w:hAnsiTheme="minorHAnsi" w:cstheme="minorHAnsi"/>
          <w:sz w:val="24"/>
          <w:szCs w:val="24"/>
        </w:rPr>
        <w:t xml:space="preserve"> total  exports  in  real term drop by 2</w:t>
      </w:r>
      <w:r w:rsidR="009B0CFC" w:rsidRPr="004201A6">
        <w:rPr>
          <w:rFonts w:asciiTheme="minorHAnsi" w:hAnsiTheme="minorHAnsi" w:cstheme="minorHAnsi"/>
          <w:sz w:val="24"/>
          <w:szCs w:val="24"/>
        </w:rPr>
        <w:t xml:space="preserve">.6 </w:t>
      </w:r>
      <w:r w:rsidRPr="004201A6">
        <w:rPr>
          <w:rFonts w:asciiTheme="minorHAnsi" w:hAnsiTheme="minorHAnsi" w:cstheme="minorHAnsi"/>
          <w:sz w:val="24"/>
          <w:szCs w:val="24"/>
        </w:rPr>
        <w:t xml:space="preserve">percent when the direct effect is </w:t>
      </w:r>
      <w:r w:rsidR="009B0CFC" w:rsidRPr="004201A6">
        <w:rPr>
          <w:rFonts w:asciiTheme="minorHAnsi" w:hAnsiTheme="minorHAnsi" w:cstheme="minorHAnsi"/>
          <w:sz w:val="24"/>
          <w:szCs w:val="24"/>
        </w:rPr>
        <w:t xml:space="preserve">isolated or </w:t>
      </w:r>
      <w:r w:rsidRPr="004201A6">
        <w:rPr>
          <w:rFonts w:asciiTheme="minorHAnsi" w:hAnsiTheme="minorHAnsi" w:cstheme="minorHAnsi"/>
          <w:sz w:val="24"/>
          <w:szCs w:val="24"/>
        </w:rPr>
        <w:t xml:space="preserve">separately estimated. This  can be explained by the fact that the magnitude of the direct impact - resulting from an augmented investment spending and increased production of the ICT sector – succeeds to enhance the domestic demand which absorbs part of the domestic production directed to exports. </w:t>
      </w:r>
      <w:r w:rsidR="00BE187E" w:rsidRPr="004201A6">
        <w:rPr>
          <w:rFonts w:asciiTheme="minorHAnsi" w:hAnsiTheme="minorHAnsi" w:cstheme="minorHAnsi"/>
          <w:sz w:val="24"/>
          <w:szCs w:val="24"/>
        </w:rPr>
        <w:t>On the other, the improved growth environment  resulting from the new ICT strategy would similarly increase the dem</w:t>
      </w:r>
      <w:r w:rsidR="00FE3BFC" w:rsidRPr="004201A6">
        <w:rPr>
          <w:rFonts w:asciiTheme="minorHAnsi" w:hAnsiTheme="minorHAnsi" w:cstheme="minorHAnsi"/>
          <w:sz w:val="24"/>
          <w:szCs w:val="24"/>
        </w:rPr>
        <w:t>a</w:t>
      </w:r>
      <w:r w:rsidR="00BE187E" w:rsidRPr="004201A6">
        <w:rPr>
          <w:rFonts w:asciiTheme="minorHAnsi" w:hAnsiTheme="minorHAnsi" w:cstheme="minorHAnsi"/>
          <w:sz w:val="24"/>
          <w:szCs w:val="24"/>
        </w:rPr>
        <w:t xml:space="preserve">nd for imported commodities by around 4.3 percent. </w:t>
      </w:r>
      <w:r w:rsidR="00FE1ECF" w:rsidRPr="004201A6">
        <w:rPr>
          <w:rFonts w:asciiTheme="minorHAnsi" w:hAnsiTheme="minorHAnsi" w:cstheme="minorHAnsi"/>
          <w:sz w:val="24"/>
          <w:szCs w:val="24"/>
        </w:rPr>
        <w:t xml:space="preserve">When the enhanced performance of private consumption and exports is matched with the increase in imports, the total impact on GDP at market price (in real term) grow only by 4.1 percent over the period of analysis. Since  government consumption is fixed in real term (based on </w:t>
      </w:r>
      <w:r w:rsidR="0042136A" w:rsidRPr="004201A6">
        <w:rPr>
          <w:rFonts w:asciiTheme="minorHAnsi" w:hAnsiTheme="minorHAnsi" w:cstheme="minorHAnsi"/>
          <w:sz w:val="24"/>
          <w:szCs w:val="24"/>
        </w:rPr>
        <w:t xml:space="preserve">the </w:t>
      </w:r>
      <w:r w:rsidR="00FE1ECF" w:rsidRPr="004201A6">
        <w:rPr>
          <w:rFonts w:asciiTheme="minorHAnsi" w:hAnsiTheme="minorHAnsi" w:cstheme="minorHAnsi"/>
          <w:sz w:val="24"/>
          <w:szCs w:val="24"/>
        </w:rPr>
        <w:t xml:space="preserve">closure rules of the model), public consumption spending is practically not affected by the suggested </w:t>
      </w:r>
      <w:r w:rsidR="00C3507F" w:rsidRPr="004201A6">
        <w:rPr>
          <w:rFonts w:asciiTheme="minorHAnsi" w:hAnsiTheme="minorHAnsi" w:cstheme="minorHAnsi"/>
          <w:sz w:val="24"/>
          <w:szCs w:val="24"/>
        </w:rPr>
        <w:t>ICT strategy.</w:t>
      </w:r>
    </w:p>
    <w:p w:rsidR="006F2A48" w:rsidRDefault="006F2A48" w:rsidP="00FE3BFC">
      <w:pPr>
        <w:pStyle w:val="BodyText"/>
        <w:spacing w:line="360" w:lineRule="auto"/>
        <w:rPr>
          <w:rFonts w:asciiTheme="minorHAnsi" w:hAnsiTheme="minorHAnsi" w:cstheme="minorHAnsi"/>
          <w:b/>
          <w:i/>
          <w:iCs/>
        </w:rPr>
      </w:pPr>
    </w:p>
    <w:p w:rsidR="006F2A48" w:rsidRDefault="006F2A48">
      <w:pPr>
        <w:bidi w:val="0"/>
        <w:spacing w:after="0" w:line="240" w:lineRule="auto"/>
        <w:rPr>
          <w:rFonts w:asciiTheme="minorHAnsi" w:eastAsia="Times New Roman" w:hAnsiTheme="minorHAnsi" w:cstheme="minorHAnsi"/>
          <w:b/>
          <w:i/>
          <w:iCs/>
          <w:sz w:val="24"/>
          <w:szCs w:val="24"/>
        </w:rPr>
      </w:pPr>
      <w:r>
        <w:rPr>
          <w:rFonts w:asciiTheme="minorHAnsi" w:hAnsiTheme="minorHAnsi" w:cstheme="minorHAnsi"/>
          <w:b/>
          <w:i/>
          <w:iCs/>
        </w:rPr>
        <w:br w:type="page"/>
      </w:r>
    </w:p>
    <w:p w:rsidR="00D21C42" w:rsidRPr="004201A6" w:rsidRDefault="004201A6" w:rsidP="00FE3BFC">
      <w:pPr>
        <w:pStyle w:val="BodyText"/>
        <w:spacing w:line="360" w:lineRule="auto"/>
        <w:rPr>
          <w:rFonts w:asciiTheme="minorHAnsi" w:hAnsiTheme="minorHAnsi"/>
          <w:b/>
          <w:i/>
          <w:iCs/>
        </w:rPr>
      </w:pPr>
      <w:r w:rsidRPr="004201A6">
        <w:rPr>
          <w:rFonts w:asciiTheme="minorHAnsi" w:hAnsiTheme="minorHAnsi" w:cstheme="minorHAnsi"/>
          <w:b/>
          <w:i/>
          <w:iCs/>
        </w:rPr>
        <w:lastRenderedPageBreak/>
        <w:t xml:space="preserve">5.5 </w:t>
      </w:r>
      <w:r w:rsidR="0042136A" w:rsidRPr="004201A6">
        <w:rPr>
          <w:rFonts w:asciiTheme="minorHAnsi" w:hAnsiTheme="minorHAnsi" w:cstheme="minorHAnsi"/>
          <w:b/>
          <w:i/>
          <w:iCs/>
        </w:rPr>
        <w:t>External Balance</w:t>
      </w:r>
      <w:r w:rsidR="00FE1ECF" w:rsidRPr="004201A6">
        <w:rPr>
          <w:rFonts w:asciiTheme="minorHAnsi" w:hAnsiTheme="minorHAnsi" w:cstheme="minorHAnsi"/>
          <w:b/>
          <w:i/>
          <w:iCs/>
        </w:rPr>
        <w:t xml:space="preserve">  </w:t>
      </w:r>
    </w:p>
    <w:p w:rsidR="00032052" w:rsidRDefault="007B6E07" w:rsidP="00752D42">
      <w:pPr>
        <w:autoSpaceDE w:val="0"/>
        <w:autoSpaceDN w:val="0"/>
        <w:bidi w:val="0"/>
        <w:adjustRightInd w:val="0"/>
        <w:spacing w:after="0" w:line="360" w:lineRule="auto"/>
        <w:jc w:val="both"/>
        <w:rPr>
          <w:rFonts w:asciiTheme="minorHAnsi" w:hAnsiTheme="minorHAnsi" w:cstheme="minorHAnsi"/>
          <w:sz w:val="24"/>
          <w:szCs w:val="24"/>
        </w:rPr>
      </w:pPr>
      <w:r w:rsidRPr="004201A6">
        <w:rPr>
          <w:rFonts w:asciiTheme="minorHAnsi" w:hAnsiTheme="minorHAnsi" w:cstheme="minorHAnsi"/>
          <w:sz w:val="24"/>
          <w:szCs w:val="24"/>
        </w:rPr>
        <w:t>The experimental analysis reflects a clear improvement in the balance of the Egyptian economy with the outside world as a result of applying the ICT new strategy. In table (</w:t>
      </w:r>
      <w:r w:rsidR="0034039A">
        <w:rPr>
          <w:rFonts w:asciiTheme="minorHAnsi" w:hAnsiTheme="minorHAnsi" w:cstheme="minorHAnsi"/>
          <w:sz w:val="24"/>
          <w:szCs w:val="24"/>
        </w:rPr>
        <w:t>5.</w:t>
      </w:r>
      <w:r w:rsidRPr="004201A6">
        <w:rPr>
          <w:rFonts w:asciiTheme="minorHAnsi" w:hAnsiTheme="minorHAnsi" w:cstheme="minorHAnsi"/>
          <w:sz w:val="24"/>
          <w:szCs w:val="24"/>
        </w:rPr>
        <w:t>4), the ICT exports grow by 4</w:t>
      </w:r>
      <w:r w:rsidR="00107252" w:rsidRPr="004201A6">
        <w:rPr>
          <w:rFonts w:asciiTheme="minorHAnsi" w:hAnsiTheme="minorHAnsi" w:cstheme="minorHAnsi"/>
          <w:sz w:val="24"/>
          <w:szCs w:val="24"/>
        </w:rPr>
        <w:t>4.6</w:t>
      </w:r>
      <w:r w:rsidRPr="004201A6">
        <w:rPr>
          <w:rFonts w:asciiTheme="minorHAnsi" w:hAnsiTheme="minorHAnsi" w:cstheme="minorHAnsi"/>
          <w:sz w:val="24"/>
          <w:szCs w:val="24"/>
        </w:rPr>
        <w:t xml:space="preserve"> percent as a result of the ICT new development policy. This considerable improvement results from the assumed exogenous increase of the production of the sector</w:t>
      </w:r>
      <w:r w:rsidR="00107252" w:rsidRPr="004201A6">
        <w:rPr>
          <w:rFonts w:asciiTheme="minorHAnsi" w:hAnsiTheme="minorHAnsi" w:cstheme="minorHAnsi"/>
          <w:sz w:val="24"/>
          <w:szCs w:val="24"/>
        </w:rPr>
        <w:t xml:space="preserve"> coupled with the ICT export promotion policy within the  framework of the </w:t>
      </w:r>
      <w:r w:rsidRPr="004201A6">
        <w:rPr>
          <w:rFonts w:asciiTheme="minorHAnsi" w:hAnsiTheme="minorHAnsi" w:cstheme="minorHAnsi"/>
          <w:sz w:val="24"/>
          <w:szCs w:val="24"/>
        </w:rPr>
        <w:t xml:space="preserve">adopted </w:t>
      </w:r>
      <w:r w:rsidR="00752D42">
        <w:rPr>
          <w:rFonts w:asciiTheme="minorHAnsi" w:hAnsiTheme="minorHAnsi" w:cstheme="minorHAnsi"/>
          <w:sz w:val="24"/>
          <w:szCs w:val="24"/>
        </w:rPr>
        <w:t xml:space="preserve">ICT </w:t>
      </w:r>
      <w:r w:rsidR="00107252" w:rsidRPr="004201A6">
        <w:rPr>
          <w:rFonts w:asciiTheme="minorHAnsi" w:hAnsiTheme="minorHAnsi" w:cstheme="minorHAnsi"/>
          <w:sz w:val="24"/>
          <w:szCs w:val="24"/>
        </w:rPr>
        <w:t xml:space="preserve">development </w:t>
      </w:r>
      <w:r w:rsidRPr="004201A6">
        <w:rPr>
          <w:rFonts w:asciiTheme="minorHAnsi" w:hAnsiTheme="minorHAnsi" w:cstheme="minorHAnsi"/>
          <w:sz w:val="24"/>
          <w:szCs w:val="24"/>
        </w:rPr>
        <w:t xml:space="preserve">strategy. Non ICT exports </w:t>
      </w:r>
      <w:r w:rsidR="005F7D62" w:rsidRPr="004201A6">
        <w:rPr>
          <w:rFonts w:asciiTheme="minorHAnsi" w:hAnsiTheme="minorHAnsi" w:cstheme="minorHAnsi"/>
          <w:sz w:val="24"/>
          <w:szCs w:val="24"/>
        </w:rPr>
        <w:t xml:space="preserve">also witness </w:t>
      </w:r>
      <w:r w:rsidRPr="004201A6">
        <w:rPr>
          <w:rFonts w:asciiTheme="minorHAnsi" w:hAnsiTheme="minorHAnsi" w:cstheme="minorHAnsi"/>
          <w:sz w:val="24"/>
          <w:szCs w:val="24"/>
        </w:rPr>
        <w:t xml:space="preserve">10 percent overall growth rate </w:t>
      </w:r>
      <w:r w:rsidR="005F7D62" w:rsidRPr="004201A6">
        <w:rPr>
          <w:rFonts w:asciiTheme="minorHAnsi" w:hAnsiTheme="minorHAnsi" w:cstheme="minorHAnsi"/>
          <w:sz w:val="24"/>
          <w:szCs w:val="24"/>
        </w:rPr>
        <w:t xml:space="preserve">under the </w:t>
      </w:r>
      <w:r w:rsidRPr="004201A6">
        <w:rPr>
          <w:rFonts w:asciiTheme="minorHAnsi" w:hAnsiTheme="minorHAnsi" w:cstheme="minorHAnsi"/>
          <w:sz w:val="24"/>
          <w:szCs w:val="24"/>
        </w:rPr>
        <w:t xml:space="preserve">ICT </w:t>
      </w:r>
      <w:r w:rsidR="005F7D62" w:rsidRPr="004201A6">
        <w:rPr>
          <w:rFonts w:asciiTheme="minorHAnsi" w:hAnsiTheme="minorHAnsi" w:cstheme="minorHAnsi"/>
          <w:sz w:val="24"/>
          <w:szCs w:val="24"/>
        </w:rPr>
        <w:t xml:space="preserve">new </w:t>
      </w:r>
      <w:r w:rsidRPr="004201A6">
        <w:rPr>
          <w:rFonts w:asciiTheme="minorHAnsi" w:hAnsiTheme="minorHAnsi" w:cstheme="minorHAnsi"/>
          <w:sz w:val="24"/>
          <w:szCs w:val="24"/>
        </w:rPr>
        <w:t xml:space="preserve">strategy. </w:t>
      </w:r>
    </w:p>
    <w:p w:rsidR="00752D42" w:rsidRPr="001565C8" w:rsidRDefault="00752D42" w:rsidP="00752D42">
      <w:pPr>
        <w:autoSpaceDE w:val="0"/>
        <w:autoSpaceDN w:val="0"/>
        <w:bidi w:val="0"/>
        <w:adjustRightInd w:val="0"/>
        <w:spacing w:after="0" w:line="360" w:lineRule="auto"/>
        <w:jc w:val="both"/>
        <w:rPr>
          <w:sz w:val="24"/>
          <w:szCs w:val="24"/>
        </w:rPr>
      </w:pPr>
      <w:r w:rsidRPr="001565C8">
        <w:rPr>
          <w:rFonts w:asciiTheme="minorHAnsi" w:hAnsiTheme="minorHAnsi" w:cstheme="minorHAnsi"/>
          <w:sz w:val="24"/>
          <w:szCs w:val="24"/>
        </w:rPr>
        <w:t>This result is explained on the one hand by the favorable growth prospects of the economy</w:t>
      </w:r>
      <w:r>
        <w:rPr>
          <w:rFonts w:asciiTheme="minorHAnsi" w:hAnsiTheme="minorHAnsi" w:cstheme="minorHAnsi"/>
          <w:sz w:val="24"/>
          <w:szCs w:val="24"/>
        </w:rPr>
        <w:t>,</w:t>
      </w:r>
      <w:r w:rsidRPr="001565C8">
        <w:rPr>
          <w:rFonts w:asciiTheme="minorHAnsi" w:hAnsiTheme="minorHAnsi" w:cstheme="minorHAnsi"/>
          <w:sz w:val="24"/>
          <w:szCs w:val="24"/>
        </w:rPr>
        <w:t xml:space="preserve"> and described on the other hand by the increase in labor efficiency and total factor productivity of the non ICT production sector. It should be noted here, that the improved performance of ICT exports results mainly from the “direct effect” of investment and ICT production growth. The increase in non ICT exports is however the outcome of the “indirect effect” of enhancing total factor productivity. The accumulated impact of the ICT strategy on the growth rate of total exports becomes then 11.5 percent. Because imports increase only by 4.7%</w:t>
      </w:r>
      <w:r>
        <w:rPr>
          <w:rFonts w:asciiTheme="minorHAnsi" w:hAnsiTheme="minorHAnsi" w:cstheme="minorHAnsi"/>
          <w:sz w:val="24"/>
          <w:szCs w:val="24"/>
        </w:rPr>
        <w:t>,</w:t>
      </w:r>
      <w:r w:rsidRPr="001565C8">
        <w:rPr>
          <w:rFonts w:asciiTheme="minorHAnsi" w:hAnsiTheme="minorHAnsi" w:cstheme="minorHAnsi"/>
          <w:sz w:val="24"/>
          <w:szCs w:val="24"/>
        </w:rPr>
        <w:t xml:space="preserve"> the balance of trade of goods and services </w:t>
      </w:r>
      <w:r w:rsidRPr="001565C8">
        <w:rPr>
          <w:rFonts w:asciiTheme="minorHAnsi" w:hAnsiTheme="minorHAnsi"/>
          <w:sz w:val="24"/>
          <w:szCs w:val="24"/>
        </w:rPr>
        <w:t>is expected to witness a</w:t>
      </w:r>
      <w:r>
        <w:rPr>
          <w:rFonts w:asciiTheme="minorHAnsi" w:hAnsiTheme="minorHAnsi"/>
          <w:sz w:val="24"/>
          <w:szCs w:val="24"/>
        </w:rPr>
        <w:t>n</w:t>
      </w:r>
      <w:r w:rsidRPr="001565C8">
        <w:rPr>
          <w:rFonts w:asciiTheme="minorHAnsi" w:hAnsiTheme="minorHAnsi"/>
          <w:sz w:val="24"/>
          <w:szCs w:val="24"/>
        </w:rPr>
        <w:t xml:space="preserve"> improvement. The results of the multi-sector ICT economy interaction model show that the balance of trade (exports less imports) improves from LE – 50,099 million in the base run to only LE – 35.7 million under the ICT new strategy.</w:t>
      </w:r>
      <w:r w:rsidRPr="001565C8">
        <w:rPr>
          <w:sz w:val="24"/>
          <w:szCs w:val="24"/>
        </w:rPr>
        <w:t xml:space="preserve"> Similarly, the current account deficit of the balance of payments has decreased from LE 5,015 Million in the base year to only LE 438 Million when the new ICT strategy is adopted.</w:t>
      </w:r>
    </w:p>
    <w:p w:rsidR="006F2A48" w:rsidRPr="00054DD2" w:rsidRDefault="006F2A48" w:rsidP="00752D42">
      <w:pPr>
        <w:pStyle w:val="BodyText"/>
      </w:pPr>
    </w:p>
    <w:p w:rsidR="006F2A48" w:rsidRPr="00835A7E" w:rsidRDefault="006F2A48" w:rsidP="006F2A48">
      <w:pPr>
        <w:pStyle w:val="BodyText"/>
        <w:ind w:firstLine="270"/>
        <w:rPr>
          <w:rFonts w:asciiTheme="minorHAnsi" w:hAnsiTheme="minorHAnsi"/>
        </w:rPr>
      </w:pPr>
    </w:p>
    <w:p w:rsidR="006F2A48" w:rsidRPr="004660F4" w:rsidRDefault="006F2A48" w:rsidP="006F2A48">
      <w:pPr>
        <w:pStyle w:val="BodyText"/>
        <w:ind w:firstLine="270"/>
        <w:rPr>
          <w:rFonts w:asciiTheme="minorHAnsi" w:hAnsiTheme="minorHAnsi"/>
        </w:rPr>
      </w:pPr>
    </w:p>
    <w:p w:rsidR="006F2A48" w:rsidRDefault="006F2A48" w:rsidP="006F2A48">
      <w:pPr>
        <w:sectPr w:rsidR="006F2A48" w:rsidSect="006F2A48">
          <w:footerReference w:type="default" r:id="rId17"/>
          <w:pgSz w:w="12240" w:h="15840"/>
          <w:pgMar w:top="1440" w:right="1800" w:bottom="1440" w:left="1800" w:header="720" w:footer="720" w:gutter="0"/>
          <w:cols w:space="720"/>
          <w:docGrid w:linePitch="360"/>
        </w:sectPr>
      </w:pPr>
      <w:r>
        <w:br w:type="page"/>
      </w:r>
    </w:p>
    <w:p w:rsidR="006F2A48" w:rsidRPr="00765498" w:rsidRDefault="006F2A48" w:rsidP="006F2A48">
      <w:pPr>
        <w:jc w:val="center"/>
        <w:rPr>
          <w:b/>
          <w:bCs/>
          <w:sz w:val="28"/>
          <w:szCs w:val="28"/>
        </w:rPr>
      </w:pPr>
      <w:r w:rsidRPr="00765498">
        <w:rPr>
          <w:b/>
          <w:bCs/>
          <w:sz w:val="28"/>
          <w:szCs w:val="28"/>
        </w:rPr>
        <w:lastRenderedPageBreak/>
        <w:t>Table (</w:t>
      </w:r>
      <w:r w:rsidR="0034039A">
        <w:rPr>
          <w:b/>
          <w:bCs/>
          <w:sz w:val="28"/>
          <w:szCs w:val="28"/>
        </w:rPr>
        <w:t>5.</w:t>
      </w:r>
      <w:r>
        <w:rPr>
          <w:b/>
          <w:bCs/>
          <w:sz w:val="28"/>
          <w:szCs w:val="28"/>
        </w:rPr>
        <w:t>3</w:t>
      </w:r>
      <w:r w:rsidRPr="00765498">
        <w:rPr>
          <w:b/>
          <w:bCs/>
          <w:sz w:val="28"/>
          <w:szCs w:val="28"/>
        </w:rPr>
        <w:t>)</w:t>
      </w:r>
      <w:r>
        <w:rPr>
          <w:b/>
          <w:bCs/>
          <w:sz w:val="28"/>
          <w:szCs w:val="28"/>
        </w:rPr>
        <w:t xml:space="preserve"> </w:t>
      </w:r>
      <w:r w:rsidRPr="00765498">
        <w:rPr>
          <w:b/>
          <w:bCs/>
          <w:sz w:val="28"/>
          <w:szCs w:val="28"/>
        </w:rPr>
        <w:t xml:space="preserve">Impact of ICT </w:t>
      </w:r>
      <w:r>
        <w:rPr>
          <w:b/>
          <w:bCs/>
          <w:sz w:val="28"/>
          <w:szCs w:val="28"/>
        </w:rPr>
        <w:t>D</w:t>
      </w:r>
      <w:r w:rsidRPr="00765498">
        <w:rPr>
          <w:b/>
          <w:bCs/>
          <w:sz w:val="28"/>
          <w:szCs w:val="28"/>
        </w:rPr>
        <w:t xml:space="preserve">evelopment </w:t>
      </w:r>
      <w:r>
        <w:rPr>
          <w:b/>
          <w:bCs/>
          <w:sz w:val="28"/>
          <w:szCs w:val="28"/>
        </w:rPr>
        <w:t>S</w:t>
      </w:r>
      <w:r w:rsidRPr="00765498">
        <w:rPr>
          <w:b/>
          <w:bCs/>
          <w:sz w:val="28"/>
          <w:szCs w:val="28"/>
        </w:rPr>
        <w:t xml:space="preserve">trategy on </w:t>
      </w:r>
      <w:r>
        <w:rPr>
          <w:b/>
          <w:bCs/>
          <w:sz w:val="28"/>
          <w:szCs w:val="28"/>
        </w:rPr>
        <w:t>Uses</w:t>
      </w:r>
      <w:r w:rsidRPr="00765498">
        <w:rPr>
          <w:b/>
          <w:bCs/>
          <w:sz w:val="28"/>
          <w:szCs w:val="28"/>
        </w:rPr>
        <w:t xml:space="preserve"> of GDP</w:t>
      </w:r>
    </w:p>
    <w:p w:rsidR="006F2A48" w:rsidRDefault="006F2A48" w:rsidP="006F2A48">
      <w:pPr>
        <w:jc w:val="center"/>
        <w:rPr>
          <w:b/>
          <w:bCs/>
          <w:sz w:val="28"/>
          <w:szCs w:val="28"/>
        </w:rPr>
      </w:pPr>
      <w:r w:rsidRPr="00765498">
        <w:rPr>
          <w:b/>
          <w:bCs/>
          <w:sz w:val="28"/>
          <w:szCs w:val="28"/>
        </w:rPr>
        <w:t xml:space="preserve">(Real term – LE </w:t>
      </w:r>
      <w:r>
        <w:rPr>
          <w:b/>
          <w:bCs/>
          <w:sz w:val="28"/>
          <w:szCs w:val="28"/>
        </w:rPr>
        <w:t>M</w:t>
      </w:r>
      <w:r w:rsidRPr="00765498">
        <w:rPr>
          <w:b/>
          <w:bCs/>
          <w:sz w:val="28"/>
          <w:szCs w:val="28"/>
        </w:rPr>
        <w:t>illion)</w:t>
      </w:r>
    </w:p>
    <w:tbl>
      <w:tblPr>
        <w:tblStyle w:val="TableGrid"/>
        <w:tblW w:w="13730" w:type="dxa"/>
        <w:tblInd w:w="-432" w:type="dxa"/>
        <w:tblLook w:val="04A0"/>
      </w:tblPr>
      <w:tblGrid>
        <w:gridCol w:w="3600"/>
        <w:gridCol w:w="1117"/>
        <w:gridCol w:w="1207"/>
        <w:gridCol w:w="1263"/>
        <w:gridCol w:w="1339"/>
        <w:gridCol w:w="1263"/>
        <w:gridCol w:w="1339"/>
        <w:gridCol w:w="1263"/>
        <w:gridCol w:w="1339"/>
      </w:tblGrid>
      <w:tr w:rsidR="006F2A48" w:rsidRPr="00657DAC" w:rsidTr="006F2A48">
        <w:tc>
          <w:tcPr>
            <w:tcW w:w="3600" w:type="dxa"/>
            <w:vMerge w:val="restart"/>
          </w:tcPr>
          <w:p w:rsidR="006F2A48" w:rsidRPr="001565C8" w:rsidRDefault="006F2A48" w:rsidP="006F2A48">
            <w:pPr>
              <w:jc w:val="center"/>
              <w:rPr>
                <w:b/>
                <w:bCs/>
                <w:sz w:val="18"/>
                <w:szCs w:val="18"/>
              </w:rPr>
            </w:pPr>
          </w:p>
          <w:p w:rsidR="006F2A48" w:rsidRPr="001565C8" w:rsidRDefault="006F2A48" w:rsidP="006F2A48">
            <w:pPr>
              <w:jc w:val="center"/>
              <w:rPr>
                <w:b/>
                <w:bCs/>
                <w:sz w:val="18"/>
                <w:szCs w:val="18"/>
              </w:rPr>
            </w:pPr>
          </w:p>
          <w:p w:rsidR="006F2A48" w:rsidRPr="001565C8" w:rsidRDefault="006F2A48" w:rsidP="006F2A48">
            <w:pPr>
              <w:jc w:val="center"/>
              <w:rPr>
                <w:b/>
                <w:bCs/>
                <w:sz w:val="18"/>
                <w:szCs w:val="18"/>
              </w:rPr>
            </w:pPr>
            <w:r w:rsidRPr="001565C8">
              <w:rPr>
                <w:b/>
                <w:bCs/>
                <w:sz w:val="18"/>
                <w:szCs w:val="18"/>
              </w:rPr>
              <w:t>Economic Indicators</w:t>
            </w:r>
          </w:p>
          <w:p w:rsidR="006F2A48" w:rsidRPr="001565C8" w:rsidRDefault="006F2A48" w:rsidP="006F2A48">
            <w:pPr>
              <w:jc w:val="center"/>
              <w:rPr>
                <w:b/>
                <w:bCs/>
                <w:sz w:val="18"/>
                <w:szCs w:val="18"/>
              </w:rPr>
            </w:pPr>
          </w:p>
        </w:tc>
        <w:tc>
          <w:tcPr>
            <w:tcW w:w="2324" w:type="dxa"/>
            <w:gridSpan w:val="2"/>
          </w:tcPr>
          <w:p w:rsidR="006F2A48" w:rsidRPr="001565C8" w:rsidRDefault="006F2A48" w:rsidP="006F2A48">
            <w:pPr>
              <w:jc w:val="center"/>
              <w:rPr>
                <w:b/>
                <w:bCs/>
                <w:sz w:val="18"/>
                <w:szCs w:val="18"/>
              </w:rPr>
            </w:pPr>
          </w:p>
          <w:p w:rsidR="006F2A48" w:rsidRPr="001565C8" w:rsidRDefault="006F2A48" w:rsidP="006F2A48">
            <w:pPr>
              <w:jc w:val="center"/>
              <w:rPr>
                <w:b/>
                <w:bCs/>
                <w:sz w:val="18"/>
                <w:szCs w:val="18"/>
              </w:rPr>
            </w:pPr>
            <w:r w:rsidRPr="001565C8">
              <w:rPr>
                <w:b/>
                <w:bCs/>
                <w:sz w:val="18"/>
                <w:szCs w:val="18"/>
              </w:rPr>
              <w:t>Base Year</w:t>
            </w:r>
          </w:p>
          <w:p w:rsidR="006F2A48" w:rsidRPr="001565C8" w:rsidRDefault="006F2A48" w:rsidP="006F2A48">
            <w:pPr>
              <w:jc w:val="center"/>
              <w:rPr>
                <w:b/>
                <w:bCs/>
                <w:sz w:val="18"/>
                <w:szCs w:val="18"/>
              </w:rPr>
            </w:pPr>
          </w:p>
        </w:tc>
        <w:tc>
          <w:tcPr>
            <w:tcW w:w="2602" w:type="dxa"/>
            <w:gridSpan w:val="2"/>
          </w:tcPr>
          <w:p w:rsidR="006F2A48" w:rsidRPr="001565C8" w:rsidRDefault="006F2A48" w:rsidP="006F2A48">
            <w:pPr>
              <w:jc w:val="center"/>
              <w:rPr>
                <w:b/>
                <w:bCs/>
                <w:sz w:val="18"/>
                <w:szCs w:val="18"/>
              </w:rPr>
            </w:pPr>
          </w:p>
          <w:p w:rsidR="006F2A48" w:rsidRPr="001565C8" w:rsidRDefault="006F2A48" w:rsidP="006F2A48">
            <w:pPr>
              <w:jc w:val="center"/>
              <w:rPr>
                <w:b/>
                <w:bCs/>
                <w:sz w:val="18"/>
                <w:szCs w:val="18"/>
              </w:rPr>
            </w:pPr>
            <w:r w:rsidRPr="001565C8">
              <w:rPr>
                <w:b/>
                <w:bCs/>
                <w:sz w:val="18"/>
                <w:szCs w:val="18"/>
              </w:rPr>
              <w:t>Direct Effect</w:t>
            </w:r>
          </w:p>
        </w:tc>
        <w:tc>
          <w:tcPr>
            <w:tcW w:w="2602" w:type="dxa"/>
            <w:gridSpan w:val="2"/>
          </w:tcPr>
          <w:p w:rsidR="006F2A48" w:rsidRPr="001565C8" w:rsidRDefault="006F2A48" w:rsidP="006F2A48">
            <w:pPr>
              <w:jc w:val="center"/>
              <w:rPr>
                <w:b/>
                <w:bCs/>
                <w:sz w:val="18"/>
                <w:szCs w:val="18"/>
              </w:rPr>
            </w:pPr>
          </w:p>
          <w:p w:rsidR="006F2A48" w:rsidRPr="001565C8" w:rsidRDefault="006F2A48" w:rsidP="006F2A48">
            <w:pPr>
              <w:jc w:val="center"/>
              <w:rPr>
                <w:b/>
                <w:bCs/>
                <w:sz w:val="18"/>
                <w:szCs w:val="18"/>
              </w:rPr>
            </w:pPr>
            <w:r w:rsidRPr="001565C8">
              <w:rPr>
                <w:b/>
                <w:bCs/>
                <w:sz w:val="18"/>
                <w:szCs w:val="18"/>
              </w:rPr>
              <w:t>Indirect Effect</w:t>
            </w:r>
          </w:p>
        </w:tc>
        <w:tc>
          <w:tcPr>
            <w:tcW w:w="2602" w:type="dxa"/>
            <w:gridSpan w:val="2"/>
          </w:tcPr>
          <w:p w:rsidR="006F2A48" w:rsidRPr="001565C8" w:rsidRDefault="006F2A48" w:rsidP="006F2A48">
            <w:pPr>
              <w:jc w:val="center"/>
              <w:rPr>
                <w:b/>
                <w:bCs/>
                <w:sz w:val="18"/>
                <w:szCs w:val="18"/>
              </w:rPr>
            </w:pPr>
          </w:p>
          <w:p w:rsidR="006F2A48" w:rsidRPr="001565C8" w:rsidRDefault="006F2A48" w:rsidP="006F2A48">
            <w:pPr>
              <w:jc w:val="center"/>
              <w:rPr>
                <w:b/>
                <w:bCs/>
                <w:sz w:val="18"/>
                <w:szCs w:val="18"/>
              </w:rPr>
            </w:pPr>
            <w:r w:rsidRPr="001565C8">
              <w:rPr>
                <w:b/>
                <w:bCs/>
                <w:sz w:val="18"/>
                <w:szCs w:val="18"/>
              </w:rPr>
              <w:t>Total Impact</w:t>
            </w:r>
          </w:p>
        </w:tc>
      </w:tr>
      <w:tr w:rsidR="006F2A48" w:rsidRPr="00657DAC" w:rsidTr="006F2A48">
        <w:tc>
          <w:tcPr>
            <w:tcW w:w="3600" w:type="dxa"/>
            <w:vMerge/>
          </w:tcPr>
          <w:p w:rsidR="006F2A48" w:rsidRPr="001565C8" w:rsidRDefault="006F2A48" w:rsidP="006F2A48">
            <w:pPr>
              <w:rPr>
                <w:b/>
                <w:bCs/>
                <w:sz w:val="18"/>
                <w:szCs w:val="18"/>
              </w:rPr>
            </w:pPr>
          </w:p>
        </w:tc>
        <w:tc>
          <w:tcPr>
            <w:tcW w:w="1117" w:type="dxa"/>
          </w:tcPr>
          <w:p w:rsidR="006F2A48" w:rsidRPr="001565C8" w:rsidRDefault="006F2A48" w:rsidP="006F2A48">
            <w:pPr>
              <w:jc w:val="center"/>
              <w:rPr>
                <w:b/>
                <w:bCs/>
                <w:sz w:val="18"/>
                <w:szCs w:val="18"/>
              </w:rPr>
            </w:pPr>
            <w:r w:rsidRPr="001565C8">
              <w:rPr>
                <w:b/>
                <w:bCs/>
                <w:sz w:val="18"/>
                <w:szCs w:val="18"/>
              </w:rPr>
              <w:t>Value</w:t>
            </w:r>
          </w:p>
        </w:tc>
        <w:tc>
          <w:tcPr>
            <w:tcW w:w="1207" w:type="dxa"/>
          </w:tcPr>
          <w:p w:rsidR="006F2A48" w:rsidRPr="001565C8" w:rsidRDefault="006F2A48" w:rsidP="006F2A48">
            <w:pPr>
              <w:jc w:val="center"/>
              <w:rPr>
                <w:b/>
                <w:bCs/>
                <w:sz w:val="18"/>
                <w:szCs w:val="18"/>
              </w:rPr>
            </w:pPr>
            <w:r w:rsidRPr="001565C8">
              <w:rPr>
                <w:b/>
                <w:bCs/>
                <w:sz w:val="18"/>
                <w:szCs w:val="18"/>
              </w:rPr>
              <w:t>(%) of GDP</w:t>
            </w:r>
          </w:p>
        </w:tc>
        <w:tc>
          <w:tcPr>
            <w:tcW w:w="1263" w:type="dxa"/>
          </w:tcPr>
          <w:p w:rsidR="006F2A48" w:rsidRPr="001565C8" w:rsidRDefault="006F2A48" w:rsidP="006F2A48">
            <w:pPr>
              <w:jc w:val="center"/>
              <w:rPr>
                <w:b/>
                <w:bCs/>
                <w:sz w:val="18"/>
                <w:szCs w:val="18"/>
              </w:rPr>
            </w:pPr>
            <w:r w:rsidRPr="001565C8">
              <w:rPr>
                <w:b/>
                <w:bCs/>
                <w:sz w:val="18"/>
                <w:szCs w:val="18"/>
              </w:rPr>
              <w:t>Value</w:t>
            </w:r>
          </w:p>
        </w:tc>
        <w:tc>
          <w:tcPr>
            <w:tcW w:w="1339" w:type="dxa"/>
          </w:tcPr>
          <w:p w:rsidR="006F2A48" w:rsidRPr="001565C8" w:rsidRDefault="006F2A48" w:rsidP="006F2A48">
            <w:pPr>
              <w:jc w:val="center"/>
              <w:rPr>
                <w:b/>
                <w:bCs/>
                <w:sz w:val="18"/>
                <w:szCs w:val="18"/>
              </w:rPr>
            </w:pPr>
            <w:r w:rsidRPr="001565C8">
              <w:rPr>
                <w:b/>
                <w:bCs/>
                <w:sz w:val="18"/>
                <w:szCs w:val="18"/>
              </w:rPr>
              <w:t>Growth (%)</w:t>
            </w:r>
          </w:p>
        </w:tc>
        <w:tc>
          <w:tcPr>
            <w:tcW w:w="1263" w:type="dxa"/>
          </w:tcPr>
          <w:p w:rsidR="006F2A48" w:rsidRPr="001565C8" w:rsidRDefault="006F2A48" w:rsidP="006F2A48">
            <w:pPr>
              <w:jc w:val="center"/>
              <w:rPr>
                <w:b/>
                <w:bCs/>
                <w:sz w:val="18"/>
                <w:szCs w:val="18"/>
              </w:rPr>
            </w:pPr>
            <w:r w:rsidRPr="001565C8">
              <w:rPr>
                <w:b/>
                <w:bCs/>
                <w:sz w:val="18"/>
                <w:szCs w:val="18"/>
              </w:rPr>
              <w:t>Value</w:t>
            </w:r>
          </w:p>
        </w:tc>
        <w:tc>
          <w:tcPr>
            <w:tcW w:w="1339" w:type="dxa"/>
          </w:tcPr>
          <w:p w:rsidR="006F2A48" w:rsidRPr="001565C8" w:rsidRDefault="006F2A48" w:rsidP="006F2A48">
            <w:pPr>
              <w:jc w:val="center"/>
              <w:rPr>
                <w:b/>
                <w:bCs/>
                <w:sz w:val="18"/>
                <w:szCs w:val="18"/>
              </w:rPr>
            </w:pPr>
            <w:r w:rsidRPr="001565C8">
              <w:rPr>
                <w:b/>
                <w:bCs/>
                <w:sz w:val="18"/>
                <w:szCs w:val="18"/>
              </w:rPr>
              <w:t>Growth (%)</w:t>
            </w:r>
          </w:p>
        </w:tc>
        <w:tc>
          <w:tcPr>
            <w:tcW w:w="1263" w:type="dxa"/>
          </w:tcPr>
          <w:p w:rsidR="006F2A48" w:rsidRPr="001565C8" w:rsidRDefault="006F2A48" w:rsidP="006F2A48">
            <w:pPr>
              <w:jc w:val="center"/>
              <w:rPr>
                <w:b/>
                <w:bCs/>
                <w:sz w:val="18"/>
                <w:szCs w:val="18"/>
              </w:rPr>
            </w:pPr>
            <w:r w:rsidRPr="001565C8">
              <w:rPr>
                <w:b/>
                <w:bCs/>
                <w:sz w:val="18"/>
                <w:szCs w:val="18"/>
              </w:rPr>
              <w:t>Value</w:t>
            </w:r>
          </w:p>
        </w:tc>
        <w:tc>
          <w:tcPr>
            <w:tcW w:w="1339" w:type="dxa"/>
          </w:tcPr>
          <w:p w:rsidR="006F2A48" w:rsidRPr="001565C8" w:rsidRDefault="006F2A48" w:rsidP="006F2A48">
            <w:pPr>
              <w:jc w:val="center"/>
              <w:rPr>
                <w:b/>
                <w:bCs/>
                <w:sz w:val="18"/>
                <w:szCs w:val="18"/>
              </w:rPr>
            </w:pPr>
            <w:r w:rsidRPr="001565C8">
              <w:rPr>
                <w:b/>
                <w:bCs/>
                <w:sz w:val="18"/>
                <w:szCs w:val="18"/>
              </w:rPr>
              <w:t>Growth (%)</w:t>
            </w:r>
          </w:p>
        </w:tc>
      </w:tr>
      <w:tr w:rsidR="006F2A48" w:rsidRPr="00657DAC" w:rsidTr="006F2A48">
        <w:tc>
          <w:tcPr>
            <w:tcW w:w="3600" w:type="dxa"/>
          </w:tcPr>
          <w:p w:rsidR="006F2A48" w:rsidRPr="001565C8" w:rsidRDefault="006F2A48" w:rsidP="006F2A48">
            <w:pPr>
              <w:jc w:val="right"/>
              <w:rPr>
                <w:b/>
                <w:bCs/>
                <w:sz w:val="18"/>
                <w:szCs w:val="18"/>
              </w:rPr>
            </w:pPr>
            <w:r w:rsidRPr="001565C8">
              <w:rPr>
                <w:b/>
                <w:bCs/>
                <w:sz w:val="18"/>
                <w:szCs w:val="18"/>
              </w:rPr>
              <w:t>Private Consumption</w:t>
            </w:r>
          </w:p>
          <w:p w:rsidR="006F2A48" w:rsidRPr="001565C8" w:rsidRDefault="006F2A48" w:rsidP="006F2A48">
            <w:pPr>
              <w:jc w:val="right"/>
              <w:rPr>
                <w:b/>
                <w:bCs/>
                <w:sz w:val="18"/>
                <w:szCs w:val="18"/>
              </w:rPr>
            </w:pPr>
            <w:r w:rsidRPr="001565C8">
              <w:rPr>
                <w:b/>
                <w:bCs/>
                <w:sz w:val="18"/>
                <w:szCs w:val="18"/>
              </w:rPr>
              <w:t>Public Consumption</w:t>
            </w:r>
          </w:p>
        </w:tc>
        <w:tc>
          <w:tcPr>
            <w:tcW w:w="1117" w:type="dxa"/>
            <w:vAlign w:val="center"/>
          </w:tcPr>
          <w:p w:rsidR="006F2A48" w:rsidRPr="001565C8" w:rsidRDefault="006F2A48" w:rsidP="006F2A48">
            <w:pPr>
              <w:jc w:val="center"/>
              <w:rPr>
                <w:bCs/>
                <w:sz w:val="18"/>
                <w:szCs w:val="18"/>
              </w:rPr>
            </w:pPr>
            <w:r w:rsidRPr="001565C8">
              <w:rPr>
                <w:bCs/>
                <w:sz w:val="18"/>
                <w:szCs w:val="18"/>
              </w:rPr>
              <w:t>647,799.8</w:t>
            </w:r>
          </w:p>
          <w:p w:rsidR="006F2A48" w:rsidRPr="001565C8" w:rsidRDefault="006F2A48" w:rsidP="006F2A48">
            <w:pPr>
              <w:jc w:val="center"/>
              <w:rPr>
                <w:bCs/>
                <w:sz w:val="18"/>
                <w:szCs w:val="18"/>
              </w:rPr>
            </w:pPr>
            <w:r w:rsidRPr="001565C8">
              <w:rPr>
                <w:bCs/>
                <w:sz w:val="18"/>
                <w:szCs w:val="18"/>
              </w:rPr>
              <w:t>97,498.3</w:t>
            </w:r>
          </w:p>
        </w:tc>
        <w:tc>
          <w:tcPr>
            <w:tcW w:w="1207" w:type="dxa"/>
            <w:vAlign w:val="center"/>
          </w:tcPr>
          <w:p w:rsidR="006F2A48" w:rsidRPr="001565C8" w:rsidRDefault="006F2A48" w:rsidP="006F2A48">
            <w:pPr>
              <w:jc w:val="center"/>
              <w:rPr>
                <w:bCs/>
                <w:sz w:val="18"/>
                <w:szCs w:val="18"/>
              </w:rPr>
            </w:pPr>
            <w:r w:rsidRPr="001565C8">
              <w:rPr>
                <w:bCs/>
                <w:sz w:val="18"/>
                <w:szCs w:val="18"/>
              </w:rPr>
              <w:t>72.3</w:t>
            </w:r>
          </w:p>
          <w:p w:rsidR="006F2A48" w:rsidRPr="001565C8" w:rsidRDefault="006F2A48" w:rsidP="006F2A48">
            <w:pPr>
              <w:jc w:val="center"/>
              <w:rPr>
                <w:bCs/>
                <w:sz w:val="18"/>
                <w:szCs w:val="18"/>
              </w:rPr>
            </w:pPr>
            <w:r w:rsidRPr="001565C8">
              <w:rPr>
                <w:bCs/>
                <w:sz w:val="18"/>
                <w:szCs w:val="18"/>
              </w:rPr>
              <w:t>9.9</w:t>
            </w:r>
          </w:p>
        </w:tc>
        <w:tc>
          <w:tcPr>
            <w:tcW w:w="1263" w:type="dxa"/>
            <w:vAlign w:val="center"/>
          </w:tcPr>
          <w:p w:rsidR="006F2A48" w:rsidRPr="001565C8" w:rsidRDefault="006F2A48" w:rsidP="006F2A48">
            <w:pPr>
              <w:jc w:val="center"/>
              <w:rPr>
                <w:bCs/>
                <w:sz w:val="18"/>
                <w:szCs w:val="18"/>
              </w:rPr>
            </w:pPr>
            <w:r w:rsidRPr="001565C8">
              <w:rPr>
                <w:bCs/>
                <w:sz w:val="18"/>
                <w:szCs w:val="18"/>
              </w:rPr>
              <w:t>660,477.5</w:t>
            </w:r>
          </w:p>
          <w:p w:rsidR="006F2A48" w:rsidRPr="001565C8" w:rsidRDefault="006F2A48" w:rsidP="006F2A48">
            <w:pPr>
              <w:jc w:val="center"/>
              <w:rPr>
                <w:bCs/>
                <w:sz w:val="18"/>
                <w:szCs w:val="18"/>
              </w:rPr>
            </w:pPr>
            <w:r w:rsidRPr="001565C8">
              <w:rPr>
                <w:bCs/>
                <w:sz w:val="18"/>
                <w:szCs w:val="18"/>
              </w:rPr>
              <w:t>97,498.3</w:t>
            </w:r>
          </w:p>
        </w:tc>
        <w:tc>
          <w:tcPr>
            <w:tcW w:w="1339" w:type="dxa"/>
            <w:vAlign w:val="center"/>
          </w:tcPr>
          <w:p w:rsidR="006F2A48" w:rsidRPr="001565C8" w:rsidRDefault="006F2A48" w:rsidP="006F2A48">
            <w:pPr>
              <w:jc w:val="center"/>
              <w:rPr>
                <w:bCs/>
                <w:sz w:val="18"/>
                <w:szCs w:val="18"/>
              </w:rPr>
            </w:pPr>
            <w:r w:rsidRPr="001565C8">
              <w:rPr>
                <w:bCs/>
                <w:sz w:val="18"/>
                <w:szCs w:val="18"/>
              </w:rPr>
              <w:t>2.0</w:t>
            </w:r>
          </w:p>
          <w:p w:rsidR="006F2A48" w:rsidRPr="001565C8" w:rsidRDefault="006F2A48" w:rsidP="006F2A48">
            <w:pPr>
              <w:jc w:val="center"/>
              <w:rPr>
                <w:bCs/>
                <w:sz w:val="18"/>
                <w:szCs w:val="18"/>
              </w:rPr>
            </w:pPr>
            <w:r w:rsidRPr="001565C8">
              <w:rPr>
                <w:bCs/>
                <w:sz w:val="18"/>
                <w:szCs w:val="18"/>
              </w:rPr>
              <w:t>0.0</w:t>
            </w:r>
          </w:p>
        </w:tc>
        <w:tc>
          <w:tcPr>
            <w:tcW w:w="1263" w:type="dxa"/>
            <w:vAlign w:val="center"/>
          </w:tcPr>
          <w:p w:rsidR="006F2A48" w:rsidRPr="001565C8" w:rsidRDefault="006F2A48" w:rsidP="006F2A48">
            <w:pPr>
              <w:jc w:val="center"/>
              <w:rPr>
                <w:bCs/>
                <w:sz w:val="18"/>
                <w:szCs w:val="18"/>
              </w:rPr>
            </w:pPr>
            <w:r w:rsidRPr="001565C8">
              <w:rPr>
                <w:bCs/>
                <w:sz w:val="18"/>
                <w:szCs w:val="18"/>
              </w:rPr>
              <w:t>717,275.7</w:t>
            </w:r>
          </w:p>
          <w:p w:rsidR="006F2A48" w:rsidRPr="001565C8" w:rsidRDefault="006F2A48" w:rsidP="006F2A48">
            <w:pPr>
              <w:jc w:val="center"/>
              <w:rPr>
                <w:bCs/>
                <w:sz w:val="18"/>
                <w:szCs w:val="18"/>
              </w:rPr>
            </w:pPr>
            <w:r w:rsidRPr="001565C8">
              <w:rPr>
                <w:bCs/>
                <w:sz w:val="18"/>
                <w:szCs w:val="18"/>
              </w:rPr>
              <w:t>97,498.3</w:t>
            </w:r>
          </w:p>
        </w:tc>
        <w:tc>
          <w:tcPr>
            <w:tcW w:w="1339" w:type="dxa"/>
            <w:vAlign w:val="center"/>
          </w:tcPr>
          <w:p w:rsidR="006F2A48" w:rsidRPr="001565C8" w:rsidRDefault="006F2A48" w:rsidP="006F2A48">
            <w:pPr>
              <w:jc w:val="center"/>
              <w:rPr>
                <w:bCs/>
                <w:sz w:val="18"/>
                <w:szCs w:val="18"/>
              </w:rPr>
            </w:pPr>
            <w:r w:rsidRPr="001565C8">
              <w:rPr>
                <w:bCs/>
                <w:sz w:val="18"/>
                <w:szCs w:val="18"/>
              </w:rPr>
              <w:t>10.7</w:t>
            </w:r>
          </w:p>
          <w:p w:rsidR="006F2A48" w:rsidRPr="001565C8" w:rsidRDefault="006F2A48" w:rsidP="006F2A48">
            <w:pPr>
              <w:jc w:val="center"/>
              <w:rPr>
                <w:bCs/>
                <w:sz w:val="18"/>
                <w:szCs w:val="18"/>
              </w:rPr>
            </w:pPr>
            <w:r w:rsidRPr="001565C8">
              <w:rPr>
                <w:bCs/>
                <w:sz w:val="18"/>
                <w:szCs w:val="18"/>
              </w:rPr>
              <w:t>0.0</w:t>
            </w:r>
          </w:p>
        </w:tc>
        <w:tc>
          <w:tcPr>
            <w:tcW w:w="1263" w:type="dxa"/>
            <w:vAlign w:val="center"/>
          </w:tcPr>
          <w:p w:rsidR="006F2A48" w:rsidRPr="001565C8" w:rsidRDefault="006F2A48" w:rsidP="006F2A48">
            <w:pPr>
              <w:jc w:val="center"/>
              <w:rPr>
                <w:bCs/>
                <w:sz w:val="18"/>
                <w:szCs w:val="18"/>
              </w:rPr>
            </w:pPr>
            <w:r w:rsidRPr="001565C8">
              <w:rPr>
                <w:bCs/>
                <w:sz w:val="18"/>
                <w:szCs w:val="18"/>
              </w:rPr>
              <w:t>729,504.3</w:t>
            </w:r>
          </w:p>
          <w:p w:rsidR="006F2A48" w:rsidRPr="001565C8" w:rsidRDefault="006F2A48" w:rsidP="006F2A48">
            <w:pPr>
              <w:jc w:val="center"/>
              <w:rPr>
                <w:bCs/>
                <w:sz w:val="18"/>
                <w:szCs w:val="18"/>
              </w:rPr>
            </w:pPr>
            <w:r w:rsidRPr="001565C8">
              <w:rPr>
                <w:bCs/>
                <w:sz w:val="18"/>
                <w:szCs w:val="18"/>
              </w:rPr>
              <w:t>97,498.3</w:t>
            </w:r>
          </w:p>
        </w:tc>
        <w:tc>
          <w:tcPr>
            <w:tcW w:w="1339" w:type="dxa"/>
            <w:vAlign w:val="center"/>
          </w:tcPr>
          <w:p w:rsidR="006F2A48" w:rsidRPr="001565C8" w:rsidRDefault="006F2A48" w:rsidP="006F2A48">
            <w:pPr>
              <w:jc w:val="center"/>
              <w:rPr>
                <w:bCs/>
                <w:sz w:val="18"/>
                <w:szCs w:val="18"/>
              </w:rPr>
            </w:pPr>
            <w:r w:rsidRPr="001565C8">
              <w:rPr>
                <w:bCs/>
                <w:sz w:val="18"/>
                <w:szCs w:val="18"/>
              </w:rPr>
              <w:t>12.6</w:t>
            </w:r>
          </w:p>
          <w:p w:rsidR="006F2A48" w:rsidRPr="001565C8" w:rsidRDefault="006F2A48" w:rsidP="006F2A48">
            <w:pPr>
              <w:jc w:val="center"/>
              <w:rPr>
                <w:bCs/>
                <w:sz w:val="18"/>
                <w:szCs w:val="18"/>
              </w:rPr>
            </w:pPr>
            <w:r w:rsidRPr="001565C8">
              <w:rPr>
                <w:bCs/>
                <w:sz w:val="18"/>
                <w:szCs w:val="18"/>
              </w:rPr>
              <w:t>0.0</w:t>
            </w:r>
          </w:p>
        </w:tc>
      </w:tr>
      <w:tr w:rsidR="006F2A48" w:rsidRPr="00657DAC" w:rsidTr="006F2A48">
        <w:tc>
          <w:tcPr>
            <w:tcW w:w="3600" w:type="dxa"/>
          </w:tcPr>
          <w:p w:rsidR="006F2A48" w:rsidRPr="001565C8" w:rsidRDefault="006F2A48" w:rsidP="006F2A48">
            <w:pPr>
              <w:jc w:val="right"/>
              <w:rPr>
                <w:b/>
                <w:bCs/>
                <w:sz w:val="18"/>
                <w:szCs w:val="18"/>
              </w:rPr>
            </w:pPr>
            <w:r w:rsidRPr="001565C8">
              <w:rPr>
                <w:b/>
                <w:bCs/>
                <w:sz w:val="18"/>
                <w:szCs w:val="18"/>
              </w:rPr>
              <w:t>Total Consumption</w:t>
            </w:r>
          </w:p>
        </w:tc>
        <w:tc>
          <w:tcPr>
            <w:tcW w:w="1117" w:type="dxa"/>
            <w:vAlign w:val="center"/>
          </w:tcPr>
          <w:p w:rsidR="006F2A48" w:rsidRPr="001565C8" w:rsidRDefault="006F2A48" w:rsidP="006F2A48">
            <w:pPr>
              <w:jc w:val="center"/>
              <w:rPr>
                <w:bCs/>
                <w:sz w:val="18"/>
                <w:szCs w:val="18"/>
              </w:rPr>
            </w:pPr>
            <w:r w:rsidRPr="001565C8">
              <w:rPr>
                <w:bCs/>
                <w:sz w:val="18"/>
                <w:szCs w:val="18"/>
              </w:rPr>
              <w:t>745,298.1</w:t>
            </w:r>
          </w:p>
        </w:tc>
        <w:tc>
          <w:tcPr>
            <w:tcW w:w="1207" w:type="dxa"/>
            <w:vAlign w:val="center"/>
          </w:tcPr>
          <w:p w:rsidR="006F2A48" w:rsidRPr="001565C8" w:rsidRDefault="006F2A48" w:rsidP="006F2A48">
            <w:pPr>
              <w:jc w:val="center"/>
              <w:rPr>
                <w:bCs/>
                <w:sz w:val="18"/>
                <w:szCs w:val="18"/>
              </w:rPr>
            </w:pPr>
            <w:r w:rsidRPr="001565C8">
              <w:rPr>
                <w:bCs/>
                <w:sz w:val="18"/>
                <w:szCs w:val="18"/>
              </w:rPr>
              <w:t>83.2</w:t>
            </w:r>
          </w:p>
        </w:tc>
        <w:tc>
          <w:tcPr>
            <w:tcW w:w="1263" w:type="dxa"/>
            <w:vAlign w:val="center"/>
          </w:tcPr>
          <w:p w:rsidR="006F2A48" w:rsidRPr="001565C8" w:rsidRDefault="006F2A48" w:rsidP="006F2A48">
            <w:pPr>
              <w:jc w:val="center"/>
              <w:rPr>
                <w:bCs/>
                <w:sz w:val="18"/>
                <w:szCs w:val="18"/>
              </w:rPr>
            </w:pPr>
            <w:r w:rsidRPr="001565C8">
              <w:rPr>
                <w:bCs/>
                <w:sz w:val="18"/>
                <w:szCs w:val="18"/>
              </w:rPr>
              <w:t>757,975.8</w:t>
            </w:r>
          </w:p>
        </w:tc>
        <w:tc>
          <w:tcPr>
            <w:tcW w:w="1339" w:type="dxa"/>
            <w:vAlign w:val="center"/>
          </w:tcPr>
          <w:p w:rsidR="006F2A48" w:rsidRPr="001565C8" w:rsidRDefault="006F2A48" w:rsidP="006F2A48">
            <w:pPr>
              <w:jc w:val="center"/>
              <w:rPr>
                <w:bCs/>
                <w:sz w:val="18"/>
                <w:szCs w:val="18"/>
              </w:rPr>
            </w:pPr>
            <w:r w:rsidRPr="001565C8">
              <w:rPr>
                <w:bCs/>
                <w:sz w:val="18"/>
                <w:szCs w:val="18"/>
              </w:rPr>
              <w:t>1.7</w:t>
            </w:r>
          </w:p>
        </w:tc>
        <w:tc>
          <w:tcPr>
            <w:tcW w:w="1263" w:type="dxa"/>
            <w:vAlign w:val="center"/>
          </w:tcPr>
          <w:p w:rsidR="006F2A48" w:rsidRPr="001565C8" w:rsidRDefault="006F2A48" w:rsidP="006F2A48">
            <w:pPr>
              <w:jc w:val="center"/>
              <w:rPr>
                <w:bCs/>
                <w:sz w:val="18"/>
                <w:szCs w:val="18"/>
              </w:rPr>
            </w:pPr>
            <w:r w:rsidRPr="001565C8">
              <w:rPr>
                <w:bCs/>
                <w:sz w:val="18"/>
                <w:szCs w:val="18"/>
              </w:rPr>
              <w:t>814,774.0</w:t>
            </w:r>
          </w:p>
        </w:tc>
        <w:tc>
          <w:tcPr>
            <w:tcW w:w="1339" w:type="dxa"/>
            <w:vAlign w:val="center"/>
          </w:tcPr>
          <w:p w:rsidR="006F2A48" w:rsidRPr="001565C8" w:rsidRDefault="006F2A48" w:rsidP="006F2A48">
            <w:pPr>
              <w:jc w:val="center"/>
              <w:rPr>
                <w:bCs/>
                <w:sz w:val="18"/>
                <w:szCs w:val="18"/>
              </w:rPr>
            </w:pPr>
            <w:r w:rsidRPr="001565C8">
              <w:rPr>
                <w:bCs/>
                <w:sz w:val="18"/>
                <w:szCs w:val="18"/>
              </w:rPr>
              <w:t>9.3</w:t>
            </w:r>
          </w:p>
        </w:tc>
        <w:tc>
          <w:tcPr>
            <w:tcW w:w="1263" w:type="dxa"/>
            <w:vAlign w:val="center"/>
          </w:tcPr>
          <w:p w:rsidR="006F2A48" w:rsidRPr="001565C8" w:rsidRDefault="006F2A48" w:rsidP="006F2A48">
            <w:pPr>
              <w:jc w:val="center"/>
              <w:rPr>
                <w:bCs/>
                <w:sz w:val="18"/>
                <w:szCs w:val="18"/>
              </w:rPr>
            </w:pPr>
            <w:r w:rsidRPr="001565C8">
              <w:rPr>
                <w:bCs/>
                <w:sz w:val="18"/>
                <w:szCs w:val="18"/>
              </w:rPr>
              <w:t>827,002.6</w:t>
            </w:r>
          </w:p>
        </w:tc>
        <w:tc>
          <w:tcPr>
            <w:tcW w:w="1339" w:type="dxa"/>
            <w:vAlign w:val="center"/>
          </w:tcPr>
          <w:p w:rsidR="006F2A48" w:rsidRPr="001565C8" w:rsidRDefault="006F2A48" w:rsidP="006F2A48">
            <w:pPr>
              <w:jc w:val="center"/>
              <w:rPr>
                <w:bCs/>
                <w:sz w:val="18"/>
                <w:szCs w:val="18"/>
              </w:rPr>
            </w:pPr>
            <w:r w:rsidRPr="001565C8">
              <w:rPr>
                <w:bCs/>
                <w:sz w:val="18"/>
                <w:szCs w:val="18"/>
              </w:rPr>
              <w:t>11.0</w:t>
            </w:r>
          </w:p>
        </w:tc>
      </w:tr>
      <w:tr w:rsidR="006F2A48" w:rsidRPr="00657DAC" w:rsidTr="006F2A48">
        <w:tc>
          <w:tcPr>
            <w:tcW w:w="3600" w:type="dxa"/>
          </w:tcPr>
          <w:p w:rsidR="006F2A48" w:rsidRPr="001565C8" w:rsidRDefault="006F2A48" w:rsidP="006F2A48">
            <w:pPr>
              <w:jc w:val="right"/>
              <w:rPr>
                <w:b/>
                <w:bCs/>
                <w:sz w:val="18"/>
                <w:szCs w:val="18"/>
              </w:rPr>
            </w:pPr>
            <w:r w:rsidRPr="001565C8">
              <w:rPr>
                <w:b/>
                <w:bCs/>
                <w:sz w:val="18"/>
                <w:szCs w:val="18"/>
              </w:rPr>
              <w:t>ICT Investment</w:t>
            </w:r>
          </w:p>
          <w:p w:rsidR="006F2A48" w:rsidRPr="001565C8" w:rsidRDefault="006F2A48" w:rsidP="006F2A48">
            <w:pPr>
              <w:jc w:val="right"/>
              <w:rPr>
                <w:b/>
                <w:bCs/>
                <w:sz w:val="18"/>
                <w:szCs w:val="18"/>
              </w:rPr>
            </w:pPr>
            <w:r w:rsidRPr="001565C8">
              <w:rPr>
                <w:b/>
                <w:bCs/>
                <w:sz w:val="18"/>
                <w:szCs w:val="18"/>
              </w:rPr>
              <w:t>Non – ICT Investment</w:t>
            </w:r>
          </w:p>
          <w:p w:rsidR="006F2A48" w:rsidRPr="001565C8" w:rsidRDefault="006F2A48" w:rsidP="006F2A48">
            <w:pPr>
              <w:jc w:val="right"/>
              <w:rPr>
                <w:b/>
                <w:bCs/>
                <w:sz w:val="18"/>
                <w:szCs w:val="18"/>
              </w:rPr>
            </w:pPr>
            <w:r w:rsidRPr="001565C8">
              <w:rPr>
                <w:b/>
                <w:bCs/>
                <w:sz w:val="18"/>
                <w:szCs w:val="18"/>
              </w:rPr>
              <w:t>Government Investment</w:t>
            </w:r>
          </w:p>
          <w:p w:rsidR="006F2A48" w:rsidRPr="001565C8" w:rsidRDefault="006F2A48" w:rsidP="006F2A48">
            <w:pPr>
              <w:jc w:val="right"/>
              <w:rPr>
                <w:b/>
                <w:bCs/>
                <w:sz w:val="18"/>
                <w:szCs w:val="18"/>
              </w:rPr>
            </w:pPr>
            <w:r w:rsidRPr="001565C8">
              <w:rPr>
                <w:b/>
                <w:bCs/>
                <w:sz w:val="18"/>
                <w:szCs w:val="18"/>
              </w:rPr>
              <w:t>Total investment</w:t>
            </w:r>
          </w:p>
        </w:tc>
        <w:tc>
          <w:tcPr>
            <w:tcW w:w="1117" w:type="dxa"/>
            <w:vAlign w:val="center"/>
          </w:tcPr>
          <w:p w:rsidR="006F2A48" w:rsidRPr="001565C8" w:rsidRDefault="006F2A48" w:rsidP="006F2A48">
            <w:pPr>
              <w:jc w:val="center"/>
              <w:rPr>
                <w:bCs/>
                <w:sz w:val="18"/>
                <w:szCs w:val="18"/>
              </w:rPr>
            </w:pPr>
            <w:r w:rsidRPr="001565C8">
              <w:rPr>
                <w:bCs/>
                <w:sz w:val="18"/>
                <w:szCs w:val="18"/>
              </w:rPr>
              <w:t>12,632.6</w:t>
            </w:r>
          </w:p>
          <w:p w:rsidR="006F2A48" w:rsidRPr="001565C8" w:rsidRDefault="006F2A48" w:rsidP="006F2A48">
            <w:pPr>
              <w:jc w:val="center"/>
              <w:rPr>
                <w:bCs/>
                <w:sz w:val="18"/>
                <w:szCs w:val="18"/>
              </w:rPr>
            </w:pPr>
            <w:r w:rsidRPr="001565C8">
              <w:rPr>
                <w:bCs/>
                <w:sz w:val="18"/>
                <w:szCs w:val="18"/>
              </w:rPr>
              <w:t>153,869.6</w:t>
            </w:r>
          </w:p>
          <w:p w:rsidR="006F2A48" w:rsidRPr="001565C8" w:rsidRDefault="006F2A48" w:rsidP="006F2A48">
            <w:pPr>
              <w:jc w:val="center"/>
              <w:rPr>
                <w:bCs/>
                <w:sz w:val="18"/>
                <w:szCs w:val="18"/>
              </w:rPr>
            </w:pPr>
            <w:r w:rsidRPr="001565C8">
              <w:rPr>
                <w:bCs/>
                <w:sz w:val="18"/>
                <w:szCs w:val="18"/>
              </w:rPr>
              <w:t>33,897.8</w:t>
            </w:r>
          </w:p>
          <w:p w:rsidR="006F2A48" w:rsidRPr="001565C8" w:rsidRDefault="006F2A48" w:rsidP="006F2A48">
            <w:pPr>
              <w:jc w:val="center"/>
              <w:rPr>
                <w:bCs/>
                <w:sz w:val="18"/>
                <w:szCs w:val="18"/>
              </w:rPr>
            </w:pPr>
            <w:r w:rsidRPr="001565C8">
              <w:rPr>
                <w:bCs/>
                <w:sz w:val="18"/>
                <w:szCs w:val="18"/>
              </w:rPr>
              <w:t>200,400.0</w:t>
            </w:r>
          </w:p>
        </w:tc>
        <w:tc>
          <w:tcPr>
            <w:tcW w:w="1207" w:type="dxa"/>
            <w:vAlign w:val="center"/>
          </w:tcPr>
          <w:p w:rsidR="006F2A48" w:rsidRPr="001565C8" w:rsidRDefault="006F2A48" w:rsidP="006F2A48">
            <w:pPr>
              <w:jc w:val="center"/>
              <w:rPr>
                <w:bCs/>
                <w:sz w:val="18"/>
                <w:szCs w:val="18"/>
              </w:rPr>
            </w:pPr>
            <w:r w:rsidRPr="001565C8">
              <w:rPr>
                <w:bCs/>
                <w:sz w:val="18"/>
                <w:szCs w:val="18"/>
              </w:rPr>
              <w:t>1.4</w:t>
            </w:r>
          </w:p>
          <w:p w:rsidR="006F2A48" w:rsidRPr="001565C8" w:rsidRDefault="006F2A48" w:rsidP="006F2A48">
            <w:pPr>
              <w:jc w:val="center"/>
              <w:rPr>
                <w:bCs/>
                <w:sz w:val="18"/>
                <w:szCs w:val="18"/>
              </w:rPr>
            </w:pPr>
            <w:r w:rsidRPr="001565C8">
              <w:rPr>
                <w:bCs/>
                <w:sz w:val="18"/>
                <w:szCs w:val="18"/>
              </w:rPr>
              <w:t>17.2</w:t>
            </w:r>
          </w:p>
          <w:p w:rsidR="006F2A48" w:rsidRPr="001565C8" w:rsidRDefault="006F2A48" w:rsidP="006F2A48">
            <w:pPr>
              <w:jc w:val="center"/>
              <w:rPr>
                <w:bCs/>
                <w:sz w:val="18"/>
                <w:szCs w:val="18"/>
              </w:rPr>
            </w:pPr>
            <w:r w:rsidRPr="001565C8">
              <w:rPr>
                <w:bCs/>
                <w:sz w:val="18"/>
                <w:szCs w:val="18"/>
              </w:rPr>
              <w:t>3.8</w:t>
            </w:r>
          </w:p>
          <w:p w:rsidR="006F2A48" w:rsidRPr="001565C8" w:rsidRDefault="006F2A48" w:rsidP="006F2A48">
            <w:pPr>
              <w:jc w:val="center"/>
              <w:rPr>
                <w:bCs/>
                <w:sz w:val="18"/>
                <w:szCs w:val="18"/>
              </w:rPr>
            </w:pPr>
            <w:r w:rsidRPr="001565C8">
              <w:rPr>
                <w:bCs/>
                <w:sz w:val="18"/>
                <w:szCs w:val="18"/>
              </w:rPr>
              <w:t>22.4</w:t>
            </w:r>
          </w:p>
        </w:tc>
        <w:tc>
          <w:tcPr>
            <w:tcW w:w="1263" w:type="dxa"/>
            <w:vAlign w:val="center"/>
          </w:tcPr>
          <w:p w:rsidR="006F2A48" w:rsidRPr="001565C8" w:rsidRDefault="006F2A48" w:rsidP="006F2A48">
            <w:pPr>
              <w:jc w:val="center"/>
              <w:rPr>
                <w:bCs/>
                <w:sz w:val="18"/>
                <w:szCs w:val="18"/>
              </w:rPr>
            </w:pPr>
            <w:r w:rsidRPr="001565C8">
              <w:rPr>
                <w:bCs/>
                <w:sz w:val="18"/>
                <w:szCs w:val="18"/>
              </w:rPr>
              <w:t>16,422.3</w:t>
            </w:r>
          </w:p>
          <w:p w:rsidR="006F2A48" w:rsidRPr="001565C8" w:rsidRDefault="006F2A48" w:rsidP="006F2A48">
            <w:pPr>
              <w:jc w:val="center"/>
              <w:rPr>
                <w:bCs/>
                <w:sz w:val="18"/>
                <w:szCs w:val="18"/>
              </w:rPr>
            </w:pPr>
            <w:r w:rsidRPr="001565C8">
              <w:rPr>
                <w:bCs/>
                <w:sz w:val="18"/>
                <w:szCs w:val="18"/>
              </w:rPr>
              <w:t>184,643.5</w:t>
            </w:r>
          </w:p>
          <w:p w:rsidR="006F2A48" w:rsidRPr="001565C8" w:rsidRDefault="006F2A48" w:rsidP="006F2A48">
            <w:pPr>
              <w:jc w:val="center"/>
              <w:rPr>
                <w:bCs/>
                <w:sz w:val="18"/>
                <w:szCs w:val="18"/>
              </w:rPr>
            </w:pPr>
            <w:r w:rsidRPr="001565C8">
              <w:rPr>
                <w:bCs/>
                <w:sz w:val="18"/>
                <w:szCs w:val="18"/>
              </w:rPr>
              <w:t>40,677.4</w:t>
            </w:r>
          </w:p>
          <w:p w:rsidR="006F2A48" w:rsidRPr="001565C8" w:rsidRDefault="006F2A48" w:rsidP="006F2A48">
            <w:pPr>
              <w:jc w:val="center"/>
              <w:rPr>
                <w:bCs/>
                <w:sz w:val="18"/>
                <w:szCs w:val="18"/>
              </w:rPr>
            </w:pPr>
            <w:r w:rsidRPr="001565C8">
              <w:rPr>
                <w:bCs/>
                <w:sz w:val="18"/>
                <w:szCs w:val="18"/>
              </w:rPr>
              <w:t>241,743.2</w:t>
            </w:r>
          </w:p>
        </w:tc>
        <w:tc>
          <w:tcPr>
            <w:tcW w:w="1339" w:type="dxa"/>
            <w:vAlign w:val="center"/>
          </w:tcPr>
          <w:p w:rsidR="006F2A48" w:rsidRPr="001565C8" w:rsidRDefault="006F2A48" w:rsidP="006F2A48">
            <w:pPr>
              <w:jc w:val="center"/>
              <w:rPr>
                <w:bCs/>
                <w:sz w:val="18"/>
                <w:szCs w:val="18"/>
              </w:rPr>
            </w:pPr>
            <w:r w:rsidRPr="001565C8">
              <w:rPr>
                <w:bCs/>
                <w:sz w:val="18"/>
                <w:szCs w:val="18"/>
              </w:rPr>
              <w:t>30.0</w:t>
            </w:r>
          </w:p>
          <w:p w:rsidR="006F2A48" w:rsidRPr="001565C8" w:rsidRDefault="006F2A48" w:rsidP="006F2A48">
            <w:pPr>
              <w:jc w:val="center"/>
              <w:rPr>
                <w:bCs/>
                <w:sz w:val="18"/>
                <w:szCs w:val="18"/>
              </w:rPr>
            </w:pPr>
            <w:r w:rsidRPr="001565C8">
              <w:rPr>
                <w:bCs/>
                <w:sz w:val="18"/>
                <w:szCs w:val="18"/>
              </w:rPr>
              <w:t>20.0</w:t>
            </w:r>
          </w:p>
          <w:p w:rsidR="006F2A48" w:rsidRPr="001565C8" w:rsidRDefault="006F2A48" w:rsidP="006F2A48">
            <w:pPr>
              <w:jc w:val="center"/>
              <w:rPr>
                <w:bCs/>
                <w:sz w:val="18"/>
                <w:szCs w:val="18"/>
              </w:rPr>
            </w:pPr>
            <w:r w:rsidRPr="001565C8">
              <w:rPr>
                <w:bCs/>
                <w:sz w:val="18"/>
                <w:szCs w:val="18"/>
              </w:rPr>
              <w:t>20.0</w:t>
            </w:r>
          </w:p>
          <w:p w:rsidR="006F2A48" w:rsidRPr="001565C8" w:rsidRDefault="006F2A48" w:rsidP="006F2A48">
            <w:pPr>
              <w:jc w:val="center"/>
              <w:rPr>
                <w:bCs/>
                <w:sz w:val="18"/>
                <w:szCs w:val="18"/>
              </w:rPr>
            </w:pPr>
            <w:r w:rsidRPr="001565C8">
              <w:rPr>
                <w:bCs/>
                <w:sz w:val="18"/>
                <w:szCs w:val="18"/>
              </w:rPr>
              <w:t>20.6</w:t>
            </w:r>
          </w:p>
        </w:tc>
        <w:tc>
          <w:tcPr>
            <w:tcW w:w="1263" w:type="dxa"/>
            <w:vAlign w:val="center"/>
          </w:tcPr>
          <w:p w:rsidR="006F2A48" w:rsidRPr="001565C8" w:rsidRDefault="006F2A48" w:rsidP="006F2A48">
            <w:pPr>
              <w:jc w:val="center"/>
              <w:rPr>
                <w:bCs/>
                <w:sz w:val="18"/>
                <w:szCs w:val="18"/>
              </w:rPr>
            </w:pPr>
            <w:r w:rsidRPr="001565C8">
              <w:rPr>
                <w:bCs/>
                <w:sz w:val="18"/>
                <w:szCs w:val="18"/>
              </w:rPr>
              <w:t>12,632.6</w:t>
            </w:r>
          </w:p>
          <w:p w:rsidR="006F2A48" w:rsidRPr="001565C8" w:rsidRDefault="006F2A48" w:rsidP="006F2A48">
            <w:pPr>
              <w:jc w:val="center"/>
              <w:rPr>
                <w:bCs/>
                <w:sz w:val="18"/>
                <w:szCs w:val="18"/>
              </w:rPr>
            </w:pPr>
            <w:r w:rsidRPr="001565C8">
              <w:rPr>
                <w:bCs/>
                <w:sz w:val="18"/>
                <w:szCs w:val="18"/>
              </w:rPr>
              <w:t>153,869.6</w:t>
            </w:r>
          </w:p>
          <w:p w:rsidR="006F2A48" w:rsidRPr="001565C8" w:rsidRDefault="006F2A48" w:rsidP="006F2A48">
            <w:pPr>
              <w:jc w:val="center"/>
              <w:rPr>
                <w:bCs/>
                <w:sz w:val="18"/>
                <w:szCs w:val="18"/>
              </w:rPr>
            </w:pPr>
            <w:r w:rsidRPr="001565C8">
              <w:rPr>
                <w:bCs/>
                <w:sz w:val="18"/>
                <w:szCs w:val="18"/>
              </w:rPr>
              <w:t>33,897.8</w:t>
            </w:r>
          </w:p>
          <w:p w:rsidR="006F2A48" w:rsidRPr="001565C8" w:rsidRDefault="006F2A48" w:rsidP="006F2A48">
            <w:pPr>
              <w:jc w:val="center"/>
              <w:rPr>
                <w:bCs/>
                <w:sz w:val="18"/>
                <w:szCs w:val="18"/>
              </w:rPr>
            </w:pPr>
            <w:r w:rsidRPr="001565C8">
              <w:rPr>
                <w:bCs/>
                <w:sz w:val="18"/>
                <w:szCs w:val="18"/>
              </w:rPr>
              <w:t>200,400.0</w:t>
            </w:r>
          </w:p>
        </w:tc>
        <w:tc>
          <w:tcPr>
            <w:tcW w:w="1339" w:type="dxa"/>
            <w:vAlign w:val="center"/>
          </w:tcPr>
          <w:p w:rsidR="006F2A48" w:rsidRPr="001565C8" w:rsidRDefault="006F2A48" w:rsidP="006F2A48">
            <w:pPr>
              <w:jc w:val="center"/>
              <w:rPr>
                <w:bCs/>
                <w:sz w:val="18"/>
                <w:szCs w:val="18"/>
              </w:rPr>
            </w:pPr>
            <w:r w:rsidRPr="001565C8">
              <w:rPr>
                <w:bCs/>
                <w:sz w:val="18"/>
                <w:szCs w:val="18"/>
              </w:rPr>
              <w:t>0.0</w:t>
            </w:r>
          </w:p>
          <w:p w:rsidR="006F2A48" w:rsidRPr="001565C8" w:rsidRDefault="006F2A48" w:rsidP="006F2A48">
            <w:pPr>
              <w:jc w:val="center"/>
              <w:rPr>
                <w:bCs/>
                <w:sz w:val="18"/>
                <w:szCs w:val="18"/>
              </w:rPr>
            </w:pPr>
            <w:r w:rsidRPr="001565C8">
              <w:rPr>
                <w:bCs/>
                <w:sz w:val="18"/>
                <w:szCs w:val="18"/>
              </w:rPr>
              <w:t>0.0</w:t>
            </w:r>
          </w:p>
          <w:p w:rsidR="006F2A48" w:rsidRPr="001565C8" w:rsidRDefault="006F2A48" w:rsidP="006F2A48">
            <w:pPr>
              <w:jc w:val="center"/>
              <w:rPr>
                <w:bCs/>
                <w:sz w:val="18"/>
                <w:szCs w:val="18"/>
              </w:rPr>
            </w:pPr>
            <w:r w:rsidRPr="001565C8">
              <w:rPr>
                <w:bCs/>
                <w:sz w:val="18"/>
                <w:szCs w:val="18"/>
              </w:rPr>
              <w:t>0.0</w:t>
            </w:r>
          </w:p>
          <w:p w:rsidR="006F2A48" w:rsidRPr="001565C8" w:rsidRDefault="006F2A48" w:rsidP="006F2A48">
            <w:pPr>
              <w:jc w:val="center"/>
              <w:rPr>
                <w:bCs/>
                <w:sz w:val="18"/>
                <w:szCs w:val="18"/>
              </w:rPr>
            </w:pPr>
            <w:r w:rsidRPr="001565C8">
              <w:rPr>
                <w:bCs/>
                <w:sz w:val="18"/>
                <w:szCs w:val="18"/>
              </w:rPr>
              <w:t>0.0</w:t>
            </w:r>
          </w:p>
        </w:tc>
        <w:tc>
          <w:tcPr>
            <w:tcW w:w="1263" w:type="dxa"/>
            <w:vAlign w:val="center"/>
          </w:tcPr>
          <w:p w:rsidR="006F2A48" w:rsidRPr="001565C8" w:rsidRDefault="006F2A48" w:rsidP="006F2A48">
            <w:pPr>
              <w:jc w:val="center"/>
              <w:rPr>
                <w:bCs/>
                <w:sz w:val="18"/>
                <w:szCs w:val="18"/>
              </w:rPr>
            </w:pPr>
            <w:r w:rsidRPr="001565C8">
              <w:rPr>
                <w:bCs/>
                <w:sz w:val="18"/>
                <w:szCs w:val="18"/>
              </w:rPr>
              <w:t>16,422.3</w:t>
            </w:r>
          </w:p>
          <w:p w:rsidR="006F2A48" w:rsidRPr="001565C8" w:rsidRDefault="006F2A48" w:rsidP="006F2A48">
            <w:pPr>
              <w:jc w:val="center"/>
              <w:rPr>
                <w:bCs/>
                <w:sz w:val="18"/>
                <w:szCs w:val="18"/>
              </w:rPr>
            </w:pPr>
            <w:r w:rsidRPr="001565C8">
              <w:rPr>
                <w:bCs/>
                <w:sz w:val="18"/>
                <w:szCs w:val="18"/>
              </w:rPr>
              <w:t>184,634.5</w:t>
            </w:r>
          </w:p>
          <w:p w:rsidR="006F2A48" w:rsidRPr="001565C8" w:rsidRDefault="006F2A48" w:rsidP="006F2A48">
            <w:pPr>
              <w:jc w:val="center"/>
              <w:rPr>
                <w:bCs/>
                <w:sz w:val="18"/>
                <w:szCs w:val="18"/>
              </w:rPr>
            </w:pPr>
            <w:r w:rsidRPr="001565C8">
              <w:rPr>
                <w:bCs/>
                <w:sz w:val="18"/>
                <w:szCs w:val="18"/>
              </w:rPr>
              <w:t>40,677.4</w:t>
            </w:r>
          </w:p>
          <w:p w:rsidR="006F2A48" w:rsidRPr="001565C8" w:rsidRDefault="006F2A48" w:rsidP="006F2A48">
            <w:pPr>
              <w:jc w:val="center"/>
              <w:rPr>
                <w:bCs/>
                <w:sz w:val="18"/>
                <w:szCs w:val="18"/>
              </w:rPr>
            </w:pPr>
            <w:r w:rsidRPr="001565C8">
              <w:rPr>
                <w:bCs/>
                <w:sz w:val="18"/>
                <w:szCs w:val="18"/>
              </w:rPr>
              <w:t>241,743.2</w:t>
            </w:r>
          </w:p>
        </w:tc>
        <w:tc>
          <w:tcPr>
            <w:tcW w:w="1339" w:type="dxa"/>
            <w:vAlign w:val="center"/>
          </w:tcPr>
          <w:p w:rsidR="006F2A48" w:rsidRPr="001565C8" w:rsidRDefault="006F2A48" w:rsidP="006F2A48">
            <w:pPr>
              <w:jc w:val="center"/>
              <w:rPr>
                <w:bCs/>
                <w:sz w:val="18"/>
                <w:szCs w:val="18"/>
              </w:rPr>
            </w:pPr>
            <w:r w:rsidRPr="001565C8">
              <w:rPr>
                <w:bCs/>
                <w:sz w:val="18"/>
                <w:szCs w:val="18"/>
              </w:rPr>
              <w:t>30.0</w:t>
            </w:r>
          </w:p>
          <w:p w:rsidR="006F2A48" w:rsidRPr="001565C8" w:rsidRDefault="006F2A48" w:rsidP="006F2A48">
            <w:pPr>
              <w:jc w:val="center"/>
              <w:rPr>
                <w:bCs/>
                <w:sz w:val="18"/>
                <w:szCs w:val="18"/>
              </w:rPr>
            </w:pPr>
            <w:r w:rsidRPr="001565C8">
              <w:rPr>
                <w:bCs/>
                <w:sz w:val="18"/>
                <w:szCs w:val="18"/>
              </w:rPr>
              <w:t>20.0</w:t>
            </w:r>
          </w:p>
          <w:p w:rsidR="006F2A48" w:rsidRPr="001565C8" w:rsidRDefault="006F2A48" w:rsidP="006F2A48">
            <w:pPr>
              <w:jc w:val="center"/>
              <w:rPr>
                <w:bCs/>
                <w:sz w:val="18"/>
                <w:szCs w:val="18"/>
              </w:rPr>
            </w:pPr>
            <w:r w:rsidRPr="001565C8">
              <w:rPr>
                <w:bCs/>
                <w:sz w:val="18"/>
                <w:szCs w:val="18"/>
              </w:rPr>
              <w:t>20.0</w:t>
            </w:r>
          </w:p>
          <w:p w:rsidR="006F2A48" w:rsidRPr="001565C8" w:rsidRDefault="006F2A48" w:rsidP="006F2A48">
            <w:pPr>
              <w:jc w:val="center"/>
              <w:rPr>
                <w:bCs/>
                <w:sz w:val="18"/>
                <w:szCs w:val="18"/>
              </w:rPr>
            </w:pPr>
            <w:r w:rsidRPr="001565C8">
              <w:rPr>
                <w:bCs/>
                <w:sz w:val="18"/>
                <w:szCs w:val="18"/>
              </w:rPr>
              <w:t>20.6</w:t>
            </w:r>
          </w:p>
        </w:tc>
      </w:tr>
      <w:tr w:rsidR="006F2A48" w:rsidRPr="00657DAC" w:rsidTr="006F2A48">
        <w:tc>
          <w:tcPr>
            <w:tcW w:w="3600" w:type="dxa"/>
          </w:tcPr>
          <w:p w:rsidR="006F2A48" w:rsidRPr="001565C8" w:rsidRDefault="006F2A48" w:rsidP="006F2A48">
            <w:pPr>
              <w:jc w:val="right"/>
              <w:rPr>
                <w:b/>
                <w:bCs/>
                <w:sz w:val="18"/>
                <w:szCs w:val="18"/>
              </w:rPr>
            </w:pPr>
            <w:r w:rsidRPr="001565C8">
              <w:rPr>
                <w:b/>
                <w:bCs/>
                <w:sz w:val="18"/>
                <w:szCs w:val="18"/>
              </w:rPr>
              <w:t xml:space="preserve">Exports (FOB) </w:t>
            </w:r>
          </w:p>
        </w:tc>
        <w:tc>
          <w:tcPr>
            <w:tcW w:w="1117" w:type="dxa"/>
            <w:vAlign w:val="center"/>
          </w:tcPr>
          <w:p w:rsidR="006F2A48" w:rsidRPr="001565C8" w:rsidRDefault="006F2A48" w:rsidP="006F2A48">
            <w:pPr>
              <w:jc w:val="center"/>
              <w:rPr>
                <w:bCs/>
                <w:sz w:val="18"/>
                <w:szCs w:val="18"/>
              </w:rPr>
            </w:pPr>
            <w:r w:rsidRPr="001565C8">
              <w:rPr>
                <w:bCs/>
                <w:sz w:val="18"/>
                <w:szCs w:val="18"/>
              </w:rPr>
              <w:t>295,800.2</w:t>
            </w:r>
          </w:p>
        </w:tc>
        <w:tc>
          <w:tcPr>
            <w:tcW w:w="1207" w:type="dxa"/>
            <w:vAlign w:val="center"/>
          </w:tcPr>
          <w:p w:rsidR="006F2A48" w:rsidRPr="001565C8" w:rsidRDefault="006F2A48" w:rsidP="006F2A48">
            <w:pPr>
              <w:jc w:val="center"/>
              <w:rPr>
                <w:bCs/>
                <w:sz w:val="18"/>
                <w:szCs w:val="18"/>
              </w:rPr>
            </w:pPr>
            <w:r w:rsidRPr="001565C8">
              <w:rPr>
                <w:bCs/>
                <w:sz w:val="18"/>
                <w:szCs w:val="18"/>
              </w:rPr>
              <w:t>33.0</w:t>
            </w:r>
          </w:p>
        </w:tc>
        <w:tc>
          <w:tcPr>
            <w:tcW w:w="1263" w:type="dxa"/>
            <w:vAlign w:val="center"/>
          </w:tcPr>
          <w:p w:rsidR="006F2A48" w:rsidRPr="001565C8" w:rsidRDefault="006F2A48" w:rsidP="006F2A48">
            <w:pPr>
              <w:jc w:val="center"/>
              <w:rPr>
                <w:bCs/>
                <w:sz w:val="18"/>
                <w:szCs w:val="18"/>
              </w:rPr>
            </w:pPr>
            <w:r w:rsidRPr="001565C8">
              <w:rPr>
                <w:bCs/>
                <w:sz w:val="18"/>
                <w:szCs w:val="18"/>
              </w:rPr>
              <w:t>288,252.6</w:t>
            </w:r>
          </w:p>
        </w:tc>
        <w:tc>
          <w:tcPr>
            <w:tcW w:w="1339" w:type="dxa"/>
            <w:vAlign w:val="center"/>
          </w:tcPr>
          <w:p w:rsidR="006F2A48" w:rsidRPr="001565C8" w:rsidRDefault="006F2A48" w:rsidP="006F2A48">
            <w:pPr>
              <w:jc w:val="center"/>
              <w:rPr>
                <w:bCs/>
                <w:sz w:val="18"/>
                <w:szCs w:val="18"/>
              </w:rPr>
            </w:pPr>
            <w:r w:rsidRPr="001565C8">
              <w:rPr>
                <w:bCs/>
                <w:sz w:val="18"/>
                <w:szCs w:val="18"/>
              </w:rPr>
              <w:t>-2.6</w:t>
            </w:r>
          </w:p>
        </w:tc>
        <w:tc>
          <w:tcPr>
            <w:tcW w:w="1263" w:type="dxa"/>
            <w:vAlign w:val="center"/>
          </w:tcPr>
          <w:p w:rsidR="006F2A48" w:rsidRPr="001565C8" w:rsidRDefault="006F2A48" w:rsidP="006F2A48">
            <w:pPr>
              <w:jc w:val="center"/>
              <w:rPr>
                <w:bCs/>
                <w:sz w:val="18"/>
                <w:szCs w:val="18"/>
              </w:rPr>
            </w:pPr>
            <w:r w:rsidRPr="001565C8">
              <w:rPr>
                <w:bCs/>
                <w:sz w:val="18"/>
                <w:szCs w:val="18"/>
              </w:rPr>
              <w:t>337,452.2</w:t>
            </w:r>
          </w:p>
        </w:tc>
        <w:tc>
          <w:tcPr>
            <w:tcW w:w="1339" w:type="dxa"/>
            <w:vAlign w:val="center"/>
          </w:tcPr>
          <w:p w:rsidR="006F2A48" w:rsidRPr="001565C8" w:rsidRDefault="006F2A48" w:rsidP="006F2A48">
            <w:pPr>
              <w:jc w:val="center"/>
              <w:rPr>
                <w:bCs/>
                <w:sz w:val="18"/>
                <w:szCs w:val="18"/>
              </w:rPr>
            </w:pPr>
            <w:r w:rsidRPr="001565C8">
              <w:rPr>
                <w:bCs/>
                <w:sz w:val="18"/>
                <w:szCs w:val="18"/>
              </w:rPr>
              <w:t>14.1</w:t>
            </w:r>
          </w:p>
        </w:tc>
        <w:tc>
          <w:tcPr>
            <w:tcW w:w="1263" w:type="dxa"/>
            <w:vAlign w:val="center"/>
          </w:tcPr>
          <w:p w:rsidR="006F2A48" w:rsidRPr="001565C8" w:rsidRDefault="006F2A48" w:rsidP="006F2A48">
            <w:pPr>
              <w:jc w:val="center"/>
              <w:rPr>
                <w:bCs/>
                <w:sz w:val="18"/>
                <w:szCs w:val="18"/>
              </w:rPr>
            </w:pPr>
            <w:r w:rsidRPr="001565C8">
              <w:rPr>
                <w:bCs/>
                <w:sz w:val="18"/>
                <w:szCs w:val="18"/>
              </w:rPr>
              <w:t>329,824.4</w:t>
            </w:r>
          </w:p>
        </w:tc>
        <w:tc>
          <w:tcPr>
            <w:tcW w:w="1339" w:type="dxa"/>
            <w:vAlign w:val="center"/>
          </w:tcPr>
          <w:p w:rsidR="006F2A48" w:rsidRPr="001565C8" w:rsidRDefault="006F2A48" w:rsidP="006F2A48">
            <w:pPr>
              <w:jc w:val="center"/>
              <w:rPr>
                <w:bCs/>
                <w:sz w:val="18"/>
                <w:szCs w:val="18"/>
              </w:rPr>
            </w:pPr>
            <w:r w:rsidRPr="001565C8">
              <w:rPr>
                <w:bCs/>
                <w:sz w:val="18"/>
                <w:szCs w:val="18"/>
              </w:rPr>
              <w:t>11.5</w:t>
            </w:r>
          </w:p>
        </w:tc>
      </w:tr>
      <w:tr w:rsidR="006F2A48" w:rsidRPr="00657DAC" w:rsidTr="006F2A48">
        <w:tc>
          <w:tcPr>
            <w:tcW w:w="3600" w:type="dxa"/>
          </w:tcPr>
          <w:p w:rsidR="006F2A48" w:rsidRPr="001565C8" w:rsidRDefault="006F2A48" w:rsidP="001565C8">
            <w:pPr>
              <w:jc w:val="right"/>
              <w:rPr>
                <w:b/>
                <w:bCs/>
                <w:sz w:val="18"/>
                <w:szCs w:val="18"/>
              </w:rPr>
            </w:pPr>
            <w:r w:rsidRPr="001565C8">
              <w:rPr>
                <w:b/>
                <w:bCs/>
                <w:sz w:val="18"/>
                <w:szCs w:val="18"/>
              </w:rPr>
              <w:t xml:space="preserve">(Less) Imports (CIF) </w:t>
            </w:r>
          </w:p>
        </w:tc>
        <w:tc>
          <w:tcPr>
            <w:tcW w:w="1117" w:type="dxa"/>
          </w:tcPr>
          <w:p w:rsidR="006F2A48" w:rsidRPr="001565C8" w:rsidRDefault="006F2A48" w:rsidP="001565C8">
            <w:pPr>
              <w:jc w:val="center"/>
              <w:rPr>
                <w:bCs/>
                <w:sz w:val="18"/>
                <w:szCs w:val="18"/>
              </w:rPr>
            </w:pPr>
            <w:r w:rsidRPr="001565C8">
              <w:rPr>
                <w:bCs/>
                <w:sz w:val="18"/>
                <w:szCs w:val="18"/>
              </w:rPr>
              <w:t>345,899.0</w:t>
            </w:r>
          </w:p>
        </w:tc>
        <w:tc>
          <w:tcPr>
            <w:tcW w:w="1207" w:type="dxa"/>
          </w:tcPr>
          <w:p w:rsidR="006F2A48" w:rsidRPr="001565C8" w:rsidRDefault="006F2A48" w:rsidP="001565C8">
            <w:pPr>
              <w:jc w:val="center"/>
              <w:rPr>
                <w:bCs/>
                <w:sz w:val="18"/>
                <w:szCs w:val="18"/>
              </w:rPr>
            </w:pPr>
            <w:r w:rsidRPr="001565C8">
              <w:rPr>
                <w:bCs/>
                <w:sz w:val="18"/>
                <w:szCs w:val="18"/>
              </w:rPr>
              <w:t>-38.6</w:t>
            </w:r>
          </w:p>
        </w:tc>
        <w:tc>
          <w:tcPr>
            <w:tcW w:w="1263" w:type="dxa"/>
          </w:tcPr>
          <w:p w:rsidR="006F2A48" w:rsidRPr="001565C8" w:rsidRDefault="006F2A48" w:rsidP="001565C8">
            <w:pPr>
              <w:jc w:val="center"/>
              <w:rPr>
                <w:bCs/>
                <w:sz w:val="18"/>
                <w:szCs w:val="18"/>
              </w:rPr>
            </w:pPr>
            <w:r w:rsidRPr="001565C8">
              <w:rPr>
                <w:bCs/>
                <w:sz w:val="18"/>
                <w:szCs w:val="18"/>
              </w:rPr>
              <w:t>374,374.9</w:t>
            </w:r>
          </w:p>
        </w:tc>
        <w:tc>
          <w:tcPr>
            <w:tcW w:w="1339" w:type="dxa"/>
          </w:tcPr>
          <w:p w:rsidR="006F2A48" w:rsidRPr="001565C8" w:rsidRDefault="006F2A48" w:rsidP="001565C8">
            <w:pPr>
              <w:jc w:val="center"/>
              <w:rPr>
                <w:bCs/>
                <w:sz w:val="18"/>
                <w:szCs w:val="18"/>
              </w:rPr>
            </w:pPr>
            <w:r w:rsidRPr="001565C8">
              <w:rPr>
                <w:bCs/>
                <w:sz w:val="18"/>
                <w:szCs w:val="18"/>
              </w:rPr>
              <w:t>8.2</w:t>
            </w:r>
          </w:p>
        </w:tc>
        <w:tc>
          <w:tcPr>
            <w:tcW w:w="1263" w:type="dxa"/>
          </w:tcPr>
          <w:p w:rsidR="006F2A48" w:rsidRPr="001565C8" w:rsidRDefault="006F2A48" w:rsidP="001565C8">
            <w:pPr>
              <w:jc w:val="center"/>
              <w:rPr>
                <w:bCs/>
                <w:sz w:val="18"/>
                <w:szCs w:val="18"/>
              </w:rPr>
            </w:pPr>
            <w:r w:rsidRPr="001565C8">
              <w:rPr>
                <w:bCs/>
                <w:sz w:val="18"/>
                <w:szCs w:val="18"/>
              </w:rPr>
              <w:t>337,096.1</w:t>
            </w:r>
          </w:p>
        </w:tc>
        <w:tc>
          <w:tcPr>
            <w:tcW w:w="1339" w:type="dxa"/>
          </w:tcPr>
          <w:p w:rsidR="006F2A48" w:rsidRPr="001565C8" w:rsidRDefault="006F2A48" w:rsidP="001565C8">
            <w:pPr>
              <w:jc w:val="center"/>
              <w:rPr>
                <w:bCs/>
                <w:sz w:val="18"/>
                <w:szCs w:val="18"/>
              </w:rPr>
            </w:pPr>
            <w:r w:rsidRPr="001565C8">
              <w:rPr>
                <w:bCs/>
                <w:sz w:val="18"/>
                <w:szCs w:val="18"/>
              </w:rPr>
              <w:t>-2.5</w:t>
            </w:r>
          </w:p>
        </w:tc>
        <w:tc>
          <w:tcPr>
            <w:tcW w:w="1263" w:type="dxa"/>
          </w:tcPr>
          <w:p w:rsidR="006F2A48" w:rsidRPr="001565C8" w:rsidRDefault="006F2A48" w:rsidP="001565C8">
            <w:pPr>
              <w:jc w:val="center"/>
              <w:rPr>
                <w:bCs/>
                <w:sz w:val="18"/>
                <w:szCs w:val="18"/>
              </w:rPr>
            </w:pPr>
            <w:r w:rsidRPr="001565C8">
              <w:rPr>
                <w:bCs/>
                <w:sz w:val="18"/>
                <w:szCs w:val="18"/>
              </w:rPr>
              <w:t>362,039.9</w:t>
            </w:r>
          </w:p>
        </w:tc>
        <w:tc>
          <w:tcPr>
            <w:tcW w:w="1339" w:type="dxa"/>
          </w:tcPr>
          <w:p w:rsidR="006F2A48" w:rsidRPr="001565C8" w:rsidRDefault="006F2A48" w:rsidP="001565C8">
            <w:pPr>
              <w:jc w:val="center"/>
              <w:rPr>
                <w:bCs/>
                <w:sz w:val="18"/>
                <w:szCs w:val="18"/>
              </w:rPr>
            </w:pPr>
            <w:r w:rsidRPr="001565C8">
              <w:rPr>
                <w:bCs/>
                <w:sz w:val="18"/>
                <w:szCs w:val="18"/>
              </w:rPr>
              <w:t>4.7</w:t>
            </w:r>
          </w:p>
        </w:tc>
      </w:tr>
      <w:tr w:rsidR="006F2A48" w:rsidRPr="00657DAC" w:rsidTr="006F2A48">
        <w:tc>
          <w:tcPr>
            <w:tcW w:w="3600" w:type="dxa"/>
          </w:tcPr>
          <w:p w:rsidR="006F2A48" w:rsidRPr="001565C8" w:rsidRDefault="006F2A48" w:rsidP="001565C8">
            <w:pPr>
              <w:jc w:val="right"/>
              <w:rPr>
                <w:b/>
                <w:bCs/>
                <w:sz w:val="18"/>
                <w:szCs w:val="18"/>
              </w:rPr>
            </w:pPr>
            <w:r w:rsidRPr="001565C8">
              <w:rPr>
                <w:b/>
                <w:bCs/>
                <w:sz w:val="18"/>
                <w:szCs w:val="18"/>
              </w:rPr>
              <w:t xml:space="preserve">GDP at market Price </w:t>
            </w:r>
          </w:p>
        </w:tc>
        <w:tc>
          <w:tcPr>
            <w:tcW w:w="1117" w:type="dxa"/>
          </w:tcPr>
          <w:p w:rsidR="006F2A48" w:rsidRPr="001565C8" w:rsidRDefault="006F2A48" w:rsidP="001565C8">
            <w:pPr>
              <w:jc w:val="center"/>
              <w:rPr>
                <w:bCs/>
                <w:sz w:val="18"/>
                <w:szCs w:val="18"/>
              </w:rPr>
            </w:pPr>
            <w:r w:rsidRPr="001565C8">
              <w:rPr>
                <w:bCs/>
                <w:sz w:val="18"/>
                <w:szCs w:val="18"/>
              </w:rPr>
              <w:t>895,599.2</w:t>
            </w:r>
          </w:p>
        </w:tc>
        <w:tc>
          <w:tcPr>
            <w:tcW w:w="1207" w:type="dxa"/>
          </w:tcPr>
          <w:p w:rsidR="006F2A48" w:rsidRPr="001565C8" w:rsidRDefault="006F2A48" w:rsidP="001565C8">
            <w:pPr>
              <w:jc w:val="center"/>
              <w:rPr>
                <w:bCs/>
                <w:sz w:val="18"/>
                <w:szCs w:val="18"/>
              </w:rPr>
            </w:pPr>
            <w:r w:rsidRPr="001565C8">
              <w:rPr>
                <w:bCs/>
                <w:sz w:val="18"/>
                <w:szCs w:val="18"/>
              </w:rPr>
              <w:t>100</w:t>
            </w:r>
          </w:p>
        </w:tc>
        <w:tc>
          <w:tcPr>
            <w:tcW w:w="1263" w:type="dxa"/>
          </w:tcPr>
          <w:p w:rsidR="006F2A48" w:rsidRPr="001565C8" w:rsidRDefault="006F2A48" w:rsidP="001565C8">
            <w:pPr>
              <w:jc w:val="center"/>
              <w:rPr>
                <w:bCs/>
                <w:sz w:val="18"/>
                <w:szCs w:val="18"/>
              </w:rPr>
            </w:pPr>
            <w:r w:rsidRPr="001565C8">
              <w:rPr>
                <w:bCs/>
                <w:sz w:val="18"/>
                <w:szCs w:val="18"/>
              </w:rPr>
              <w:t>913,596.8</w:t>
            </w:r>
          </w:p>
        </w:tc>
        <w:tc>
          <w:tcPr>
            <w:tcW w:w="1339" w:type="dxa"/>
          </w:tcPr>
          <w:p w:rsidR="006F2A48" w:rsidRPr="001565C8" w:rsidRDefault="006F2A48" w:rsidP="001565C8">
            <w:pPr>
              <w:jc w:val="center"/>
              <w:rPr>
                <w:bCs/>
                <w:sz w:val="18"/>
                <w:szCs w:val="18"/>
              </w:rPr>
            </w:pPr>
            <w:r w:rsidRPr="001565C8">
              <w:rPr>
                <w:bCs/>
                <w:sz w:val="18"/>
                <w:szCs w:val="18"/>
              </w:rPr>
              <w:t>2.0</w:t>
            </w:r>
          </w:p>
        </w:tc>
        <w:tc>
          <w:tcPr>
            <w:tcW w:w="1263" w:type="dxa"/>
          </w:tcPr>
          <w:p w:rsidR="006F2A48" w:rsidRPr="001565C8" w:rsidRDefault="006F2A48" w:rsidP="001565C8">
            <w:pPr>
              <w:jc w:val="center"/>
              <w:rPr>
                <w:bCs/>
                <w:sz w:val="18"/>
                <w:szCs w:val="18"/>
              </w:rPr>
            </w:pPr>
            <w:r w:rsidRPr="001565C8">
              <w:rPr>
                <w:bCs/>
                <w:sz w:val="18"/>
                <w:szCs w:val="18"/>
              </w:rPr>
              <w:t>1,015,530.0</w:t>
            </w:r>
          </w:p>
        </w:tc>
        <w:tc>
          <w:tcPr>
            <w:tcW w:w="1339" w:type="dxa"/>
          </w:tcPr>
          <w:p w:rsidR="006F2A48" w:rsidRPr="001565C8" w:rsidRDefault="006F2A48" w:rsidP="001565C8">
            <w:pPr>
              <w:jc w:val="center"/>
              <w:rPr>
                <w:bCs/>
                <w:sz w:val="18"/>
                <w:szCs w:val="18"/>
              </w:rPr>
            </w:pPr>
            <w:r w:rsidRPr="001565C8">
              <w:rPr>
                <w:bCs/>
                <w:sz w:val="18"/>
                <w:szCs w:val="18"/>
              </w:rPr>
              <w:t>13.4</w:t>
            </w:r>
          </w:p>
        </w:tc>
        <w:tc>
          <w:tcPr>
            <w:tcW w:w="1263" w:type="dxa"/>
          </w:tcPr>
          <w:p w:rsidR="006F2A48" w:rsidRPr="001565C8" w:rsidRDefault="006F2A48" w:rsidP="001565C8">
            <w:pPr>
              <w:jc w:val="center"/>
              <w:rPr>
                <w:bCs/>
                <w:sz w:val="18"/>
                <w:szCs w:val="18"/>
              </w:rPr>
            </w:pPr>
            <w:r w:rsidRPr="001565C8">
              <w:rPr>
                <w:bCs/>
                <w:sz w:val="18"/>
                <w:szCs w:val="18"/>
              </w:rPr>
              <w:t>1,036,530</w:t>
            </w:r>
          </w:p>
        </w:tc>
        <w:tc>
          <w:tcPr>
            <w:tcW w:w="1339" w:type="dxa"/>
          </w:tcPr>
          <w:p w:rsidR="006F2A48" w:rsidRPr="001565C8" w:rsidRDefault="006F2A48" w:rsidP="001565C8">
            <w:pPr>
              <w:jc w:val="center"/>
              <w:rPr>
                <w:bCs/>
                <w:sz w:val="18"/>
                <w:szCs w:val="18"/>
              </w:rPr>
            </w:pPr>
            <w:r w:rsidRPr="001565C8">
              <w:rPr>
                <w:bCs/>
                <w:sz w:val="18"/>
                <w:szCs w:val="18"/>
              </w:rPr>
              <w:t>15.7</w:t>
            </w:r>
          </w:p>
        </w:tc>
      </w:tr>
    </w:tbl>
    <w:p w:rsidR="001565C8" w:rsidRDefault="001565C8" w:rsidP="001565C8">
      <w:pPr>
        <w:jc w:val="center"/>
        <w:rPr>
          <w:b/>
          <w:bCs/>
          <w:sz w:val="28"/>
          <w:szCs w:val="28"/>
        </w:rPr>
      </w:pPr>
    </w:p>
    <w:p w:rsidR="001565C8" w:rsidRPr="00765498" w:rsidRDefault="001565C8" w:rsidP="001565C8">
      <w:pPr>
        <w:jc w:val="center"/>
        <w:rPr>
          <w:b/>
          <w:bCs/>
          <w:sz w:val="28"/>
          <w:szCs w:val="28"/>
        </w:rPr>
      </w:pPr>
      <w:r w:rsidRPr="00765498">
        <w:rPr>
          <w:b/>
          <w:bCs/>
          <w:sz w:val="28"/>
          <w:szCs w:val="28"/>
        </w:rPr>
        <w:lastRenderedPageBreak/>
        <w:t>Table (</w:t>
      </w:r>
      <w:r w:rsidR="0034039A">
        <w:rPr>
          <w:b/>
          <w:bCs/>
          <w:sz w:val="28"/>
          <w:szCs w:val="28"/>
        </w:rPr>
        <w:t>5.</w:t>
      </w:r>
      <w:r>
        <w:rPr>
          <w:b/>
          <w:bCs/>
          <w:sz w:val="28"/>
          <w:szCs w:val="28"/>
        </w:rPr>
        <w:t>4</w:t>
      </w:r>
      <w:r w:rsidRPr="00765498">
        <w:rPr>
          <w:b/>
          <w:bCs/>
          <w:sz w:val="28"/>
          <w:szCs w:val="28"/>
        </w:rPr>
        <w:t xml:space="preserve"> )</w:t>
      </w:r>
      <w:r>
        <w:rPr>
          <w:b/>
          <w:bCs/>
          <w:sz w:val="28"/>
          <w:szCs w:val="28"/>
        </w:rPr>
        <w:t xml:space="preserve"> </w:t>
      </w:r>
      <w:r w:rsidRPr="00765498">
        <w:rPr>
          <w:b/>
          <w:bCs/>
          <w:sz w:val="28"/>
          <w:szCs w:val="28"/>
        </w:rPr>
        <w:t xml:space="preserve">Impact of ICT </w:t>
      </w:r>
      <w:r>
        <w:rPr>
          <w:b/>
          <w:bCs/>
          <w:sz w:val="28"/>
          <w:szCs w:val="28"/>
        </w:rPr>
        <w:t>D</w:t>
      </w:r>
      <w:r w:rsidRPr="00765498">
        <w:rPr>
          <w:b/>
          <w:bCs/>
          <w:sz w:val="28"/>
          <w:szCs w:val="28"/>
        </w:rPr>
        <w:t xml:space="preserve">evelopment </w:t>
      </w:r>
      <w:r>
        <w:rPr>
          <w:b/>
          <w:bCs/>
          <w:sz w:val="28"/>
          <w:szCs w:val="28"/>
        </w:rPr>
        <w:t>S</w:t>
      </w:r>
      <w:r w:rsidRPr="00765498">
        <w:rPr>
          <w:b/>
          <w:bCs/>
          <w:sz w:val="28"/>
          <w:szCs w:val="28"/>
        </w:rPr>
        <w:t xml:space="preserve">trategy on </w:t>
      </w:r>
      <w:r>
        <w:rPr>
          <w:b/>
          <w:bCs/>
          <w:sz w:val="28"/>
          <w:szCs w:val="28"/>
        </w:rPr>
        <w:t xml:space="preserve">the Current account of the Balance of Payment </w:t>
      </w:r>
    </w:p>
    <w:p w:rsidR="001565C8" w:rsidRDefault="001565C8" w:rsidP="001565C8">
      <w:pPr>
        <w:jc w:val="center"/>
        <w:rPr>
          <w:b/>
          <w:bCs/>
          <w:sz w:val="28"/>
          <w:szCs w:val="28"/>
        </w:rPr>
      </w:pPr>
      <w:r w:rsidRPr="00765498">
        <w:rPr>
          <w:b/>
          <w:bCs/>
          <w:sz w:val="28"/>
          <w:szCs w:val="28"/>
        </w:rPr>
        <w:t>(</w:t>
      </w:r>
      <w:r>
        <w:rPr>
          <w:b/>
          <w:bCs/>
          <w:sz w:val="28"/>
          <w:szCs w:val="28"/>
        </w:rPr>
        <w:t>Normal</w:t>
      </w:r>
      <w:r w:rsidRPr="00765498">
        <w:rPr>
          <w:b/>
          <w:bCs/>
          <w:sz w:val="28"/>
          <w:szCs w:val="28"/>
        </w:rPr>
        <w:t xml:space="preserve"> </w:t>
      </w:r>
      <w:r>
        <w:rPr>
          <w:b/>
          <w:bCs/>
          <w:sz w:val="28"/>
          <w:szCs w:val="28"/>
        </w:rPr>
        <w:t>T</w:t>
      </w:r>
      <w:r w:rsidRPr="00765498">
        <w:rPr>
          <w:b/>
          <w:bCs/>
          <w:sz w:val="28"/>
          <w:szCs w:val="28"/>
        </w:rPr>
        <w:t xml:space="preserve">erm – LE </w:t>
      </w:r>
      <w:r>
        <w:rPr>
          <w:b/>
          <w:bCs/>
          <w:sz w:val="28"/>
          <w:szCs w:val="28"/>
        </w:rPr>
        <w:t>M</w:t>
      </w:r>
      <w:r w:rsidRPr="00765498">
        <w:rPr>
          <w:b/>
          <w:bCs/>
          <w:sz w:val="28"/>
          <w:szCs w:val="28"/>
        </w:rPr>
        <w:t>illion)</w:t>
      </w:r>
    </w:p>
    <w:tbl>
      <w:tblPr>
        <w:tblStyle w:val="TableGrid"/>
        <w:tblW w:w="13730" w:type="dxa"/>
        <w:tblInd w:w="-432" w:type="dxa"/>
        <w:tblLook w:val="04A0"/>
      </w:tblPr>
      <w:tblGrid>
        <w:gridCol w:w="3600"/>
        <w:gridCol w:w="1117"/>
        <w:gridCol w:w="1207"/>
        <w:gridCol w:w="1263"/>
        <w:gridCol w:w="1339"/>
        <w:gridCol w:w="1263"/>
        <w:gridCol w:w="1339"/>
        <w:gridCol w:w="1263"/>
        <w:gridCol w:w="1339"/>
      </w:tblGrid>
      <w:tr w:rsidR="001565C8" w:rsidRPr="00DA3C6F" w:rsidTr="00A65061">
        <w:tc>
          <w:tcPr>
            <w:tcW w:w="3600" w:type="dxa"/>
            <w:vMerge w:val="restart"/>
          </w:tcPr>
          <w:p w:rsidR="001565C8" w:rsidRPr="001565C8" w:rsidRDefault="001565C8" w:rsidP="00A65061">
            <w:pPr>
              <w:jc w:val="center"/>
              <w:rPr>
                <w:b/>
                <w:bCs/>
                <w:sz w:val="18"/>
                <w:szCs w:val="18"/>
              </w:rPr>
            </w:pPr>
          </w:p>
          <w:p w:rsidR="001565C8" w:rsidRPr="001565C8" w:rsidRDefault="001565C8" w:rsidP="00A65061">
            <w:pPr>
              <w:jc w:val="center"/>
              <w:rPr>
                <w:b/>
                <w:bCs/>
                <w:sz w:val="18"/>
                <w:szCs w:val="18"/>
              </w:rPr>
            </w:pPr>
            <w:r w:rsidRPr="001565C8">
              <w:rPr>
                <w:b/>
                <w:bCs/>
                <w:sz w:val="18"/>
                <w:szCs w:val="18"/>
              </w:rPr>
              <w:t>Economic Indicators</w:t>
            </w:r>
          </w:p>
          <w:p w:rsidR="001565C8" w:rsidRPr="001565C8" w:rsidRDefault="001565C8" w:rsidP="00A65061">
            <w:pPr>
              <w:jc w:val="center"/>
              <w:rPr>
                <w:b/>
                <w:bCs/>
                <w:sz w:val="18"/>
                <w:szCs w:val="18"/>
              </w:rPr>
            </w:pPr>
          </w:p>
        </w:tc>
        <w:tc>
          <w:tcPr>
            <w:tcW w:w="2324" w:type="dxa"/>
            <w:gridSpan w:val="2"/>
          </w:tcPr>
          <w:p w:rsidR="001565C8" w:rsidRPr="001565C8" w:rsidRDefault="001565C8" w:rsidP="00A65061">
            <w:pPr>
              <w:jc w:val="center"/>
              <w:rPr>
                <w:b/>
                <w:bCs/>
                <w:sz w:val="18"/>
                <w:szCs w:val="18"/>
              </w:rPr>
            </w:pPr>
          </w:p>
          <w:p w:rsidR="001565C8" w:rsidRPr="001565C8" w:rsidRDefault="001565C8" w:rsidP="00A65061">
            <w:pPr>
              <w:jc w:val="center"/>
              <w:rPr>
                <w:b/>
                <w:bCs/>
                <w:sz w:val="18"/>
                <w:szCs w:val="18"/>
              </w:rPr>
            </w:pPr>
            <w:r w:rsidRPr="001565C8">
              <w:rPr>
                <w:b/>
                <w:bCs/>
                <w:sz w:val="18"/>
                <w:szCs w:val="18"/>
              </w:rPr>
              <w:t>Base Year</w:t>
            </w:r>
          </w:p>
          <w:p w:rsidR="001565C8" w:rsidRPr="001565C8" w:rsidRDefault="001565C8" w:rsidP="00A65061">
            <w:pPr>
              <w:jc w:val="center"/>
              <w:rPr>
                <w:b/>
                <w:bCs/>
                <w:sz w:val="18"/>
                <w:szCs w:val="18"/>
              </w:rPr>
            </w:pPr>
          </w:p>
        </w:tc>
        <w:tc>
          <w:tcPr>
            <w:tcW w:w="2602" w:type="dxa"/>
            <w:gridSpan w:val="2"/>
          </w:tcPr>
          <w:p w:rsidR="001565C8" w:rsidRPr="001565C8" w:rsidRDefault="001565C8" w:rsidP="00A65061">
            <w:pPr>
              <w:jc w:val="center"/>
              <w:rPr>
                <w:b/>
                <w:bCs/>
                <w:sz w:val="18"/>
                <w:szCs w:val="18"/>
              </w:rPr>
            </w:pPr>
          </w:p>
          <w:p w:rsidR="001565C8" w:rsidRPr="001565C8" w:rsidRDefault="001565C8" w:rsidP="00A65061">
            <w:pPr>
              <w:jc w:val="center"/>
              <w:rPr>
                <w:b/>
                <w:bCs/>
                <w:sz w:val="18"/>
                <w:szCs w:val="18"/>
              </w:rPr>
            </w:pPr>
            <w:r w:rsidRPr="001565C8">
              <w:rPr>
                <w:b/>
                <w:bCs/>
                <w:sz w:val="18"/>
                <w:szCs w:val="18"/>
              </w:rPr>
              <w:t>Direct Effect</w:t>
            </w:r>
          </w:p>
        </w:tc>
        <w:tc>
          <w:tcPr>
            <w:tcW w:w="2602" w:type="dxa"/>
            <w:gridSpan w:val="2"/>
          </w:tcPr>
          <w:p w:rsidR="001565C8" w:rsidRPr="001565C8" w:rsidRDefault="001565C8" w:rsidP="00A65061">
            <w:pPr>
              <w:jc w:val="center"/>
              <w:rPr>
                <w:b/>
                <w:bCs/>
                <w:sz w:val="18"/>
                <w:szCs w:val="18"/>
              </w:rPr>
            </w:pPr>
          </w:p>
          <w:p w:rsidR="001565C8" w:rsidRPr="001565C8" w:rsidRDefault="001565C8" w:rsidP="00A65061">
            <w:pPr>
              <w:jc w:val="center"/>
              <w:rPr>
                <w:b/>
                <w:bCs/>
                <w:sz w:val="18"/>
                <w:szCs w:val="18"/>
              </w:rPr>
            </w:pPr>
            <w:r w:rsidRPr="001565C8">
              <w:rPr>
                <w:b/>
                <w:bCs/>
                <w:sz w:val="18"/>
                <w:szCs w:val="18"/>
              </w:rPr>
              <w:t>Indirect Effect</w:t>
            </w:r>
          </w:p>
        </w:tc>
        <w:tc>
          <w:tcPr>
            <w:tcW w:w="2602" w:type="dxa"/>
            <w:gridSpan w:val="2"/>
          </w:tcPr>
          <w:p w:rsidR="001565C8" w:rsidRPr="001565C8" w:rsidRDefault="001565C8" w:rsidP="00A65061">
            <w:pPr>
              <w:jc w:val="center"/>
              <w:rPr>
                <w:b/>
                <w:bCs/>
                <w:sz w:val="18"/>
                <w:szCs w:val="18"/>
              </w:rPr>
            </w:pPr>
          </w:p>
          <w:p w:rsidR="001565C8" w:rsidRPr="001565C8" w:rsidRDefault="001565C8" w:rsidP="00A65061">
            <w:pPr>
              <w:jc w:val="center"/>
              <w:rPr>
                <w:b/>
                <w:bCs/>
                <w:sz w:val="18"/>
                <w:szCs w:val="18"/>
              </w:rPr>
            </w:pPr>
            <w:r w:rsidRPr="001565C8">
              <w:rPr>
                <w:b/>
                <w:bCs/>
                <w:sz w:val="18"/>
                <w:szCs w:val="18"/>
              </w:rPr>
              <w:t>Total Impact</w:t>
            </w:r>
          </w:p>
        </w:tc>
      </w:tr>
      <w:tr w:rsidR="001565C8" w:rsidRPr="00DA3C6F" w:rsidTr="00A65061">
        <w:tc>
          <w:tcPr>
            <w:tcW w:w="3600" w:type="dxa"/>
            <w:vMerge/>
          </w:tcPr>
          <w:p w:rsidR="001565C8" w:rsidRPr="001565C8" w:rsidRDefault="001565C8" w:rsidP="00A65061">
            <w:pPr>
              <w:rPr>
                <w:b/>
                <w:bCs/>
                <w:sz w:val="18"/>
                <w:szCs w:val="18"/>
              </w:rPr>
            </w:pPr>
          </w:p>
        </w:tc>
        <w:tc>
          <w:tcPr>
            <w:tcW w:w="1117" w:type="dxa"/>
          </w:tcPr>
          <w:p w:rsidR="001565C8" w:rsidRPr="001565C8" w:rsidRDefault="001565C8" w:rsidP="00A65061">
            <w:pPr>
              <w:jc w:val="center"/>
              <w:rPr>
                <w:b/>
                <w:bCs/>
                <w:sz w:val="18"/>
                <w:szCs w:val="18"/>
              </w:rPr>
            </w:pPr>
            <w:r w:rsidRPr="001565C8">
              <w:rPr>
                <w:b/>
                <w:bCs/>
                <w:sz w:val="18"/>
                <w:szCs w:val="18"/>
              </w:rPr>
              <w:t>Value</w:t>
            </w:r>
          </w:p>
        </w:tc>
        <w:tc>
          <w:tcPr>
            <w:tcW w:w="1207" w:type="dxa"/>
          </w:tcPr>
          <w:p w:rsidR="001565C8" w:rsidRPr="001565C8" w:rsidRDefault="001565C8" w:rsidP="00A65061">
            <w:pPr>
              <w:jc w:val="center"/>
              <w:rPr>
                <w:b/>
                <w:bCs/>
                <w:sz w:val="18"/>
                <w:szCs w:val="18"/>
              </w:rPr>
            </w:pPr>
            <w:r w:rsidRPr="001565C8">
              <w:rPr>
                <w:b/>
                <w:bCs/>
                <w:sz w:val="18"/>
                <w:szCs w:val="18"/>
              </w:rPr>
              <w:t>(%) of GDP</w:t>
            </w:r>
          </w:p>
        </w:tc>
        <w:tc>
          <w:tcPr>
            <w:tcW w:w="1263" w:type="dxa"/>
          </w:tcPr>
          <w:p w:rsidR="001565C8" w:rsidRPr="001565C8" w:rsidRDefault="001565C8" w:rsidP="00A65061">
            <w:pPr>
              <w:jc w:val="center"/>
              <w:rPr>
                <w:b/>
                <w:bCs/>
                <w:sz w:val="18"/>
                <w:szCs w:val="18"/>
              </w:rPr>
            </w:pPr>
            <w:r w:rsidRPr="001565C8">
              <w:rPr>
                <w:b/>
                <w:bCs/>
                <w:sz w:val="18"/>
                <w:szCs w:val="18"/>
              </w:rPr>
              <w:t>Value</w:t>
            </w:r>
          </w:p>
        </w:tc>
        <w:tc>
          <w:tcPr>
            <w:tcW w:w="1339" w:type="dxa"/>
          </w:tcPr>
          <w:p w:rsidR="001565C8" w:rsidRPr="001565C8" w:rsidRDefault="001565C8" w:rsidP="00A65061">
            <w:pPr>
              <w:jc w:val="center"/>
              <w:rPr>
                <w:b/>
                <w:bCs/>
                <w:sz w:val="18"/>
                <w:szCs w:val="18"/>
              </w:rPr>
            </w:pPr>
            <w:r w:rsidRPr="001565C8">
              <w:rPr>
                <w:b/>
                <w:bCs/>
                <w:sz w:val="18"/>
                <w:szCs w:val="18"/>
              </w:rPr>
              <w:t>Growth (%)</w:t>
            </w:r>
          </w:p>
        </w:tc>
        <w:tc>
          <w:tcPr>
            <w:tcW w:w="1263" w:type="dxa"/>
          </w:tcPr>
          <w:p w:rsidR="001565C8" w:rsidRPr="001565C8" w:rsidRDefault="001565C8" w:rsidP="00A65061">
            <w:pPr>
              <w:jc w:val="center"/>
              <w:rPr>
                <w:b/>
                <w:bCs/>
                <w:sz w:val="18"/>
                <w:szCs w:val="18"/>
              </w:rPr>
            </w:pPr>
            <w:r w:rsidRPr="001565C8">
              <w:rPr>
                <w:b/>
                <w:bCs/>
                <w:sz w:val="18"/>
                <w:szCs w:val="18"/>
              </w:rPr>
              <w:t>Value</w:t>
            </w:r>
          </w:p>
        </w:tc>
        <w:tc>
          <w:tcPr>
            <w:tcW w:w="1339" w:type="dxa"/>
          </w:tcPr>
          <w:p w:rsidR="001565C8" w:rsidRPr="001565C8" w:rsidRDefault="001565C8" w:rsidP="00A65061">
            <w:pPr>
              <w:jc w:val="center"/>
              <w:rPr>
                <w:b/>
                <w:bCs/>
                <w:sz w:val="18"/>
                <w:szCs w:val="18"/>
              </w:rPr>
            </w:pPr>
            <w:r w:rsidRPr="001565C8">
              <w:rPr>
                <w:b/>
                <w:bCs/>
                <w:sz w:val="18"/>
                <w:szCs w:val="18"/>
              </w:rPr>
              <w:t>Growth (%)</w:t>
            </w:r>
          </w:p>
        </w:tc>
        <w:tc>
          <w:tcPr>
            <w:tcW w:w="1263" w:type="dxa"/>
          </w:tcPr>
          <w:p w:rsidR="001565C8" w:rsidRPr="001565C8" w:rsidRDefault="001565C8" w:rsidP="00A65061">
            <w:pPr>
              <w:jc w:val="center"/>
              <w:rPr>
                <w:b/>
                <w:bCs/>
                <w:sz w:val="18"/>
                <w:szCs w:val="18"/>
              </w:rPr>
            </w:pPr>
            <w:r w:rsidRPr="001565C8">
              <w:rPr>
                <w:b/>
                <w:bCs/>
                <w:sz w:val="18"/>
                <w:szCs w:val="18"/>
              </w:rPr>
              <w:t>Value</w:t>
            </w:r>
          </w:p>
        </w:tc>
        <w:tc>
          <w:tcPr>
            <w:tcW w:w="1339" w:type="dxa"/>
          </w:tcPr>
          <w:p w:rsidR="001565C8" w:rsidRPr="001565C8" w:rsidRDefault="001565C8" w:rsidP="00A65061">
            <w:pPr>
              <w:jc w:val="center"/>
              <w:rPr>
                <w:b/>
                <w:bCs/>
                <w:sz w:val="18"/>
                <w:szCs w:val="18"/>
              </w:rPr>
            </w:pPr>
            <w:r w:rsidRPr="001565C8">
              <w:rPr>
                <w:b/>
                <w:bCs/>
                <w:sz w:val="18"/>
                <w:szCs w:val="18"/>
              </w:rPr>
              <w:t>Growth (%)</w:t>
            </w:r>
          </w:p>
        </w:tc>
      </w:tr>
      <w:tr w:rsidR="001565C8" w:rsidRPr="00DA3C6F" w:rsidTr="001565C8">
        <w:tc>
          <w:tcPr>
            <w:tcW w:w="3600" w:type="dxa"/>
          </w:tcPr>
          <w:p w:rsidR="001565C8" w:rsidRPr="001565C8" w:rsidRDefault="001565C8" w:rsidP="001565C8">
            <w:pPr>
              <w:jc w:val="right"/>
              <w:rPr>
                <w:b/>
                <w:bCs/>
                <w:sz w:val="18"/>
                <w:szCs w:val="18"/>
              </w:rPr>
            </w:pPr>
            <w:r w:rsidRPr="001565C8">
              <w:rPr>
                <w:b/>
                <w:bCs/>
                <w:sz w:val="18"/>
                <w:szCs w:val="18"/>
              </w:rPr>
              <w:t>ICT Exports</w:t>
            </w:r>
          </w:p>
          <w:p w:rsidR="001565C8" w:rsidRPr="001565C8" w:rsidRDefault="001565C8" w:rsidP="001565C8">
            <w:pPr>
              <w:jc w:val="right"/>
              <w:rPr>
                <w:b/>
                <w:bCs/>
                <w:sz w:val="18"/>
                <w:szCs w:val="18"/>
              </w:rPr>
            </w:pPr>
            <w:r w:rsidRPr="001565C8">
              <w:rPr>
                <w:b/>
                <w:bCs/>
                <w:sz w:val="18"/>
                <w:szCs w:val="18"/>
              </w:rPr>
              <w:t>Non – ICT Exports</w:t>
            </w:r>
          </w:p>
        </w:tc>
        <w:tc>
          <w:tcPr>
            <w:tcW w:w="1117" w:type="dxa"/>
            <w:vAlign w:val="center"/>
          </w:tcPr>
          <w:p w:rsidR="001565C8" w:rsidRPr="001565C8" w:rsidRDefault="001565C8" w:rsidP="001565C8">
            <w:pPr>
              <w:jc w:val="center"/>
              <w:rPr>
                <w:b/>
                <w:bCs/>
                <w:sz w:val="18"/>
                <w:szCs w:val="18"/>
              </w:rPr>
            </w:pPr>
            <w:r w:rsidRPr="001565C8">
              <w:rPr>
                <w:b/>
                <w:bCs/>
                <w:sz w:val="18"/>
                <w:szCs w:val="18"/>
              </w:rPr>
              <w:t>4,125.0</w:t>
            </w:r>
          </w:p>
          <w:p w:rsidR="001565C8" w:rsidRPr="001565C8" w:rsidRDefault="001565C8" w:rsidP="001565C8">
            <w:pPr>
              <w:jc w:val="center"/>
              <w:rPr>
                <w:b/>
                <w:bCs/>
                <w:sz w:val="18"/>
                <w:szCs w:val="18"/>
              </w:rPr>
            </w:pPr>
            <w:r w:rsidRPr="001565C8">
              <w:rPr>
                <w:b/>
                <w:bCs/>
                <w:sz w:val="18"/>
                <w:szCs w:val="18"/>
              </w:rPr>
              <w:t>291,675.2</w:t>
            </w:r>
          </w:p>
        </w:tc>
        <w:tc>
          <w:tcPr>
            <w:tcW w:w="1207" w:type="dxa"/>
            <w:vAlign w:val="center"/>
          </w:tcPr>
          <w:p w:rsidR="001565C8" w:rsidRPr="001565C8" w:rsidRDefault="001565C8" w:rsidP="001565C8">
            <w:pPr>
              <w:jc w:val="center"/>
              <w:rPr>
                <w:b/>
                <w:bCs/>
                <w:sz w:val="18"/>
                <w:szCs w:val="18"/>
              </w:rPr>
            </w:pPr>
            <w:r w:rsidRPr="001565C8">
              <w:rPr>
                <w:b/>
                <w:bCs/>
                <w:sz w:val="18"/>
                <w:szCs w:val="18"/>
              </w:rPr>
              <w:t>0.5</w:t>
            </w:r>
          </w:p>
          <w:p w:rsidR="001565C8" w:rsidRPr="001565C8" w:rsidRDefault="001565C8" w:rsidP="001565C8">
            <w:pPr>
              <w:jc w:val="center"/>
              <w:rPr>
                <w:b/>
                <w:bCs/>
                <w:sz w:val="18"/>
                <w:szCs w:val="18"/>
              </w:rPr>
            </w:pPr>
            <w:r w:rsidRPr="001565C8">
              <w:rPr>
                <w:b/>
                <w:bCs/>
                <w:sz w:val="18"/>
                <w:szCs w:val="18"/>
              </w:rPr>
              <w:t>32.5</w:t>
            </w:r>
          </w:p>
        </w:tc>
        <w:tc>
          <w:tcPr>
            <w:tcW w:w="1263" w:type="dxa"/>
            <w:vAlign w:val="center"/>
          </w:tcPr>
          <w:p w:rsidR="001565C8" w:rsidRPr="001565C8" w:rsidRDefault="001565C8" w:rsidP="001565C8">
            <w:pPr>
              <w:jc w:val="center"/>
              <w:rPr>
                <w:b/>
                <w:bCs/>
                <w:sz w:val="18"/>
                <w:szCs w:val="18"/>
              </w:rPr>
            </w:pPr>
            <w:r w:rsidRPr="001565C8">
              <w:rPr>
                <w:b/>
                <w:bCs/>
                <w:sz w:val="18"/>
                <w:szCs w:val="18"/>
              </w:rPr>
              <w:t>6,028.3</w:t>
            </w:r>
          </w:p>
          <w:p w:rsidR="001565C8" w:rsidRPr="001565C8" w:rsidRDefault="001565C8" w:rsidP="001565C8">
            <w:pPr>
              <w:jc w:val="center"/>
              <w:rPr>
                <w:b/>
                <w:bCs/>
                <w:sz w:val="18"/>
                <w:szCs w:val="18"/>
              </w:rPr>
            </w:pPr>
            <w:r w:rsidRPr="001565C8">
              <w:rPr>
                <w:b/>
                <w:bCs/>
                <w:sz w:val="18"/>
                <w:szCs w:val="18"/>
              </w:rPr>
              <w:t>282,224.4</w:t>
            </w:r>
          </w:p>
        </w:tc>
        <w:tc>
          <w:tcPr>
            <w:tcW w:w="1339" w:type="dxa"/>
            <w:vAlign w:val="center"/>
          </w:tcPr>
          <w:p w:rsidR="001565C8" w:rsidRPr="001565C8" w:rsidRDefault="001565C8" w:rsidP="001565C8">
            <w:pPr>
              <w:jc w:val="center"/>
              <w:rPr>
                <w:b/>
                <w:bCs/>
                <w:sz w:val="18"/>
                <w:szCs w:val="18"/>
              </w:rPr>
            </w:pPr>
            <w:r w:rsidRPr="001565C8">
              <w:rPr>
                <w:b/>
                <w:bCs/>
                <w:sz w:val="18"/>
                <w:szCs w:val="18"/>
              </w:rPr>
              <w:t>46.1</w:t>
            </w:r>
          </w:p>
          <w:p w:rsidR="001565C8" w:rsidRPr="001565C8" w:rsidRDefault="001565C8" w:rsidP="001565C8">
            <w:pPr>
              <w:jc w:val="center"/>
              <w:rPr>
                <w:b/>
                <w:bCs/>
                <w:sz w:val="18"/>
                <w:szCs w:val="18"/>
              </w:rPr>
            </w:pPr>
            <w:r w:rsidRPr="001565C8">
              <w:rPr>
                <w:b/>
                <w:bCs/>
                <w:sz w:val="18"/>
                <w:szCs w:val="18"/>
              </w:rPr>
              <w:t>-3.2</w:t>
            </w:r>
          </w:p>
        </w:tc>
        <w:tc>
          <w:tcPr>
            <w:tcW w:w="1263" w:type="dxa"/>
            <w:vAlign w:val="center"/>
          </w:tcPr>
          <w:p w:rsidR="001565C8" w:rsidRPr="001565C8" w:rsidRDefault="001565C8" w:rsidP="001565C8">
            <w:pPr>
              <w:jc w:val="center"/>
              <w:rPr>
                <w:b/>
                <w:bCs/>
                <w:sz w:val="18"/>
                <w:szCs w:val="18"/>
              </w:rPr>
            </w:pPr>
            <w:r w:rsidRPr="001565C8">
              <w:rPr>
                <w:b/>
                <w:bCs/>
                <w:sz w:val="18"/>
                <w:szCs w:val="18"/>
              </w:rPr>
              <w:t>4,059.6</w:t>
            </w:r>
          </w:p>
          <w:p w:rsidR="001565C8" w:rsidRPr="001565C8" w:rsidRDefault="001565C8" w:rsidP="001565C8">
            <w:pPr>
              <w:jc w:val="center"/>
              <w:rPr>
                <w:b/>
                <w:bCs/>
                <w:sz w:val="18"/>
                <w:szCs w:val="18"/>
              </w:rPr>
            </w:pPr>
            <w:r w:rsidRPr="001565C8">
              <w:rPr>
                <w:b/>
                <w:bCs/>
                <w:sz w:val="18"/>
                <w:szCs w:val="18"/>
              </w:rPr>
              <w:t>33,392.6</w:t>
            </w:r>
          </w:p>
        </w:tc>
        <w:tc>
          <w:tcPr>
            <w:tcW w:w="1339" w:type="dxa"/>
            <w:vAlign w:val="center"/>
          </w:tcPr>
          <w:p w:rsidR="001565C8" w:rsidRPr="001565C8" w:rsidRDefault="001565C8" w:rsidP="001565C8">
            <w:pPr>
              <w:jc w:val="center"/>
              <w:rPr>
                <w:b/>
                <w:bCs/>
                <w:sz w:val="18"/>
                <w:szCs w:val="18"/>
              </w:rPr>
            </w:pPr>
            <w:r w:rsidRPr="001565C8">
              <w:rPr>
                <w:b/>
                <w:bCs/>
                <w:sz w:val="18"/>
                <w:szCs w:val="18"/>
              </w:rPr>
              <w:t>-1.6</w:t>
            </w:r>
          </w:p>
          <w:p w:rsidR="001565C8" w:rsidRPr="001565C8" w:rsidRDefault="001565C8" w:rsidP="001565C8">
            <w:pPr>
              <w:jc w:val="center"/>
              <w:rPr>
                <w:b/>
                <w:bCs/>
                <w:sz w:val="18"/>
                <w:szCs w:val="18"/>
              </w:rPr>
            </w:pPr>
            <w:r w:rsidRPr="001565C8">
              <w:rPr>
                <w:b/>
                <w:bCs/>
                <w:sz w:val="18"/>
                <w:szCs w:val="18"/>
              </w:rPr>
              <w:t>14.3</w:t>
            </w:r>
          </w:p>
        </w:tc>
        <w:tc>
          <w:tcPr>
            <w:tcW w:w="1263" w:type="dxa"/>
            <w:vAlign w:val="center"/>
          </w:tcPr>
          <w:p w:rsidR="001565C8" w:rsidRPr="001565C8" w:rsidRDefault="001565C8" w:rsidP="001565C8">
            <w:pPr>
              <w:jc w:val="center"/>
              <w:rPr>
                <w:b/>
                <w:bCs/>
                <w:sz w:val="18"/>
                <w:szCs w:val="18"/>
              </w:rPr>
            </w:pPr>
            <w:r w:rsidRPr="001565C8">
              <w:rPr>
                <w:b/>
                <w:bCs/>
                <w:sz w:val="18"/>
                <w:szCs w:val="18"/>
              </w:rPr>
              <w:t>5,963.4</w:t>
            </w:r>
          </w:p>
          <w:p w:rsidR="001565C8" w:rsidRPr="001565C8" w:rsidRDefault="001565C8" w:rsidP="001565C8">
            <w:pPr>
              <w:jc w:val="center"/>
              <w:rPr>
                <w:b/>
                <w:bCs/>
                <w:sz w:val="18"/>
                <w:szCs w:val="18"/>
              </w:rPr>
            </w:pPr>
            <w:r w:rsidRPr="001565C8">
              <w:rPr>
                <w:b/>
                <w:bCs/>
                <w:sz w:val="18"/>
                <w:szCs w:val="18"/>
              </w:rPr>
              <w:t>323,860.9</w:t>
            </w:r>
          </w:p>
        </w:tc>
        <w:tc>
          <w:tcPr>
            <w:tcW w:w="1339" w:type="dxa"/>
            <w:vAlign w:val="center"/>
          </w:tcPr>
          <w:p w:rsidR="001565C8" w:rsidRPr="001565C8" w:rsidRDefault="001565C8" w:rsidP="001565C8">
            <w:pPr>
              <w:jc w:val="center"/>
              <w:rPr>
                <w:b/>
                <w:bCs/>
                <w:sz w:val="18"/>
                <w:szCs w:val="18"/>
              </w:rPr>
            </w:pPr>
            <w:r w:rsidRPr="001565C8">
              <w:rPr>
                <w:b/>
                <w:bCs/>
                <w:sz w:val="18"/>
                <w:szCs w:val="18"/>
              </w:rPr>
              <w:t>44.6</w:t>
            </w:r>
          </w:p>
          <w:p w:rsidR="001565C8" w:rsidRPr="001565C8" w:rsidRDefault="001565C8" w:rsidP="001565C8">
            <w:pPr>
              <w:jc w:val="center"/>
              <w:rPr>
                <w:b/>
                <w:bCs/>
                <w:sz w:val="18"/>
                <w:szCs w:val="18"/>
              </w:rPr>
            </w:pPr>
            <w:r w:rsidRPr="001565C8">
              <w:rPr>
                <w:b/>
                <w:bCs/>
                <w:sz w:val="18"/>
                <w:szCs w:val="18"/>
              </w:rPr>
              <w:t>11.0</w:t>
            </w:r>
          </w:p>
        </w:tc>
      </w:tr>
      <w:tr w:rsidR="001565C8" w:rsidRPr="00DA3C6F" w:rsidTr="001565C8">
        <w:tc>
          <w:tcPr>
            <w:tcW w:w="3600" w:type="dxa"/>
          </w:tcPr>
          <w:p w:rsidR="001565C8" w:rsidRPr="001565C8" w:rsidRDefault="001565C8" w:rsidP="001565C8">
            <w:pPr>
              <w:jc w:val="right"/>
              <w:rPr>
                <w:b/>
                <w:bCs/>
                <w:sz w:val="18"/>
                <w:szCs w:val="18"/>
              </w:rPr>
            </w:pPr>
            <w:r w:rsidRPr="001565C8">
              <w:rPr>
                <w:b/>
                <w:bCs/>
                <w:sz w:val="18"/>
                <w:szCs w:val="18"/>
              </w:rPr>
              <w:t>Total Exports</w:t>
            </w:r>
          </w:p>
        </w:tc>
        <w:tc>
          <w:tcPr>
            <w:tcW w:w="1117" w:type="dxa"/>
            <w:vAlign w:val="center"/>
          </w:tcPr>
          <w:p w:rsidR="001565C8" w:rsidRPr="001565C8" w:rsidRDefault="001565C8" w:rsidP="001565C8">
            <w:pPr>
              <w:jc w:val="center"/>
              <w:rPr>
                <w:b/>
                <w:bCs/>
                <w:sz w:val="18"/>
                <w:szCs w:val="18"/>
              </w:rPr>
            </w:pPr>
            <w:r w:rsidRPr="001565C8">
              <w:rPr>
                <w:b/>
                <w:bCs/>
                <w:sz w:val="18"/>
                <w:szCs w:val="18"/>
              </w:rPr>
              <w:t>295,800.2</w:t>
            </w:r>
          </w:p>
        </w:tc>
        <w:tc>
          <w:tcPr>
            <w:tcW w:w="1207" w:type="dxa"/>
            <w:vAlign w:val="center"/>
          </w:tcPr>
          <w:p w:rsidR="001565C8" w:rsidRPr="001565C8" w:rsidRDefault="001565C8" w:rsidP="001565C8">
            <w:pPr>
              <w:jc w:val="center"/>
              <w:rPr>
                <w:b/>
                <w:bCs/>
                <w:sz w:val="18"/>
                <w:szCs w:val="18"/>
              </w:rPr>
            </w:pPr>
            <w:r w:rsidRPr="001565C8">
              <w:rPr>
                <w:b/>
                <w:bCs/>
                <w:sz w:val="18"/>
                <w:szCs w:val="18"/>
              </w:rPr>
              <w:t>33.0</w:t>
            </w:r>
          </w:p>
        </w:tc>
        <w:tc>
          <w:tcPr>
            <w:tcW w:w="1263" w:type="dxa"/>
            <w:vAlign w:val="center"/>
          </w:tcPr>
          <w:p w:rsidR="001565C8" w:rsidRPr="001565C8" w:rsidRDefault="001565C8" w:rsidP="001565C8">
            <w:pPr>
              <w:jc w:val="center"/>
              <w:rPr>
                <w:b/>
                <w:bCs/>
                <w:sz w:val="18"/>
                <w:szCs w:val="18"/>
              </w:rPr>
            </w:pPr>
            <w:r w:rsidRPr="001565C8">
              <w:rPr>
                <w:b/>
                <w:bCs/>
                <w:sz w:val="18"/>
                <w:szCs w:val="18"/>
              </w:rPr>
              <w:t>288,252.6</w:t>
            </w:r>
          </w:p>
        </w:tc>
        <w:tc>
          <w:tcPr>
            <w:tcW w:w="1339" w:type="dxa"/>
            <w:vAlign w:val="center"/>
          </w:tcPr>
          <w:p w:rsidR="001565C8" w:rsidRPr="001565C8" w:rsidRDefault="001565C8" w:rsidP="001565C8">
            <w:pPr>
              <w:jc w:val="center"/>
              <w:rPr>
                <w:b/>
                <w:bCs/>
                <w:sz w:val="18"/>
                <w:szCs w:val="18"/>
              </w:rPr>
            </w:pPr>
            <w:r w:rsidRPr="001565C8">
              <w:rPr>
                <w:b/>
                <w:bCs/>
                <w:sz w:val="18"/>
                <w:szCs w:val="18"/>
              </w:rPr>
              <w:t>-2.6</w:t>
            </w:r>
          </w:p>
        </w:tc>
        <w:tc>
          <w:tcPr>
            <w:tcW w:w="1263" w:type="dxa"/>
            <w:vAlign w:val="center"/>
          </w:tcPr>
          <w:p w:rsidR="001565C8" w:rsidRPr="001565C8" w:rsidRDefault="001565C8" w:rsidP="001565C8">
            <w:pPr>
              <w:jc w:val="center"/>
              <w:rPr>
                <w:b/>
                <w:bCs/>
                <w:sz w:val="18"/>
                <w:szCs w:val="18"/>
              </w:rPr>
            </w:pPr>
            <w:r w:rsidRPr="001565C8">
              <w:rPr>
                <w:b/>
                <w:bCs/>
                <w:sz w:val="18"/>
                <w:szCs w:val="18"/>
              </w:rPr>
              <w:t>337,452.2</w:t>
            </w:r>
          </w:p>
        </w:tc>
        <w:tc>
          <w:tcPr>
            <w:tcW w:w="1339" w:type="dxa"/>
            <w:vAlign w:val="center"/>
          </w:tcPr>
          <w:p w:rsidR="001565C8" w:rsidRPr="001565C8" w:rsidRDefault="001565C8" w:rsidP="001565C8">
            <w:pPr>
              <w:jc w:val="center"/>
              <w:rPr>
                <w:b/>
                <w:bCs/>
                <w:sz w:val="18"/>
                <w:szCs w:val="18"/>
              </w:rPr>
            </w:pPr>
            <w:r w:rsidRPr="001565C8">
              <w:rPr>
                <w:b/>
                <w:bCs/>
                <w:sz w:val="18"/>
                <w:szCs w:val="18"/>
              </w:rPr>
              <w:t>14.1</w:t>
            </w:r>
          </w:p>
        </w:tc>
        <w:tc>
          <w:tcPr>
            <w:tcW w:w="1263" w:type="dxa"/>
            <w:vAlign w:val="center"/>
          </w:tcPr>
          <w:p w:rsidR="001565C8" w:rsidRPr="001565C8" w:rsidRDefault="001565C8" w:rsidP="001565C8">
            <w:pPr>
              <w:jc w:val="center"/>
              <w:rPr>
                <w:b/>
                <w:bCs/>
                <w:sz w:val="18"/>
                <w:szCs w:val="18"/>
              </w:rPr>
            </w:pPr>
            <w:r w:rsidRPr="001565C8">
              <w:rPr>
                <w:b/>
                <w:bCs/>
                <w:sz w:val="18"/>
                <w:szCs w:val="18"/>
              </w:rPr>
              <w:t>329,824.4</w:t>
            </w:r>
          </w:p>
        </w:tc>
        <w:tc>
          <w:tcPr>
            <w:tcW w:w="1339" w:type="dxa"/>
            <w:vAlign w:val="center"/>
          </w:tcPr>
          <w:p w:rsidR="001565C8" w:rsidRPr="001565C8" w:rsidRDefault="001565C8" w:rsidP="001565C8">
            <w:pPr>
              <w:jc w:val="center"/>
              <w:rPr>
                <w:b/>
                <w:bCs/>
                <w:sz w:val="18"/>
                <w:szCs w:val="18"/>
              </w:rPr>
            </w:pPr>
            <w:r w:rsidRPr="001565C8">
              <w:rPr>
                <w:b/>
                <w:bCs/>
                <w:sz w:val="18"/>
                <w:szCs w:val="18"/>
              </w:rPr>
              <w:t>11.5</w:t>
            </w:r>
          </w:p>
        </w:tc>
      </w:tr>
      <w:tr w:rsidR="001565C8" w:rsidRPr="00DA3C6F" w:rsidTr="001565C8">
        <w:tc>
          <w:tcPr>
            <w:tcW w:w="3600" w:type="dxa"/>
          </w:tcPr>
          <w:p w:rsidR="001565C8" w:rsidRPr="001565C8" w:rsidRDefault="001565C8" w:rsidP="001565C8">
            <w:pPr>
              <w:jc w:val="right"/>
              <w:rPr>
                <w:b/>
                <w:bCs/>
                <w:sz w:val="18"/>
                <w:szCs w:val="18"/>
              </w:rPr>
            </w:pPr>
            <w:r w:rsidRPr="001565C8">
              <w:rPr>
                <w:b/>
                <w:bCs/>
                <w:sz w:val="18"/>
                <w:szCs w:val="18"/>
              </w:rPr>
              <w:t>ICT  Imports</w:t>
            </w:r>
          </w:p>
          <w:p w:rsidR="001565C8" w:rsidRPr="001565C8" w:rsidRDefault="001565C8" w:rsidP="001565C8">
            <w:pPr>
              <w:jc w:val="right"/>
              <w:rPr>
                <w:b/>
                <w:bCs/>
                <w:sz w:val="18"/>
                <w:szCs w:val="18"/>
              </w:rPr>
            </w:pPr>
            <w:r w:rsidRPr="001565C8">
              <w:rPr>
                <w:b/>
                <w:bCs/>
                <w:sz w:val="18"/>
                <w:szCs w:val="18"/>
              </w:rPr>
              <w:t xml:space="preserve">Non – ICT Exports </w:t>
            </w:r>
          </w:p>
        </w:tc>
        <w:tc>
          <w:tcPr>
            <w:tcW w:w="1117" w:type="dxa"/>
            <w:vAlign w:val="center"/>
          </w:tcPr>
          <w:p w:rsidR="001565C8" w:rsidRPr="001565C8" w:rsidRDefault="001565C8" w:rsidP="001565C8">
            <w:pPr>
              <w:jc w:val="center"/>
              <w:rPr>
                <w:b/>
                <w:bCs/>
                <w:sz w:val="18"/>
                <w:szCs w:val="18"/>
              </w:rPr>
            </w:pPr>
            <w:r w:rsidRPr="001565C8">
              <w:rPr>
                <w:b/>
                <w:bCs/>
                <w:sz w:val="18"/>
                <w:szCs w:val="18"/>
              </w:rPr>
              <w:t>121,375.0</w:t>
            </w:r>
          </w:p>
          <w:p w:rsidR="001565C8" w:rsidRPr="001565C8" w:rsidRDefault="001565C8" w:rsidP="001565C8">
            <w:pPr>
              <w:jc w:val="center"/>
              <w:rPr>
                <w:b/>
                <w:bCs/>
                <w:sz w:val="18"/>
                <w:szCs w:val="18"/>
              </w:rPr>
            </w:pPr>
            <w:r w:rsidRPr="001565C8">
              <w:rPr>
                <w:b/>
                <w:bCs/>
                <w:sz w:val="18"/>
                <w:szCs w:val="18"/>
              </w:rPr>
              <w:t>224,524.1</w:t>
            </w:r>
          </w:p>
        </w:tc>
        <w:tc>
          <w:tcPr>
            <w:tcW w:w="1207" w:type="dxa"/>
            <w:vAlign w:val="center"/>
          </w:tcPr>
          <w:p w:rsidR="001565C8" w:rsidRPr="001565C8" w:rsidRDefault="001565C8" w:rsidP="001565C8">
            <w:pPr>
              <w:jc w:val="center"/>
              <w:rPr>
                <w:b/>
                <w:bCs/>
                <w:sz w:val="18"/>
                <w:szCs w:val="18"/>
              </w:rPr>
            </w:pPr>
            <w:r w:rsidRPr="001565C8">
              <w:rPr>
                <w:b/>
                <w:bCs/>
                <w:sz w:val="18"/>
                <w:szCs w:val="18"/>
              </w:rPr>
              <w:t>-13.5</w:t>
            </w:r>
          </w:p>
          <w:p w:rsidR="001565C8" w:rsidRPr="001565C8" w:rsidRDefault="001565C8" w:rsidP="001565C8">
            <w:pPr>
              <w:jc w:val="center"/>
              <w:rPr>
                <w:b/>
                <w:bCs/>
                <w:sz w:val="18"/>
                <w:szCs w:val="18"/>
              </w:rPr>
            </w:pPr>
            <w:r w:rsidRPr="001565C8">
              <w:rPr>
                <w:b/>
                <w:bCs/>
                <w:sz w:val="18"/>
                <w:szCs w:val="18"/>
              </w:rPr>
              <w:t>-25.1</w:t>
            </w:r>
          </w:p>
        </w:tc>
        <w:tc>
          <w:tcPr>
            <w:tcW w:w="1263" w:type="dxa"/>
            <w:vAlign w:val="center"/>
          </w:tcPr>
          <w:p w:rsidR="001565C8" w:rsidRPr="001565C8" w:rsidRDefault="001565C8" w:rsidP="001565C8">
            <w:pPr>
              <w:jc w:val="center"/>
              <w:rPr>
                <w:b/>
                <w:bCs/>
                <w:sz w:val="18"/>
                <w:szCs w:val="18"/>
              </w:rPr>
            </w:pPr>
            <w:r w:rsidRPr="001565C8">
              <w:rPr>
                <w:b/>
                <w:bCs/>
                <w:sz w:val="18"/>
                <w:szCs w:val="18"/>
              </w:rPr>
              <w:t>126,768.0</w:t>
            </w:r>
          </w:p>
          <w:p w:rsidR="001565C8" w:rsidRPr="001565C8" w:rsidRDefault="001565C8" w:rsidP="001565C8">
            <w:pPr>
              <w:jc w:val="center"/>
              <w:rPr>
                <w:b/>
                <w:bCs/>
                <w:sz w:val="18"/>
                <w:szCs w:val="18"/>
              </w:rPr>
            </w:pPr>
            <w:r w:rsidRPr="001565C8">
              <w:rPr>
                <w:b/>
                <w:bCs/>
                <w:sz w:val="18"/>
                <w:szCs w:val="18"/>
              </w:rPr>
              <w:t>247,606.9</w:t>
            </w:r>
          </w:p>
        </w:tc>
        <w:tc>
          <w:tcPr>
            <w:tcW w:w="1339" w:type="dxa"/>
            <w:vAlign w:val="center"/>
          </w:tcPr>
          <w:p w:rsidR="001565C8" w:rsidRPr="001565C8" w:rsidRDefault="001565C8" w:rsidP="001565C8">
            <w:pPr>
              <w:jc w:val="center"/>
              <w:rPr>
                <w:b/>
                <w:bCs/>
                <w:sz w:val="18"/>
                <w:szCs w:val="18"/>
              </w:rPr>
            </w:pPr>
            <w:r w:rsidRPr="001565C8">
              <w:rPr>
                <w:b/>
                <w:bCs/>
                <w:sz w:val="18"/>
                <w:szCs w:val="18"/>
              </w:rPr>
              <w:t>4.4</w:t>
            </w:r>
          </w:p>
          <w:p w:rsidR="001565C8" w:rsidRPr="001565C8" w:rsidRDefault="001565C8" w:rsidP="001565C8">
            <w:pPr>
              <w:jc w:val="center"/>
              <w:rPr>
                <w:b/>
                <w:bCs/>
                <w:sz w:val="18"/>
                <w:szCs w:val="18"/>
              </w:rPr>
            </w:pPr>
            <w:r w:rsidRPr="001565C8">
              <w:rPr>
                <w:b/>
                <w:bCs/>
                <w:sz w:val="18"/>
                <w:szCs w:val="18"/>
              </w:rPr>
              <w:t>10.3</w:t>
            </w:r>
          </w:p>
        </w:tc>
        <w:tc>
          <w:tcPr>
            <w:tcW w:w="1263" w:type="dxa"/>
            <w:vAlign w:val="center"/>
          </w:tcPr>
          <w:p w:rsidR="001565C8" w:rsidRPr="001565C8" w:rsidRDefault="001565C8" w:rsidP="001565C8">
            <w:pPr>
              <w:jc w:val="center"/>
              <w:rPr>
                <w:b/>
                <w:bCs/>
                <w:sz w:val="18"/>
                <w:szCs w:val="18"/>
              </w:rPr>
            </w:pPr>
            <w:r w:rsidRPr="001565C8">
              <w:rPr>
                <w:b/>
                <w:bCs/>
                <w:sz w:val="18"/>
                <w:szCs w:val="18"/>
              </w:rPr>
              <w:t>123,551.5</w:t>
            </w:r>
          </w:p>
          <w:p w:rsidR="001565C8" w:rsidRPr="001565C8" w:rsidRDefault="001565C8" w:rsidP="001565C8">
            <w:pPr>
              <w:jc w:val="center"/>
              <w:rPr>
                <w:b/>
                <w:bCs/>
                <w:sz w:val="18"/>
                <w:szCs w:val="18"/>
              </w:rPr>
            </w:pPr>
            <w:r w:rsidRPr="001565C8">
              <w:rPr>
                <w:b/>
                <w:bCs/>
                <w:sz w:val="18"/>
                <w:szCs w:val="18"/>
              </w:rPr>
              <w:t>213,544.6</w:t>
            </w:r>
          </w:p>
        </w:tc>
        <w:tc>
          <w:tcPr>
            <w:tcW w:w="1339" w:type="dxa"/>
            <w:vAlign w:val="center"/>
          </w:tcPr>
          <w:p w:rsidR="001565C8" w:rsidRPr="001565C8" w:rsidRDefault="001565C8" w:rsidP="001565C8">
            <w:pPr>
              <w:jc w:val="center"/>
              <w:rPr>
                <w:b/>
                <w:bCs/>
                <w:sz w:val="18"/>
                <w:szCs w:val="18"/>
              </w:rPr>
            </w:pPr>
            <w:r w:rsidRPr="001565C8">
              <w:rPr>
                <w:b/>
                <w:bCs/>
                <w:sz w:val="18"/>
                <w:szCs w:val="18"/>
              </w:rPr>
              <w:t>1.8</w:t>
            </w:r>
          </w:p>
          <w:p w:rsidR="001565C8" w:rsidRPr="001565C8" w:rsidRDefault="001565C8" w:rsidP="001565C8">
            <w:pPr>
              <w:jc w:val="center"/>
              <w:rPr>
                <w:b/>
                <w:bCs/>
                <w:sz w:val="18"/>
                <w:szCs w:val="18"/>
              </w:rPr>
            </w:pPr>
            <w:r w:rsidRPr="001565C8">
              <w:rPr>
                <w:b/>
                <w:bCs/>
                <w:sz w:val="18"/>
                <w:szCs w:val="18"/>
              </w:rPr>
              <w:t>-4.9</w:t>
            </w:r>
          </w:p>
        </w:tc>
        <w:tc>
          <w:tcPr>
            <w:tcW w:w="1263" w:type="dxa"/>
            <w:vAlign w:val="center"/>
          </w:tcPr>
          <w:p w:rsidR="001565C8" w:rsidRPr="001565C8" w:rsidRDefault="001565C8" w:rsidP="001565C8">
            <w:pPr>
              <w:jc w:val="center"/>
              <w:rPr>
                <w:b/>
                <w:bCs/>
                <w:sz w:val="18"/>
                <w:szCs w:val="18"/>
              </w:rPr>
            </w:pPr>
            <w:r w:rsidRPr="001565C8">
              <w:rPr>
                <w:b/>
                <w:bCs/>
                <w:sz w:val="18"/>
                <w:szCs w:val="18"/>
              </w:rPr>
              <w:t>128,404.9</w:t>
            </w:r>
          </w:p>
          <w:p w:rsidR="001565C8" w:rsidRPr="001565C8" w:rsidRDefault="001565C8" w:rsidP="001565C8">
            <w:pPr>
              <w:jc w:val="center"/>
              <w:rPr>
                <w:b/>
                <w:bCs/>
                <w:sz w:val="18"/>
                <w:szCs w:val="18"/>
              </w:rPr>
            </w:pPr>
            <w:r w:rsidRPr="001565C8">
              <w:rPr>
                <w:b/>
                <w:bCs/>
                <w:sz w:val="18"/>
                <w:szCs w:val="18"/>
              </w:rPr>
              <w:t>233,635.0</w:t>
            </w:r>
          </w:p>
        </w:tc>
        <w:tc>
          <w:tcPr>
            <w:tcW w:w="1339" w:type="dxa"/>
            <w:vAlign w:val="center"/>
          </w:tcPr>
          <w:p w:rsidR="001565C8" w:rsidRPr="001565C8" w:rsidRDefault="001565C8" w:rsidP="001565C8">
            <w:pPr>
              <w:jc w:val="center"/>
              <w:rPr>
                <w:b/>
                <w:bCs/>
                <w:sz w:val="18"/>
                <w:szCs w:val="18"/>
              </w:rPr>
            </w:pPr>
            <w:r w:rsidRPr="001565C8">
              <w:rPr>
                <w:b/>
                <w:bCs/>
                <w:sz w:val="18"/>
                <w:szCs w:val="18"/>
              </w:rPr>
              <w:t>5.8</w:t>
            </w:r>
          </w:p>
          <w:p w:rsidR="001565C8" w:rsidRPr="001565C8" w:rsidRDefault="001565C8" w:rsidP="001565C8">
            <w:pPr>
              <w:jc w:val="center"/>
              <w:rPr>
                <w:b/>
                <w:bCs/>
                <w:sz w:val="18"/>
                <w:szCs w:val="18"/>
              </w:rPr>
            </w:pPr>
            <w:r w:rsidRPr="001565C8">
              <w:rPr>
                <w:b/>
                <w:bCs/>
                <w:sz w:val="18"/>
                <w:szCs w:val="18"/>
              </w:rPr>
              <w:t>4.1</w:t>
            </w:r>
          </w:p>
        </w:tc>
      </w:tr>
      <w:tr w:rsidR="001565C8" w:rsidRPr="00DA3C6F" w:rsidTr="001565C8">
        <w:tc>
          <w:tcPr>
            <w:tcW w:w="3600" w:type="dxa"/>
          </w:tcPr>
          <w:p w:rsidR="001565C8" w:rsidRPr="001565C8" w:rsidRDefault="001565C8" w:rsidP="001565C8">
            <w:pPr>
              <w:jc w:val="right"/>
              <w:rPr>
                <w:b/>
                <w:bCs/>
                <w:sz w:val="18"/>
                <w:szCs w:val="18"/>
              </w:rPr>
            </w:pPr>
            <w:r w:rsidRPr="001565C8">
              <w:rPr>
                <w:b/>
                <w:bCs/>
                <w:sz w:val="18"/>
                <w:szCs w:val="18"/>
              </w:rPr>
              <w:t xml:space="preserve">Total Imports </w:t>
            </w:r>
          </w:p>
        </w:tc>
        <w:tc>
          <w:tcPr>
            <w:tcW w:w="1117" w:type="dxa"/>
            <w:vAlign w:val="center"/>
          </w:tcPr>
          <w:p w:rsidR="001565C8" w:rsidRPr="001565C8" w:rsidRDefault="001565C8" w:rsidP="001565C8">
            <w:pPr>
              <w:jc w:val="center"/>
              <w:rPr>
                <w:b/>
                <w:bCs/>
                <w:sz w:val="18"/>
                <w:szCs w:val="18"/>
              </w:rPr>
            </w:pPr>
            <w:r w:rsidRPr="001565C8">
              <w:rPr>
                <w:b/>
                <w:bCs/>
                <w:sz w:val="18"/>
                <w:szCs w:val="18"/>
              </w:rPr>
              <w:t>345,899.0</w:t>
            </w:r>
          </w:p>
        </w:tc>
        <w:tc>
          <w:tcPr>
            <w:tcW w:w="1207" w:type="dxa"/>
            <w:vAlign w:val="center"/>
          </w:tcPr>
          <w:p w:rsidR="001565C8" w:rsidRPr="001565C8" w:rsidRDefault="001565C8" w:rsidP="001565C8">
            <w:pPr>
              <w:jc w:val="center"/>
              <w:rPr>
                <w:b/>
                <w:bCs/>
                <w:sz w:val="18"/>
                <w:szCs w:val="18"/>
              </w:rPr>
            </w:pPr>
            <w:r w:rsidRPr="001565C8">
              <w:rPr>
                <w:b/>
                <w:bCs/>
                <w:sz w:val="18"/>
                <w:szCs w:val="18"/>
              </w:rPr>
              <w:t>-38.6</w:t>
            </w:r>
          </w:p>
        </w:tc>
        <w:tc>
          <w:tcPr>
            <w:tcW w:w="1263" w:type="dxa"/>
            <w:vAlign w:val="center"/>
          </w:tcPr>
          <w:p w:rsidR="001565C8" w:rsidRPr="001565C8" w:rsidRDefault="001565C8" w:rsidP="001565C8">
            <w:pPr>
              <w:jc w:val="center"/>
              <w:rPr>
                <w:b/>
                <w:bCs/>
                <w:sz w:val="18"/>
                <w:szCs w:val="18"/>
              </w:rPr>
            </w:pPr>
            <w:r w:rsidRPr="001565C8">
              <w:rPr>
                <w:b/>
                <w:bCs/>
                <w:sz w:val="18"/>
                <w:szCs w:val="18"/>
              </w:rPr>
              <w:t>374,374.9</w:t>
            </w:r>
          </w:p>
        </w:tc>
        <w:tc>
          <w:tcPr>
            <w:tcW w:w="1339" w:type="dxa"/>
            <w:vAlign w:val="center"/>
          </w:tcPr>
          <w:p w:rsidR="001565C8" w:rsidRPr="001565C8" w:rsidRDefault="001565C8" w:rsidP="001565C8">
            <w:pPr>
              <w:jc w:val="center"/>
              <w:rPr>
                <w:b/>
                <w:bCs/>
                <w:sz w:val="18"/>
                <w:szCs w:val="18"/>
              </w:rPr>
            </w:pPr>
            <w:r w:rsidRPr="001565C8">
              <w:rPr>
                <w:b/>
                <w:bCs/>
                <w:sz w:val="18"/>
                <w:szCs w:val="18"/>
              </w:rPr>
              <w:t>8.2</w:t>
            </w:r>
          </w:p>
        </w:tc>
        <w:tc>
          <w:tcPr>
            <w:tcW w:w="1263" w:type="dxa"/>
            <w:vAlign w:val="center"/>
          </w:tcPr>
          <w:p w:rsidR="001565C8" w:rsidRPr="001565C8" w:rsidRDefault="001565C8" w:rsidP="001565C8">
            <w:pPr>
              <w:jc w:val="center"/>
              <w:rPr>
                <w:b/>
                <w:bCs/>
                <w:sz w:val="18"/>
                <w:szCs w:val="18"/>
              </w:rPr>
            </w:pPr>
            <w:r w:rsidRPr="001565C8">
              <w:rPr>
                <w:b/>
                <w:bCs/>
                <w:sz w:val="18"/>
                <w:szCs w:val="18"/>
              </w:rPr>
              <w:t>337,096.1</w:t>
            </w:r>
          </w:p>
        </w:tc>
        <w:tc>
          <w:tcPr>
            <w:tcW w:w="1339" w:type="dxa"/>
            <w:vAlign w:val="center"/>
          </w:tcPr>
          <w:p w:rsidR="001565C8" w:rsidRPr="001565C8" w:rsidRDefault="001565C8" w:rsidP="001565C8">
            <w:pPr>
              <w:jc w:val="center"/>
              <w:rPr>
                <w:b/>
                <w:bCs/>
                <w:sz w:val="18"/>
                <w:szCs w:val="18"/>
              </w:rPr>
            </w:pPr>
            <w:r w:rsidRPr="001565C8">
              <w:rPr>
                <w:b/>
                <w:bCs/>
                <w:sz w:val="18"/>
                <w:szCs w:val="18"/>
              </w:rPr>
              <w:t>-2.5</w:t>
            </w:r>
          </w:p>
        </w:tc>
        <w:tc>
          <w:tcPr>
            <w:tcW w:w="1263" w:type="dxa"/>
            <w:vAlign w:val="center"/>
          </w:tcPr>
          <w:p w:rsidR="001565C8" w:rsidRPr="001565C8" w:rsidRDefault="001565C8" w:rsidP="001565C8">
            <w:pPr>
              <w:jc w:val="center"/>
              <w:rPr>
                <w:b/>
                <w:bCs/>
                <w:sz w:val="18"/>
                <w:szCs w:val="18"/>
              </w:rPr>
            </w:pPr>
            <w:r w:rsidRPr="001565C8">
              <w:rPr>
                <w:b/>
                <w:bCs/>
                <w:sz w:val="18"/>
                <w:szCs w:val="18"/>
              </w:rPr>
              <w:t>362,039.9</w:t>
            </w:r>
          </w:p>
        </w:tc>
        <w:tc>
          <w:tcPr>
            <w:tcW w:w="1339" w:type="dxa"/>
            <w:vAlign w:val="center"/>
          </w:tcPr>
          <w:p w:rsidR="001565C8" w:rsidRPr="001565C8" w:rsidRDefault="001565C8" w:rsidP="001565C8">
            <w:pPr>
              <w:jc w:val="center"/>
              <w:rPr>
                <w:b/>
                <w:bCs/>
                <w:sz w:val="18"/>
                <w:szCs w:val="18"/>
              </w:rPr>
            </w:pPr>
            <w:r w:rsidRPr="001565C8">
              <w:rPr>
                <w:b/>
                <w:bCs/>
                <w:sz w:val="18"/>
                <w:szCs w:val="18"/>
              </w:rPr>
              <w:t>4.7</w:t>
            </w:r>
          </w:p>
        </w:tc>
      </w:tr>
      <w:tr w:rsidR="001565C8" w:rsidRPr="00DA3C6F" w:rsidTr="001565C8">
        <w:tc>
          <w:tcPr>
            <w:tcW w:w="3600" w:type="dxa"/>
          </w:tcPr>
          <w:p w:rsidR="001565C8" w:rsidRPr="001565C8" w:rsidRDefault="001565C8" w:rsidP="001565C8">
            <w:pPr>
              <w:jc w:val="right"/>
              <w:rPr>
                <w:b/>
                <w:bCs/>
                <w:sz w:val="18"/>
                <w:szCs w:val="18"/>
              </w:rPr>
            </w:pPr>
            <w:r w:rsidRPr="001565C8">
              <w:rPr>
                <w:b/>
                <w:bCs/>
                <w:sz w:val="18"/>
                <w:szCs w:val="18"/>
              </w:rPr>
              <w:t xml:space="preserve">Trade Balance </w:t>
            </w:r>
          </w:p>
        </w:tc>
        <w:tc>
          <w:tcPr>
            <w:tcW w:w="1117" w:type="dxa"/>
            <w:vAlign w:val="center"/>
          </w:tcPr>
          <w:p w:rsidR="001565C8" w:rsidRPr="001565C8" w:rsidRDefault="001565C8" w:rsidP="001565C8">
            <w:pPr>
              <w:jc w:val="center"/>
              <w:rPr>
                <w:b/>
                <w:bCs/>
                <w:sz w:val="18"/>
                <w:szCs w:val="18"/>
              </w:rPr>
            </w:pPr>
            <w:r w:rsidRPr="001565C8">
              <w:rPr>
                <w:b/>
                <w:bCs/>
                <w:sz w:val="18"/>
                <w:szCs w:val="18"/>
              </w:rPr>
              <w:t>-50,098.9</w:t>
            </w:r>
          </w:p>
        </w:tc>
        <w:tc>
          <w:tcPr>
            <w:tcW w:w="1207" w:type="dxa"/>
            <w:vAlign w:val="center"/>
          </w:tcPr>
          <w:p w:rsidR="001565C8" w:rsidRPr="001565C8" w:rsidRDefault="001565C8" w:rsidP="001565C8">
            <w:pPr>
              <w:jc w:val="center"/>
              <w:rPr>
                <w:b/>
                <w:bCs/>
                <w:sz w:val="18"/>
                <w:szCs w:val="18"/>
              </w:rPr>
            </w:pPr>
            <w:r w:rsidRPr="001565C8">
              <w:rPr>
                <w:b/>
                <w:bCs/>
                <w:sz w:val="18"/>
                <w:szCs w:val="18"/>
              </w:rPr>
              <w:t>-5.6</w:t>
            </w:r>
          </w:p>
        </w:tc>
        <w:tc>
          <w:tcPr>
            <w:tcW w:w="1263" w:type="dxa"/>
            <w:vAlign w:val="center"/>
          </w:tcPr>
          <w:p w:rsidR="001565C8" w:rsidRPr="001565C8" w:rsidRDefault="001565C8" w:rsidP="001565C8">
            <w:pPr>
              <w:jc w:val="center"/>
              <w:rPr>
                <w:b/>
                <w:bCs/>
                <w:sz w:val="18"/>
                <w:szCs w:val="18"/>
              </w:rPr>
            </w:pPr>
            <w:r w:rsidRPr="001565C8">
              <w:rPr>
                <w:b/>
                <w:bCs/>
                <w:sz w:val="18"/>
                <w:szCs w:val="18"/>
              </w:rPr>
              <w:t>-86,122.3</w:t>
            </w:r>
          </w:p>
        </w:tc>
        <w:tc>
          <w:tcPr>
            <w:tcW w:w="1339" w:type="dxa"/>
            <w:vAlign w:val="center"/>
          </w:tcPr>
          <w:p w:rsidR="001565C8" w:rsidRPr="001565C8" w:rsidRDefault="001565C8" w:rsidP="001565C8">
            <w:pPr>
              <w:jc w:val="center"/>
              <w:rPr>
                <w:b/>
                <w:bCs/>
                <w:sz w:val="18"/>
                <w:szCs w:val="18"/>
              </w:rPr>
            </w:pPr>
            <w:r w:rsidRPr="001565C8">
              <w:rPr>
                <w:b/>
                <w:bCs/>
                <w:sz w:val="18"/>
                <w:szCs w:val="18"/>
              </w:rPr>
              <w:t>71.9</w:t>
            </w:r>
          </w:p>
        </w:tc>
        <w:tc>
          <w:tcPr>
            <w:tcW w:w="1263" w:type="dxa"/>
            <w:vAlign w:val="center"/>
          </w:tcPr>
          <w:p w:rsidR="001565C8" w:rsidRPr="001565C8" w:rsidRDefault="001565C8" w:rsidP="001565C8">
            <w:pPr>
              <w:jc w:val="center"/>
              <w:rPr>
                <w:b/>
                <w:bCs/>
                <w:sz w:val="18"/>
                <w:szCs w:val="18"/>
              </w:rPr>
            </w:pPr>
            <w:r w:rsidRPr="001565C8">
              <w:rPr>
                <w:b/>
                <w:bCs/>
                <w:sz w:val="18"/>
                <w:szCs w:val="18"/>
              </w:rPr>
              <w:t>356.1</w:t>
            </w:r>
          </w:p>
        </w:tc>
        <w:tc>
          <w:tcPr>
            <w:tcW w:w="1339" w:type="dxa"/>
            <w:vAlign w:val="center"/>
          </w:tcPr>
          <w:p w:rsidR="001565C8" w:rsidRPr="001565C8" w:rsidRDefault="001565C8" w:rsidP="001565C8">
            <w:pPr>
              <w:jc w:val="center"/>
              <w:rPr>
                <w:b/>
                <w:bCs/>
                <w:sz w:val="18"/>
                <w:szCs w:val="18"/>
              </w:rPr>
            </w:pPr>
            <w:r w:rsidRPr="001565C8">
              <w:rPr>
                <w:b/>
                <w:bCs/>
                <w:sz w:val="18"/>
                <w:szCs w:val="18"/>
              </w:rPr>
              <w:t>-100.7</w:t>
            </w:r>
          </w:p>
        </w:tc>
        <w:tc>
          <w:tcPr>
            <w:tcW w:w="1263" w:type="dxa"/>
            <w:vAlign w:val="center"/>
          </w:tcPr>
          <w:p w:rsidR="001565C8" w:rsidRPr="001565C8" w:rsidRDefault="001565C8" w:rsidP="001565C8">
            <w:pPr>
              <w:jc w:val="center"/>
              <w:rPr>
                <w:b/>
                <w:bCs/>
                <w:sz w:val="18"/>
                <w:szCs w:val="18"/>
              </w:rPr>
            </w:pPr>
            <w:r w:rsidRPr="001565C8">
              <w:rPr>
                <w:b/>
                <w:bCs/>
                <w:sz w:val="18"/>
                <w:szCs w:val="18"/>
              </w:rPr>
              <w:t>-32,215.5</w:t>
            </w:r>
          </w:p>
        </w:tc>
        <w:tc>
          <w:tcPr>
            <w:tcW w:w="1339" w:type="dxa"/>
            <w:vAlign w:val="center"/>
          </w:tcPr>
          <w:p w:rsidR="001565C8" w:rsidRPr="001565C8" w:rsidRDefault="001565C8" w:rsidP="001565C8">
            <w:pPr>
              <w:jc w:val="center"/>
              <w:rPr>
                <w:b/>
                <w:bCs/>
                <w:sz w:val="18"/>
                <w:szCs w:val="18"/>
              </w:rPr>
            </w:pPr>
            <w:r w:rsidRPr="001565C8">
              <w:rPr>
                <w:b/>
                <w:bCs/>
                <w:sz w:val="18"/>
                <w:szCs w:val="18"/>
              </w:rPr>
              <w:t>-35.7</w:t>
            </w:r>
          </w:p>
        </w:tc>
      </w:tr>
      <w:tr w:rsidR="001565C8" w:rsidRPr="00DA3C6F" w:rsidTr="001565C8">
        <w:tc>
          <w:tcPr>
            <w:tcW w:w="3600" w:type="dxa"/>
          </w:tcPr>
          <w:p w:rsidR="001565C8" w:rsidRPr="001565C8" w:rsidRDefault="001565C8" w:rsidP="001565C8">
            <w:pPr>
              <w:jc w:val="right"/>
              <w:rPr>
                <w:b/>
                <w:bCs/>
                <w:sz w:val="18"/>
                <w:szCs w:val="18"/>
              </w:rPr>
            </w:pPr>
            <w:r w:rsidRPr="001565C8">
              <w:rPr>
                <w:b/>
                <w:bCs/>
                <w:sz w:val="18"/>
                <w:szCs w:val="18"/>
              </w:rPr>
              <w:t xml:space="preserve">Current Account Surplus (deficit) </w:t>
            </w:r>
          </w:p>
        </w:tc>
        <w:tc>
          <w:tcPr>
            <w:tcW w:w="1117" w:type="dxa"/>
            <w:vAlign w:val="center"/>
          </w:tcPr>
          <w:p w:rsidR="001565C8" w:rsidRPr="001565C8" w:rsidRDefault="001565C8" w:rsidP="001565C8">
            <w:pPr>
              <w:jc w:val="center"/>
              <w:rPr>
                <w:b/>
                <w:bCs/>
                <w:sz w:val="18"/>
                <w:szCs w:val="18"/>
              </w:rPr>
            </w:pPr>
            <w:r w:rsidRPr="001565C8">
              <w:rPr>
                <w:b/>
                <w:bCs/>
                <w:sz w:val="18"/>
                <w:szCs w:val="18"/>
              </w:rPr>
              <w:t>-5,015.4</w:t>
            </w:r>
          </w:p>
        </w:tc>
        <w:tc>
          <w:tcPr>
            <w:tcW w:w="1207" w:type="dxa"/>
            <w:vAlign w:val="center"/>
          </w:tcPr>
          <w:p w:rsidR="001565C8" w:rsidRPr="001565C8" w:rsidRDefault="001565C8" w:rsidP="001565C8">
            <w:pPr>
              <w:jc w:val="center"/>
              <w:rPr>
                <w:b/>
                <w:bCs/>
                <w:sz w:val="18"/>
                <w:szCs w:val="18"/>
              </w:rPr>
            </w:pPr>
            <w:r w:rsidRPr="001565C8">
              <w:rPr>
                <w:b/>
                <w:bCs/>
                <w:sz w:val="18"/>
                <w:szCs w:val="18"/>
              </w:rPr>
              <w:t>-0.6</w:t>
            </w:r>
          </w:p>
        </w:tc>
        <w:tc>
          <w:tcPr>
            <w:tcW w:w="1263" w:type="dxa"/>
            <w:vAlign w:val="center"/>
          </w:tcPr>
          <w:p w:rsidR="001565C8" w:rsidRPr="001565C8" w:rsidRDefault="001565C8" w:rsidP="001565C8">
            <w:pPr>
              <w:jc w:val="center"/>
              <w:rPr>
                <w:b/>
                <w:bCs/>
                <w:sz w:val="18"/>
                <w:szCs w:val="18"/>
              </w:rPr>
            </w:pPr>
            <w:r w:rsidRPr="001565C8">
              <w:rPr>
                <w:b/>
                <w:bCs/>
                <w:sz w:val="18"/>
                <w:szCs w:val="18"/>
              </w:rPr>
              <w:t>25,462.5</w:t>
            </w:r>
          </w:p>
        </w:tc>
        <w:tc>
          <w:tcPr>
            <w:tcW w:w="1339" w:type="dxa"/>
            <w:vAlign w:val="center"/>
          </w:tcPr>
          <w:p w:rsidR="001565C8" w:rsidRPr="001565C8" w:rsidRDefault="001565C8" w:rsidP="001565C8">
            <w:pPr>
              <w:jc w:val="center"/>
              <w:rPr>
                <w:b/>
                <w:bCs/>
                <w:sz w:val="18"/>
                <w:szCs w:val="18"/>
              </w:rPr>
            </w:pPr>
            <w:r w:rsidRPr="001565C8">
              <w:rPr>
                <w:b/>
                <w:bCs/>
                <w:sz w:val="18"/>
                <w:szCs w:val="18"/>
              </w:rPr>
              <w:t>-607.7</w:t>
            </w:r>
          </w:p>
        </w:tc>
        <w:tc>
          <w:tcPr>
            <w:tcW w:w="1263" w:type="dxa"/>
            <w:vAlign w:val="center"/>
          </w:tcPr>
          <w:p w:rsidR="001565C8" w:rsidRPr="001565C8" w:rsidRDefault="001565C8" w:rsidP="001565C8">
            <w:pPr>
              <w:jc w:val="center"/>
              <w:rPr>
                <w:b/>
                <w:bCs/>
                <w:sz w:val="18"/>
                <w:szCs w:val="18"/>
              </w:rPr>
            </w:pPr>
            <w:r w:rsidRPr="001565C8">
              <w:rPr>
                <w:b/>
                <w:bCs/>
                <w:sz w:val="18"/>
                <w:szCs w:val="18"/>
              </w:rPr>
              <w:t>-26,890.9</w:t>
            </w:r>
          </w:p>
        </w:tc>
        <w:tc>
          <w:tcPr>
            <w:tcW w:w="1339" w:type="dxa"/>
            <w:vAlign w:val="center"/>
          </w:tcPr>
          <w:p w:rsidR="001565C8" w:rsidRPr="001565C8" w:rsidRDefault="001565C8" w:rsidP="001565C8">
            <w:pPr>
              <w:jc w:val="center"/>
              <w:rPr>
                <w:b/>
                <w:bCs/>
                <w:sz w:val="18"/>
                <w:szCs w:val="18"/>
              </w:rPr>
            </w:pPr>
            <w:r w:rsidRPr="001565C8">
              <w:rPr>
                <w:b/>
                <w:bCs/>
                <w:sz w:val="18"/>
                <w:szCs w:val="18"/>
              </w:rPr>
              <w:t>438.0</w:t>
            </w:r>
          </w:p>
        </w:tc>
        <w:tc>
          <w:tcPr>
            <w:tcW w:w="1263" w:type="dxa"/>
            <w:vAlign w:val="center"/>
          </w:tcPr>
          <w:p w:rsidR="001565C8" w:rsidRPr="001565C8" w:rsidRDefault="001565C8" w:rsidP="001565C8">
            <w:pPr>
              <w:jc w:val="center"/>
              <w:rPr>
                <w:b/>
                <w:bCs/>
                <w:sz w:val="18"/>
                <w:szCs w:val="18"/>
              </w:rPr>
            </w:pPr>
            <w:r w:rsidRPr="001565C8">
              <w:rPr>
                <w:b/>
                <w:bCs/>
                <w:sz w:val="18"/>
                <w:szCs w:val="18"/>
              </w:rPr>
              <w:t>-342.1</w:t>
            </w:r>
          </w:p>
        </w:tc>
        <w:tc>
          <w:tcPr>
            <w:tcW w:w="1339" w:type="dxa"/>
            <w:vAlign w:val="center"/>
          </w:tcPr>
          <w:p w:rsidR="001565C8" w:rsidRPr="001565C8" w:rsidRDefault="001565C8" w:rsidP="001565C8">
            <w:pPr>
              <w:jc w:val="center"/>
              <w:rPr>
                <w:b/>
                <w:bCs/>
                <w:sz w:val="18"/>
                <w:szCs w:val="18"/>
              </w:rPr>
            </w:pPr>
            <w:r w:rsidRPr="001565C8">
              <w:rPr>
                <w:b/>
                <w:bCs/>
                <w:sz w:val="18"/>
                <w:szCs w:val="18"/>
              </w:rPr>
              <w:t>-93.2</w:t>
            </w:r>
          </w:p>
        </w:tc>
      </w:tr>
    </w:tbl>
    <w:p w:rsidR="006F2A48" w:rsidRPr="00A27A95" w:rsidRDefault="006F2A48" w:rsidP="006F2A48">
      <w:pPr>
        <w:jc w:val="center"/>
        <w:rPr>
          <w:color w:val="000000"/>
          <w:sz w:val="18"/>
          <w:szCs w:val="18"/>
        </w:rPr>
      </w:pPr>
    </w:p>
    <w:p w:rsidR="006F2A48" w:rsidRPr="00003DE2" w:rsidRDefault="006F2A48" w:rsidP="006F2A48">
      <w:pPr>
        <w:ind w:left="284" w:hanging="284"/>
        <w:jc w:val="both"/>
        <w:rPr>
          <w:rFonts w:asciiTheme="minorHAnsi" w:hAnsiTheme="minorHAnsi"/>
          <w:b/>
          <w:bCs/>
        </w:rPr>
      </w:pPr>
      <w:r w:rsidRPr="00003DE2">
        <w:rPr>
          <w:rFonts w:asciiTheme="minorHAnsi" w:hAnsiTheme="minorHAnsi"/>
          <w:b/>
          <w:bCs/>
        </w:rPr>
        <w:t xml:space="preserve"> </w:t>
      </w:r>
    </w:p>
    <w:p w:rsidR="006F2A48" w:rsidRDefault="006F2A48" w:rsidP="006F2A48">
      <w:pPr>
        <w:pStyle w:val="BodyText"/>
        <w:ind w:firstLine="180"/>
        <w:sectPr w:rsidR="006F2A48" w:rsidSect="006F2A48">
          <w:pgSz w:w="16840" w:h="11900" w:orient="landscape" w:code="8"/>
          <w:pgMar w:top="1800" w:right="1440" w:bottom="1800" w:left="1440" w:header="720" w:footer="720" w:gutter="0"/>
          <w:cols w:space="720"/>
          <w:docGrid w:linePitch="360"/>
        </w:sectPr>
      </w:pPr>
    </w:p>
    <w:p w:rsidR="007B6E07" w:rsidRDefault="004323A5" w:rsidP="00EB549F">
      <w:pPr>
        <w:pStyle w:val="BodyText"/>
        <w:spacing w:line="360" w:lineRule="auto"/>
        <w:rPr>
          <w:b/>
          <w:bCs/>
        </w:rPr>
      </w:pPr>
      <w:r>
        <w:rPr>
          <w:b/>
          <w:bCs/>
        </w:rPr>
        <w:lastRenderedPageBreak/>
        <w:t xml:space="preserve">Summary and </w:t>
      </w:r>
      <w:r w:rsidR="006756CE" w:rsidRPr="006756CE">
        <w:rPr>
          <w:b/>
          <w:bCs/>
        </w:rPr>
        <w:t>Conclu</w:t>
      </w:r>
      <w:r w:rsidR="00EB549F">
        <w:rPr>
          <w:b/>
          <w:bCs/>
        </w:rPr>
        <w:t>sion</w:t>
      </w:r>
      <w:r w:rsidR="006756CE" w:rsidRPr="006756CE">
        <w:rPr>
          <w:b/>
          <w:bCs/>
        </w:rPr>
        <w:t xml:space="preserve"> </w:t>
      </w:r>
    </w:p>
    <w:p w:rsidR="009658A1" w:rsidRPr="001565C8" w:rsidRDefault="009658A1" w:rsidP="007F207C">
      <w:pPr>
        <w:autoSpaceDE w:val="0"/>
        <w:autoSpaceDN w:val="0"/>
        <w:bidi w:val="0"/>
        <w:adjustRightInd w:val="0"/>
        <w:spacing w:after="0" w:line="360" w:lineRule="auto"/>
        <w:jc w:val="both"/>
        <w:rPr>
          <w:rFonts w:asciiTheme="minorHAnsi" w:hAnsiTheme="minorHAnsi"/>
          <w:sz w:val="24"/>
          <w:szCs w:val="24"/>
        </w:rPr>
      </w:pPr>
      <w:r w:rsidRPr="001565C8">
        <w:rPr>
          <w:rFonts w:asciiTheme="minorHAnsi" w:hAnsiTheme="minorHAnsi"/>
          <w:sz w:val="24"/>
          <w:szCs w:val="24"/>
        </w:rPr>
        <w:t xml:space="preserve">This paper </w:t>
      </w:r>
      <w:r w:rsidR="004323A5" w:rsidRPr="001565C8">
        <w:rPr>
          <w:rFonts w:asciiTheme="minorHAnsi" w:hAnsiTheme="minorHAnsi"/>
          <w:sz w:val="24"/>
          <w:szCs w:val="24"/>
        </w:rPr>
        <w:t>is mainly directed to investigate and quantitatively analyze</w:t>
      </w:r>
      <w:r w:rsidRPr="001565C8">
        <w:rPr>
          <w:rFonts w:asciiTheme="minorHAnsi" w:hAnsiTheme="minorHAnsi"/>
          <w:sz w:val="24"/>
          <w:szCs w:val="24"/>
        </w:rPr>
        <w:t xml:space="preserve"> </w:t>
      </w:r>
      <w:r w:rsidR="004323A5" w:rsidRPr="001565C8">
        <w:rPr>
          <w:rFonts w:asciiTheme="minorHAnsi" w:hAnsiTheme="minorHAnsi"/>
          <w:sz w:val="24"/>
          <w:szCs w:val="24"/>
        </w:rPr>
        <w:t xml:space="preserve">the </w:t>
      </w:r>
      <w:r w:rsidRPr="001565C8">
        <w:rPr>
          <w:rFonts w:asciiTheme="minorHAnsi" w:hAnsiTheme="minorHAnsi"/>
          <w:sz w:val="24"/>
          <w:szCs w:val="24"/>
        </w:rPr>
        <w:t xml:space="preserve">important issue </w:t>
      </w:r>
      <w:r w:rsidR="004323A5" w:rsidRPr="001565C8">
        <w:rPr>
          <w:rFonts w:asciiTheme="minorHAnsi" w:hAnsiTheme="minorHAnsi"/>
          <w:sz w:val="24"/>
          <w:szCs w:val="24"/>
        </w:rPr>
        <w:t xml:space="preserve">of the </w:t>
      </w:r>
      <w:r w:rsidRPr="001565C8">
        <w:rPr>
          <w:rFonts w:asciiTheme="minorHAnsi" w:hAnsiTheme="minorHAnsi"/>
          <w:sz w:val="24"/>
          <w:szCs w:val="24"/>
        </w:rPr>
        <w:t xml:space="preserve">economy wide impact of adopting an </w:t>
      </w:r>
      <w:r w:rsidRPr="00EB34D2">
        <w:rPr>
          <w:rFonts w:asciiTheme="minorHAnsi" w:hAnsiTheme="minorHAnsi"/>
          <w:b/>
          <w:bCs/>
          <w:sz w:val="24"/>
          <w:szCs w:val="24"/>
        </w:rPr>
        <w:t>integrated strategy</w:t>
      </w:r>
      <w:r w:rsidRPr="001565C8">
        <w:rPr>
          <w:rFonts w:asciiTheme="minorHAnsi" w:hAnsiTheme="minorHAnsi"/>
          <w:sz w:val="24"/>
          <w:szCs w:val="24"/>
        </w:rPr>
        <w:t xml:space="preserve"> </w:t>
      </w:r>
      <w:r w:rsidR="004323A5" w:rsidRPr="001565C8">
        <w:rPr>
          <w:rFonts w:asciiTheme="minorHAnsi" w:hAnsiTheme="minorHAnsi"/>
          <w:sz w:val="24"/>
          <w:szCs w:val="24"/>
        </w:rPr>
        <w:t xml:space="preserve">to enhance the </w:t>
      </w:r>
      <w:r w:rsidRPr="001565C8">
        <w:rPr>
          <w:rFonts w:asciiTheme="minorHAnsi" w:hAnsiTheme="minorHAnsi"/>
          <w:sz w:val="24"/>
          <w:szCs w:val="24"/>
        </w:rPr>
        <w:t xml:space="preserve"> information and communication technology (ICT) as a catalyst for moving Egypt towards a </w:t>
      </w:r>
      <w:r w:rsidRPr="00EB34D2">
        <w:rPr>
          <w:rFonts w:asciiTheme="minorHAnsi" w:hAnsiTheme="minorHAnsi"/>
          <w:b/>
          <w:bCs/>
          <w:sz w:val="24"/>
          <w:szCs w:val="24"/>
        </w:rPr>
        <w:t>knowledge economy</w:t>
      </w:r>
      <w:r w:rsidRPr="001565C8">
        <w:rPr>
          <w:rFonts w:asciiTheme="minorHAnsi" w:hAnsiTheme="minorHAnsi"/>
          <w:sz w:val="24"/>
          <w:szCs w:val="24"/>
        </w:rPr>
        <w:t xml:space="preserve"> and a </w:t>
      </w:r>
      <w:r w:rsidR="004323A5" w:rsidRPr="00EB34D2">
        <w:rPr>
          <w:rFonts w:asciiTheme="minorHAnsi" w:hAnsiTheme="minorHAnsi"/>
          <w:b/>
          <w:bCs/>
          <w:sz w:val="24"/>
          <w:szCs w:val="24"/>
        </w:rPr>
        <w:t xml:space="preserve">modern </w:t>
      </w:r>
      <w:r w:rsidRPr="00EB34D2">
        <w:rPr>
          <w:rFonts w:asciiTheme="minorHAnsi" w:hAnsiTheme="minorHAnsi"/>
          <w:b/>
          <w:bCs/>
          <w:sz w:val="24"/>
          <w:szCs w:val="24"/>
        </w:rPr>
        <w:t>society</w:t>
      </w:r>
      <w:r w:rsidRPr="001565C8">
        <w:rPr>
          <w:rFonts w:asciiTheme="minorHAnsi" w:hAnsiTheme="minorHAnsi"/>
          <w:sz w:val="24"/>
          <w:szCs w:val="24"/>
        </w:rPr>
        <w:t xml:space="preserve">. </w:t>
      </w:r>
      <w:r w:rsidR="004323A5" w:rsidRPr="001565C8">
        <w:rPr>
          <w:rFonts w:asciiTheme="minorHAnsi" w:hAnsiTheme="minorHAnsi"/>
          <w:sz w:val="24"/>
          <w:szCs w:val="24"/>
        </w:rPr>
        <w:t xml:space="preserve">The appropriate approach to achieve this </w:t>
      </w:r>
      <w:r w:rsidR="00B720E2" w:rsidRPr="001565C8">
        <w:rPr>
          <w:rFonts w:asciiTheme="minorHAnsi" w:hAnsiTheme="minorHAnsi"/>
          <w:sz w:val="24"/>
          <w:szCs w:val="24"/>
        </w:rPr>
        <w:t>objective</w:t>
      </w:r>
      <w:r w:rsidR="004323A5" w:rsidRPr="001565C8">
        <w:rPr>
          <w:rFonts w:asciiTheme="minorHAnsi" w:hAnsiTheme="minorHAnsi"/>
          <w:sz w:val="24"/>
          <w:szCs w:val="24"/>
        </w:rPr>
        <w:t xml:space="preserve"> is to develop a comprehensive analytical database coupled with a consistent accounting framework and to </w:t>
      </w:r>
      <w:r w:rsidR="00B720E2" w:rsidRPr="001565C8">
        <w:rPr>
          <w:rFonts w:asciiTheme="minorHAnsi" w:hAnsiTheme="minorHAnsi" w:cstheme="minorHAnsi"/>
          <w:sz w:val="24"/>
          <w:szCs w:val="24"/>
        </w:rPr>
        <w:t>construct</w:t>
      </w:r>
      <w:r w:rsidR="00B720E2" w:rsidRPr="001565C8">
        <w:rPr>
          <w:rFonts w:asciiTheme="minorHAnsi" w:hAnsiTheme="minorHAnsi"/>
          <w:sz w:val="24"/>
          <w:szCs w:val="24"/>
        </w:rPr>
        <w:t xml:space="preserve"> an efficient economy wide model especially designed to assess the impact of ICT on the rest of the economy.</w:t>
      </w:r>
      <w:r w:rsidRPr="001565C8">
        <w:rPr>
          <w:rFonts w:asciiTheme="minorHAnsi" w:hAnsiTheme="minorHAnsi"/>
          <w:sz w:val="24"/>
          <w:szCs w:val="24"/>
        </w:rPr>
        <w:t xml:space="preserve"> </w:t>
      </w:r>
      <w:r w:rsidR="00B720E2" w:rsidRPr="001565C8">
        <w:rPr>
          <w:rFonts w:asciiTheme="minorHAnsi" w:hAnsiTheme="minorHAnsi"/>
          <w:sz w:val="24"/>
          <w:szCs w:val="24"/>
        </w:rPr>
        <w:t xml:space="preserve">A </w:t>
      </w:r>
      <w:r w:rsidRPr="00EB34D2">
        <w:rPr>
          <w:rFonts w:asciiTheme="minorHAnsi" w:hAnsiTheme="minorHAnsi"/>
          <w:b/>
          <w:bCs/>
          <w:sz w:val="24"/>
          <w:szCs w:val="24"/>
        </w:rPr>
        <w:t>first step</w:t>
      </w:r>
      <w:r w:rsidRPr="001565C8">
        <w:rPr>
          <w:rFonts w:asciiTheme="minorHAnsi" w:hAnsiTheme="minorHAnsi"/>
          <w:sz w:val="24"/>
          <w:szCs w:val="24"/>
        </w:rPr>
        <w:t xml:space="preserve"> </w:t>
      </w:r>
      <w:r w:rsidR="00B720E2" w:rsidRPr="001565C8">
        <w:rPr>
          <w:rFonts w:asciiTheme="minorHAnsi" w:hAnsiTheme="minorHAnsi"/>
          <w:sz w:val="24"/>
          <w:szCs w:val="24"/>
        </w:rPr>
        <w:t xml:space="preserve">in this respect was </w:t>
      </w:r>
      <w:r w:rsidRPr="001565C8">
        <w:rPr>
          <w:rFonts w:asciiTheme="minorHAnsi" w:hAnsiTheme="minorHAnsi"/>
          <w:sz w:val="24"/>
          <w:szCs w:val="24"/>
        </w:rPr>
        <w:t xml:space="preserve">to define the scope and components of the ICT sector and to determine its interactions with the other parts of the economy. The </w:t>
      </w:r>
      <w:r w:rsidRPr="00EB34D2">
        <w:rPr>
          <w:rFonts w:asciiTheme="minorHAnsi" w:hAnsiTheme="minorHAnsi"/>
          <w:b/>
          <w:bCs/>
          <w:sz w:val="24"/>
          <w:szCs w:val="24"/>
        </w:rPr>
        <w:t>second step</w:t>
      </w:r>
      <w:r w:rsidRPr="001565C8">
        <w:rPr>
          <w:rFonts w:asciiTheme="minorHAnsi" w:hAnsiTheme="minorHAnsi"/>
          <w:sz w:val="24"/>
          <w:szCs w:val="24"/>
        </w:rPr>
        <w:t xml:space="preserve"> concentrated on determining  the  most  appropriate  methods to estimate the ICT related economic indicators in consistency with  the norms and rules of the internationally recognized </w:t>
      </w:r>
      <w:r w:rsidR="00EB34D2">
        <w:rPr>
          <w:rFonts w:asciiTheme="minorHAnsi" w:hAnsiTheme="minorHAnsi"/>
          <w:sz w:val="24"/>
          <w:szCs w:val="24"/>
        </w:rPr>
        <w:t xml:space="preserve">revised </w:t>
      </w:r>
      <w:r w:rsidRPr="001565C8">
        <w:rPr>
          <w:rFonts w:asciiTheme="minorHAnsi" w:hAnsiTheme="minorHAnsi"/>
          <w:sz w:val="24"/>
          <w:szCs w:val="24"/>
        </w:rPr>
        <w:t xml:space="preserve">system of national accounts (SNA). Having finalized these two primary steps, we have proceeded  to </w:t>
      </w:r>
      <w:r w:rsidRPr="00EB34D2">
        <w:rPr>
          <w:rFonts w:asciiTheme="minorHAnsi" w:hAnsiTheme="minorHAnsi"/>
          <w:sz w:val="24"/>
          <w:szCs w:val="24"/>
        </w:rPr>
        <w:t>assemble a</w:t>
      </w:r>
      <w:r w:rsidR="00224004" w:rsidRPr="00EB34D2">
        <w:rPr>
          <w:rFonts w:asciiTheme="minorHAnsi" w:hAnsiTheme="minorHAnsi"/>
          <w:sz w:val="24"/>
          <w:szCs w:val="24"/>
        </w:rPr>
        <w:t xml:space="preserve"> multi-sector</w:t>
      </w:r>
      <w:r w:rsidRPr="00EB34D2">
        <w:rPr>
          <w:rFonts w:asciiTheme="minorHAnsi" w:hAnsiTheme="minorHAnsi"/>
          <w:sz w:val="24"/>
          <w:szCs w:val="24"/>
        </w:rPr>
        <w:t xml:space="preserve"> ICT economy interaction accounting framework </w:t>
      </w:r>
      <w:r w:rsidRPr="001565C8">
        <w:rPr>
          <w:rFonts w:asciiTheme="minorHAnsi" w:hAnsiTheme="minorHAnsi"/>
          <w:sz w:val="24"/>
          <w:szCs w:val="24"/>
        </w:rPr>
        <w:t>that can be used to capture the complex linkages and flow of income between this technology advanced sector and the rest of the economy.</w:t>
      </w:r>
      <w:r w:rsidR="00224004" w:rsidRPr="001565C8">
        <w:rPr>
          <w:rFonts w:asciiTheme="minorHAnsi" w:hAnsiTheme="minorHAnsi"/>
          <w:sz w:val="24"/>
          <w:szCs w:val="24"/>
        </w:rPr>
        <w:t xml:space="preserve"> </w:t>
      </w:r>
    </w:p>
    <w:p w:rsidR="009658A1" w:rsidRPr="001565C8" w:rsidRDefault="009658A1" w:rsidP="007F207C">
      <w:pPr>
        <w:autoSpaceDE w:val="0"/>
        <w:autoSpaceDN w:val="0"/>
        <w:bidi w:val="0"/>
        <w:adjustRightInd w:val="0"/>
        <w:spacing w:after="0" w:line="360" w:lineRule="auto"/>
        <w:jc w:val="both"/>
        <w:rPr>
          <w:rFonts w:asciiTheme="minorHAnsi" w:hAnsiTheme="minorHAnsi" w:cstheme="minorHAnsi"/>
          <w:sz w:val="24"/>
          <w:szCs w:val="24"/>
        </w:rPr>
      </w:pPr>
      <w:r w:rsidRPr="001565C8">
        <w:rPr>
          <w:rFonts w:asciiTheme="minorHAnsi" w:hAnsiTheme="minorHAnsi"/>
          <w:sz w:val="24"/>
          <w:szCs w:val="24"/>
        </w:rPr>
        <w:t xml:space="preserve">This accounting framework </w:t>
      </w:r>
      <w:r w:rsidR="00224004" w:rsidRPr="001565C8">
        <w:rPr>
          <w:rFonts w:asciiTheme="minorHAnsi" w:hAnsiTheme="minorHAnsi"/>
          <w:sz w:val="24"/>
          <w:szCs w:val="24"/>
        </w:rPr>
        <w:t>consists of a</w:t>
      </w:r>
      <w:r w:rsidRPr="001565C8">
        <w:rPr>
          <w:rFonts w:asciiTheme="minorHAnsi" w:hAnsiTheme="minorHAnsi"/>
          <w:sz w:val="24"/>
          <w:szCs w:val="24"/>
        </w:rPr>
        <w:t xml:space="preserve">n </w:t>
      </w:r>
      <w:r w:rsidRPr="00EB34D2">
        <w:rPr>
          <w:rFonts w:asciiTheme="minorHAnsi" w:hAnsiTheme="minorHAnsi"/>
          <w:b/>
          <w:bCs/>
          <w:sz w:val="24"/>
          <w:szCs w:val="24"/>
        </w:rPr>
        <w:t>ICT- oriented social accounting matrix</w:t>
      </w:r>
      <w:r w:rsidRPr="001565C8">
        <w:rPr>
          <w:rFonts w:asciiTheme="minorHAnsi" w:hAnsiTheme="minorHAnsi"/>
          <w:sz w:val="24"/>
          <w:szCs w:val="24"/>
        </w:rPr>
        <w:t xml:space="preserve"> (SAM) for the Egyptian economy (</w:t>
      </w:r>
      <w:proofErr w:type="spellStart"/>
      <w:r w:rsidRPr="001565C8">
        <w:rPr>
          <w:rFonts w:asciiTheme="minorHAnsi" w:hAnsiTheme="minorHAnsi"/>
          <w:sz w:val="24"/>
          <w:szCs w:val="24"/>
        </w:rPr>
        <w:t>Khorshid</w:t>
      </w:r>
      <w:proofErr w:type="spellEnd"/>
      <w:r w:rsidRPr="001565C8">
        <w:rPr>
          <w:rFonts w:asciiTheme="minorHAnsi" w:hAnsiTheme="minorHAnsi"/>
          <w:sz w:val="24"/>
          <w:szCs w:val="24"/>
        </w:rPr>
        <w:t xml:space="preserve"> and El </w:t>
      </w:r>
      <w:proofErr w:type="spellStart"/>
      <w:r w:rsidRPr="001565C8">
        <w:rPr>
          <w:rFonts w:asciiTheme="minorHAnsi" w:hAnsiTheme="minorHAnsi"/>
          <w:sz w:val="24"/>
          <w:szCs w:val="24"/>
        </w:rPr>
        <w:t>Sadek</w:t>
      </w:r>
      <w:proofErr w:type="spellEnd"/>
      <w:r w:rsidRPr="001565C8">
        <w:rPr>
          <w:rFonts w:asciiTheme="minorHAnsi" w:hAnsiTheme="minorHAnsi"/>
          <w:sz w:val="24"/>
          <w:szCs w:val="24"/>
        </w:rPr>
        <w:t xml:space="preserve"> 2010). The estimated SAM can be viewed as a consistent and comprehensive analytical database for building various models to address the economy wide impact of the ICT sector.</w:t>
      </w:r>
      <w:r w:rsidR="00224004" w:rsidRPr="001565C8">
        <w:rPr>
          <w:rFonts w:asciiTheme="minorHAnsi" w:hAnsiTheme="minorHAnsi"/>
          <w:sz w:val="24"/>
          <w:szCs w:val="24"/>
        </w:rPr>
        <w:t xml:space="preserve"> The SAM used to calibrate the model </w:t>
      </w:r>
      <w:r w:rsidR="00EC019C" w:rsidRPr="001565C8">
        <w:rPr>
          <w:rFonts w:asciiTheme="minorHAnsi" w:hAnsiTheme="minorHAnsi"/>
          <w:sz w:val="24"/>
          <w:szCs w:val="24"/>
        </w:rPr>
        <w:t xml:space="preserve">relied on various socioeconomic indicators produced by the ministry of economic development (MOED), the central agency for public mobilization and statistics (CAPMAS), the ministry of finance (MOF) and the central bank of Egypt (CBE) . </w:t>
      </w:r>
      <w:r w:rsidRPr="001565C8">
        <w:rPr>
          <w:rFonts w:asciiTheme="minorHAnsi" w:hAnsiTheme="minorHAnsi"/>
          <w:sz w:val="24"/>
          <w:szCs w:val="24"/>
        </w:rPr>
        <w:t xml:space="preserve">The </w:t>
      </w:r>
      <w:r w:rsidR="00EC019C" w:rsidRPr="00EB34D2">
        <w:rPr>
          <w:rFonts w:asciiTheme="minorHAnsi" w:hAnsiTheme="minorHAnsi"/>
          <w:b/>
          <w:bCs/>
          <w:sz w:val="24"/>
          <w:szCs w:val="24"/>
        </w:rPr>
        <w:t xml:space="preserve">multi-sector </w:t>
      </w:r>
      <w:r w:rsidRPr="00EB34D2">
        <w:rPr>
          <w:rFonts w:asciiTheme="minorHAnsi" w:hAnsiTheme="minorHAnsi"/>
          <w:b/>
          <w:bCs/>
          <w:sz w:val="24"/>
          <w:szCs w:val="24"/>
        </w:rPr>
        <w:t>ICT interaction model</w:t>
      </w:r>
      <w:r w:rsidRPr="001565C8">
        <w:rPr>
          <w:rFonts w:asciiTheme="minorHAnsi" w:hAnsiTheme="minorHAnsi"/>
          <w:sz w:val="24"/>
          <w:szCs w:val="24"/>
        </w:rPr>
        <w:t xml:space="preserve"> follows the computable general equilibrium (CGE) tradition with an emphasis on the ICT sector and its interactions with other production sectors, domestic institution and the outside world. </w:t>
      </w:r>
      <w:r w:rsidR="00EC019C" w:rsidRPr="001565C8">
        <w:rPr>
          <w:rFonts w:asciiTheme="minorHAnsi" w:hAnsiTheme="minorHAnsi"/>
          <w:sz w:val="24"/>
          <w:szCs w:val="24"/>
        </w:rPr>
        <w:t xml:space="preserve">It can be viewed as an </w:t>
      </w:r>
      <w:r w:rsidR="00EC019C" w:rsidRPr="00EB34D2">
        <w:rPr>
          <w:rFonts w:asciiTheme="minorHAnsi" w:hAnsiTheme="minorHAnsi"/>
          <w:b/>
          <w:bCs/>
          <w:sz w:val="24"/>
          <w:szCs w:val="24"/>
        </w:rPr>
        <w:t>issue oriented extended economy wide model</w:t>
      </w:r>
      <w:r w:rsidR="00EC019C" w:rsidRPr="001565C8">
        <w:rPr>
          <w:rFonts w:asciiTheme="minorHAnsi" w:hAnsiTheme="minorHAnsi"/>
          <w:sz w:val="24"/>
          <w:szCs w:val="24"/>
        </w:rPr>
        <w:t xml:space="preserve"> used primarily to trace the impact of alternative policy measures and future strategies related to the ICT sector. </w:t>
      </w:r>
      <w:r w:rsidRPr="001565C8">
        <w:rPr>
          <w:rFonts w:asciiTheme="minorHAnsi" w:hAnsiTheme="minorHAnsi"/>
          <w:sz w:val="24"/>
          <w:szCs w:val="24"/>
        </w:rPr>
        <w:t>The model represents an economy with t</w:t>
      </w:r>
      <w:r w:rsidR="00EC019C" w:rsidRPr="001565C8">
        <w:rPr>
          <w:rFonts w:asciiTheme="minorHAnsi" w:hAnsiTheme="minorHAnsi"/>
          <w:sz w:val="24"/>
          <w:szCs w:val="24"/>
        </w:rPr>
        <w:t>en</w:t>
      </w:r>
      <w:r w:rsidRPr="001565C8">
        <w:rPr>
          <w:rFonts w:asciiTheme="minorHAnsi" w:hAnsiTheme="minorHAnsi"/>
          <w:sz w:val="24"/>
          <w:szCs w:val="24"/>
        </w:rPr>
        <w:t xml:space="preserve"> production sectors (</w:t>
      </w:r>
      <w:r w:rsidR="00EC019C" w:rsidRPr="001565C8">
        <w:rPr>
          <w:rFonts w:asciiTheme="minorHAnsi" w:hAnsiTheme="minorHAnsi"/>
          <w:sz w:val="24"/>
          <w:szCs w:val="24"/>
        </w:rPr>
        <w:t xml:space="preserve">including six </w:t>
      </w:r>
      <w:r w:rsidRPr="001565C8">
        <w:rPr>
          <w:rFonts w:asciiTheme="minorHAnsi" w:hAnsiTheme="minorHAnsi"/>
          <w:sz w:val="24"/>
          <w:szCs w:val="24"/>
        </w:rPr>
        <w:t xml:space="preserve">ICT </w:t>
      </w:r>
      <w:r w:rsidR="00EC019C" w:rsidRPr="001565C8">
        <w:rPr>
          <w:rFonts w:asciiTheme="minorHAnsi" w:hAnsiTheme="minorHAnsi"/>
          <w:sz w:val="24"/>
          <w:szCs w:val="24"/>
        </w:rPr>
        <w:t xml:space="preserve">activities and four </w:t>
      </w:r>
      <w:r w:rsidRPr="001565C8">
        <w:rPr>
          <w:rFonts w:asciiTheme="minorHAnsi" w:hAnsiTheme="minorHAnsi"/>
          <w:sz w:val="24"/>
          <w:szCs w:val="24"/>
        </w:rPr>
        <w:t xml:space="preserve"> non ICT </w:t>
      </w:r>
      <w:r w:rsidR="00EC019C" w:rsidRPr="001565C8">
        <w:rPr>
          <w:rFonts w:asciiTheme="minorHAnsi" w:hAnsiTheme="minorHAnsi"/>
          <w:sz w:val="24"/>
          <w:szCs w:val="24"/>
        </w:rPr>
        <w:t>activities</w:t>
      </w:r>
      <w:r w:rsidRPr="001565C8">
        <w:rPr>
          <w:rFonts w:asciiTheme="minorHAnsi" w:hAnsiTheme="minorHAnsi"/>
          <w:sz w:val="24"/>
          <w:szCs w:val="24"/>
        </w:rPr>
        <w:t xml:space="preserve">) , four commodity </w:t>
      </w:r>
      <w:r w:rsidR="00EC019C" w:rsidRPr="001565C8">
        <w:rPr>
          <w:rFonts w:asciiTheme="minorHAnsi" w:hAnsiTheme="minorHAnsi"/>
          <w:sz w:val="24"/>
          <w:szCs w:val="24"/>
        </w:rPr>
        <w:t>groups</w:t>
      </w:r>
      <w:r w:rsidRPr="001565C8">
        <w:rPr>
          <w:rFonts w:asciiTheme="minorHAnsi" w:hAnsiTheme="minorHAnsi"/>
          <w:sz w:val="24"/>
          <w:szCs w:val="24"/>
        </w:rPr>
        <w:t xml:space="preserve"> (composite, domestic, imported and exported) with each divided into </w:t>
      </w:r>
      <w:r w:rsidR="00EC019C" w:rsidRPr="001565C8">
        <w:rPr>
          <w:rFonts w:asciiTheme="minorHAnsi" w:hAnsiTheme="minorHAnsi"/>
          <w:sz w:val="24"/>
          <w:szCs w:val="24"/>
        </w:rPr>
        <w:t xml:space="preserve">ten </w:t>
      </w:r>
      <w:r w:rsidR="00EC019C" w:rsidRPr="001565C8">
        <w:rPr>
          <w:rFonts w:asciiTheme="minorHAnsi" w:hAnsiTheme="minorHAnsi"/>
          <w:sz w:val="24"/>
          <w:szCs w:val="24"/>
        </w:rPr>
        <w:lastRenderedPageBreak/>
        <w:t xml:space="preserve">sectors for </w:t>
      </w:r>
      <w:r w:rsidRPr="001565C8">
        <w:rPr>
          <w:rFonts w:asciiTheme="minorHAnsi" w:hAnsiTheme="minorHAnsi"/>
          <w:sz w:val="24"/>
          <w:szCs w:val="24"/>
        </w:rPr>
        <w:t>ICT and Non ICT goods and services</w:t>
      </w:r>
      <w:r w:rsidR="00EC019C" w:rsidRPr="001565C8">
        <w:rPr>
          <w:rFonts w:asciiTheme="minorHAnsi" w:hAnsiTheme="minorHAnsi"/>
          <w:sz w:val="24"/>
          <w:szCs w:val="24"/>
        </w:rPr>
        <w:t>,</w:t>
      </w:r>
      <w:r w:rsidRPr="001565C8">
        <w:rPr>
          <w:rFonts w:asciiTheme="minorHAnsi" w:hAnsiTheme="minorHAnsi"/>
          <w:sz w:val="24"/>
          <w:szCs w:val="24"/>
        </w:rPr>
        <w:t xml:space="preserve"> four domestic institutions</w:t>
      </w:r>
      <w:r w:rsidR="00EC019C" w:rsidRPr="001565C8">
        <w:rPr>
          <w:rFonts w:asciiTheme="minorHAnsi" w:hAnsiTheme="minorHAnsi"/>
          <w:sz w:val="24"/>
          <w:szCs w:val="24"/>
        </w:rPr>
        <w:t>(</w:t>
      </w:r>
      <w:r w:rsidRPr="001565C8">
        <w:rPr>
          <w:rFonts w:asciiTheme="minorHAnsi" w:hAnsiTheme="minorHAnsi"/>
          <w:sz w:val="24"/>
          <w:szCs w:val="24"/>
        </w:rPr>
        <w:t>including households, ICT and non ICT companies</w:t>
      </w:r>
      <w:r w:rsidR="00EC019C" w:rsidRPr="001565C8">
        <w:rPr>
          <w:rFonts w:asciiTheme="minorHAnsi" w:hAnsiTheme="minorHAnsi"/>
          <w:sz w:val="24"/>
          <w:szCs w:val="24"/>
        </w:rPr>
        <w:t>,</w:t>
      </w:r>
      <w:r w:rsidRPr="001565C8">
        <w:rPr>
          <w:rFonts w:asciiTheme="minorHAnsi" w:hAnsiTheme="minorHAnsi"/>
          <w:sz w:val="24"/>
          <w:szCs w:val="24"/>
        </w:rPr>
        <w:t xml:space="preserve"> the general government</w:t>
      </w:r>
      <w:r w:rsidR="00EC019C" w:rsidRPr="001565C8">
        <w:rPr>
          <w:rFonts w:asciiTheme="minorHAnsi" w:hAnsiTheme="minorHAnsi"/>
          <w:sz w:val="24"/>
          <w:szCs w:val="24"/>
        </w:rPr>
        <w:t>) and the outside world</w:t>
      </w:r>
      <w:r w:rsidR="00220622" w:rsidRPr="001565C8">
        <w:rPr>
          <w:rFonts w:asciiTheme="minorHAnsi" w:hAnsiTheme="minorHAnsi"/>
          <w:sz w:val="24"/>
          <w:szCs w:val="24"/>
        </w:rPr>
        <w:t xml:space="preserve">. The </w:t>
      </w:r>
      <w:r w:rsidRPr="001565C8">
        <w:rPr>
          <w:rFonts w:asciiTheme="minorHAnsi" w:hAnsiTheme="minorHAnsi"/>
          <w:sz w:val="24"/>
          <w:szCs w:val="24"/>
        </w:rPr>
        <w:t>investment-saving account</w:t>
      </w:r>
      <w:r w:rsidR="00220622" w:rsidRPr="001565C8">
        <w:rPr>
          <w:rFonts w:asciiTheme="minorHAnsi" w:hAnsiTheme="minorHAnsi"/>
          <w:sz w:val="24"/>
          <w:szCs w:val="24"/>
        </w:rPr>
        <w:t>s are broken down by institution and activity type.</w:t>
      </w:r>
      <w:r w:rsidRPr="001565C8">
        <w:rPr>
          <w:rFonts w:asciiTheme="minorHAnsi" w:hAnsiTheme="minorHAnsi"/>
          <w:sz w:val="24"/>
          <w:szCs w:val="24"/>
        </w:rPr>
        <w:t xml:space="preserve"> Factors of production is composed of labor compensation and capital services, with the  labor account broken down by employer (government versus non government) and activity (</w:t>
      </w:r>
      <w:r w:rsidR="00220622" w:rsidRPr="001565C8">
        <w:rPr>
          <w:rFonts w:asciiTheme="minorHAnsi" w:hAnsiTheme="minorHAnsi"/>
          <w:sz w:val="24"/>
          <w:szCs w:val="24"/>
        </w:rPr>
        <w:t xml:space="preserve">ten </w:t>
      </w:r>
      <w:r w:rsidRPr="001565C8">
        <w:rPr>
          <w:rFonts w:asciiTheme="minorHAnsi" w:hAnsiTheme="minorHAnsi"/>
          <w:sz w:val="24"/>
          <w:szCs w:val="24"/>
        </w:rPr>
        <w:t>ICT and non ICT sectors)</w:t>
      </w:r>
      <w:r w:rsidR="00220622" w:rsidRPr="001565C8">
        <w:rPr>
          <w:rFonts w:asciiTheme="minorHAnsi" w:hAnsiTheme="minorHAnsi"/>
          <w:sz w:val="24"/>
          <w:szCs w:val="24"/>
        </w:rPr>
        <w:t>, and the capital account divided by activity type</w:t>
      </w:r>
      <w:r w:rsidRPr="001565C8">
        <w:rPr>
          <w:rFonts w:asciiTheme="minorHAnsi" w:hAnsiTheme="minorHAnsi"/>
          <w:sz w:val="24"/>
          <w:szCs w:val="24"/>
        </w:rPr>
        <w:t xml:space="preserve">. </w:t>
      </w:r>
    </w:p>
    <w:p w:rsidR="009658A1" w:rsidRPr="001565C8" w:rsidRDefault="009658A1" w:rsidP="00697443">
      <w:pPr>
        <w:autoSpaceDE w:val="0"/>
        <w:autoSpaceDN w:val="0"/>
        <w:bidi w:val="0"/>
        <w:adjustRightInd w:val="0"/>
        <w:spacing w:after="0" w:line="360" w:lineRule="auto"/>
        <w:jc w:val="both"/>
        <w:rPr>
          <w:rFonts w:asciiTheme="minorHAnsi" w:hAnsiTheme="minorHAnsi" w:cstheme="minorHAnsi"/>
          <w:sz w:val="24"/>
          <w:szCs w:val="24"/>
        </w:rPr>
      </w:pPr>
      <w:r w:rsidRPr="001565C8">
        <w:rPr>
          <w:rFonts w:asciiTheme="minorHAnsi" w:hAnsiTheme="minorHAnsi" w:cstheme="minorHAnsi"/>
          <w:sz w:val="24"/>
          <w:szCs w:val="24"/>
        </w:rPr>
        <w:t>The model is mainly used to conduct policy experiments directed to assess the impact of the ICT sector on the economy wide performance of Egypt with the objectives of developing an appropriate ICT strategy that allows Egypt to be an information-</w:t>
      </w:r>
      <w:r w:rsidRPr="001565C8">
        <w:rPr>
          <w:rFonts w:asciiTheme="minorHAnsi" w:hAnsiTheme="minorHAnsi"/>
          <w:sz w:val="24"/>
          <w:szCs w:val="24"/>
        </w:rPr>
        <w:t>based</w:t>
      </w:r>
      <w:r w:rsidRPr="001565C8">
        <w:rPr>
          <w:rFonts w:asciiTheme="minorHAnsi" w:hAnsiTheme="minorHAnsi" w:cstheme="minorHAnsi"/>
          <w:sz w:val="24"/>
          <w:szCs w:val="24"/>
        </w:rPr>
        <w:t xml:space="preserve"> economy and a knowledge-based  society. More specifically, </w:t>
      </w:r>
      <w:r w:rsidR="00220622" w:rsidRPr="001565C8">
        <w:rPr>
          <w:rFonts w:asciiTheme="minorHAnsi" w:hAnsiTheme="minorHAnsi" w:cstheme="minorHAnsi"/>
          <w:sz w:val="24"/>
          <w:szCs w:val="24"/>
        </w:rPr>
        <w:t>the model is used to capture, and make the distinction between, two ICT economy wide effects: (</w:t>
      </w:r>
      <w:proofErr w:type="spellStart"/>
      <w:r w:rsidR="00220622" w:rsidRPr="001565C8">
        <w:rPr>
          <w:rFonts w:asciiTheme="minorHAnsi" w:hAnsiTheme="minorHAnsi" w:cstheme="minorHAnsi"/>
          <w:sz w:val="24"/>
          <w:szCs w:val="24"/>
        </w:rPr>
        <w:t>i</w:t>
      </w:r>
      <w:proofErr w:type="spellEnd"/>
      <w:r w:rsidR="00220622" w:rsidRPr="001565C8">
        <w:rPr>
          <w:rFonts w:asciiTheme="minorHAnsi" w:hAnsiTheme="minorHAnsi" w:cstheme="minorHAnsi"/>
          <w:sz w:val="24"/>
          <w:szCs w:val="24"/>
        </w:rPr>
        <w:t>) the impact of increasing investments, ICT output, labor compensations and demand for ICT commodities on the macroeconomic performance measured by the principal aggregates of national accounts</w:t>
      </w:r>
      <w:r w:rsidR="00F704CF" w:rsidRPr="001565C8">
        <w:rPr>
          <w:rFonts w:asciiTheme="minorHAnsi" w:hAnsiTheme="minorHAnsi" w:cstheme="minorHAnsi"/>
          <w:sz w:val="24"/>
          <w:szCs w:val="24"/>
        </w:rPr>
        <w:t>, which is nominated in this paper as the "</w:t>
      </w:r>
      <w:r w:rsidR="00F704CF" w:rsidRPr="001565C8">
        <w:rPr>
          <w:rFonts w:asciiTheme="minorHAnsi" w:hAnsiTheme="minorHAnsi" w:cstheme="minorHAnsi"/>
          <w:b/>
          <w:i/>
          <w:sz w:val="24"/>
          <w:szCs w:val="24"/>
        </w:rPr>
        <w:t>direct effects</w:t>
      </w:r>
      <w:r w:rsidR="00F704CF" w:rsidRPr="001565C8">
        <w:rPr>
          <w:rFonts w:asciiTheme="minorHAnsi" w:hAnsiTheme="minorHAnsi" w:cstheme="minorHAnsi"/>
          <w:sz w:val="24"/>
          <w:szCs w:val="24"/>
        </w:rPr>
        <w:t xml:space="preserve">" </w:t>
      </w:r>
      <w:r w:rsidR="00220622" w:rsidRPr="001565C8">
        <w:rPr>
          <w:rFonts w:asciiTheme="minorHAnsi" w:hAnsiTheme="minorHAnsi" w:cstheme="minorHAnsi"/>
          <w:sz w:val="24"/>
          <w:szCs w:val="24"/>
        </w:rPr>
        <w:t>and (ii) the effects generated by ICT spreading out on the efficiency of labor factor and total factor productivity. This type of effect will be considered as an "</w:t>
      </w:r>
      <w:r w:rsidR="00220622" w:rsidRPr="001565C8">
        <w:rPr>
          <w:rFonts w:asciiTheme="minorHAnsi" w:hAnsiTheme="minorHAnsi" w:cstheme="minorHAnsi"/>
          <w:b/>
          <w:i/>
          <w:sz w:val="24"/>
          <w:szCs w:val="24"/>
        </w:rPr>
        <w:t>indirect effects</w:t>
      </w:r>
      <w:r w:rsidR="00220622" w:rsidRPr="001565C8">
        <w:rPr>
          <w:rFonts w:asciiTheme="minorHAnsi" w:hAnsiTheme="minorHAnsi" w:cstheme="minorHAnsi"/>
          <w:sz w:val="24"/>
          <w:szCs w:val="24"/>
        </w:rPr>
        <w:t xml:space="preserve">".  </w:t>
      </w:r>
      <w:r w:rsidRPr="001565C8">
        <w:rPr>
          <w:rFonts w:asciiTheme="minorHAnsi" w:hAnsiTheme="minorHAnsi" w:cstheme="minorHAnsi"/>
          <w:sz w:val="24"/>
          <w:szCs w:val="24"/>
        </w:rPr>
        <w:t xml:space="preserve">Against this background, the government of Egypt is assumed implement an ambitious ICT strategy composed of </w:t>
      </w:r>
      <w:r w:rsidRPr="00697443">
        <w:rPr>
          <w:rFonts w:asciiTheme="minorHAnsi" w:hAnsiTheme="minorHAnsi" w:cstheme="minorHAnsi"/>
          <w:b/>
          <w:bCs/>
          <w:sz w:val="24"/>
          <w:szCs w:val="24"/>
        </w:rPr>
        <w:t xml:space="preserve">four policy </w:t>
      </w:r>
      <w:r w:rsidR="00697443">
        <w:rPr>
          <w:rFonts w:asciiTheme="minorHAnsi" w:hAnsiTheme="minorHAnsi" w:cstheme="minorHAnsi"/>
          <w:b/>
          <w:bCs/>
          <w:sz w:val="24"/>
          <w:szCs w:val="24"/>
        </w:rPr>
        <w:t>packages</w:t>
      </w:r>
      <w:r w:rsidRPr="001565C8">
        <w:rPr>
          <w:rFonts w:asciiTheme="minorHAnsi" w:hAnsiTheme="minorHAnsi" w:cstheme="minorHAnsi"/>
          <w:sz w:val="24"/>
          <w:szCs w:val="24"/>
        </w:rPr>
        <w:t xml:space="preserve"> which are:  (</w:t>
      </w:r>
      <w:proofErr w:type="spellStart"/>
      <w:r w:rsidRPr="001565C8">
        <w:rPr>
          <w:rFonts w:asciiTheme="minorHAnsi" w:hAnsiTheme="minorHAnsi" w:cstheme="minorHAnsi"/>
          <w:sz w:val="24"/>
          <w:szCs w:val="24"/>
        </w:rPr>
        <w:t>i</w:t>
      </w:r>
      <w:proofErr w:type="spellEnd"/>
      <w:r w:rsidRPr="001565C8">
        <w:rPr>
          <w:rFonts w:asciiTheme="minorHAnsi" w:hAnsiTheme="minorHAnsi" w:cstheme="minorHAnsi"/>
          <w:sz w:val="24"/>
          <w:szCs w:val="24"/>
        </w:rPr>
        <w:t xml:space="preserve">) to Increase the growth rates of gross fixed capital formation with special emphasis on  purchasing ICT investment commodities, (ii) to adopt various measures to increase the output, value added and factors income of the ICT activity, (iii) to implement a national training, reorientation and capacity building program leading to an enhanced factor productivity and labor efficiency in the economy as a whole based on advanced and up to date ICT, and (iv) to apply an ICT export promotion policy. </w:t>
      </w:r>
    </w:p>
    <w:p w:rsidR="009658A1" w:rsidRDefault="009658A1" w:rsidP="007F207C">
      <w:pPr>
        <w:pStyle w:val="BodyText"/>
        <w:spacing w:line="360" w:lineRule="auto"/>
        <w:rPr>
          <w:rFonts w:asciiTheme="minorHAnsi" w:hAnsiTheme="minorHAnsi" w:cstheme="minorHAnsi"/>
        </w:rPr>
      </w:pPr>
      <w:r>
        <w:rPr>
          <w:rFonts w:asciiTheme="minorHAnsi" w:hAnsiTheme="minorHAnsi" w:cstheme="minorHAnsi"/>
        </w:rPr>
        <w:t xml:space="preserve">The results of applying the ICT economy interaction model to assess the impact of the adopted ICT development strategy revealed a number of analytical points. </w:t>
      </w:r>
    </w:p>
    <w:p w:rsidR="009658A1" w:rsidRPr="001565C8" w:rsidRDefault="009658A1" w:rsidP="007F207C">
      <w:pPr>
        <w:autoSpaceDE w:val="0"/>
        <w:autoSpaceDN w:val="0"/>
        <w:bidi w:val="0"/>
        <w:adjustRightInd w:val="0"/>
        <w:spacing w:after="0" w:line="360" w:lineRule="auto"/>
        <w:jc w:val="both"/>
        <w:rPr>
          <w:rFonts w:asciiTheme="minorHAnsi" w:hAnsiTheme="minorHAnsi" w:cstheme="minorHAnsi"/>
          <w:sz w:val="24"/>
          <w:szCs w:val="24"/>
        </w:rPr>
      </w:pPr>
      <w:r w:rsidRPr="001565C8">
        <w:rPr>
          <w:rFonts w:asciiTheme="minorHAnsi" w:hAnsiTheme="minorHAnsi" w:cstheme="minorHAnsi"/>
          <w:b/>
          <w:bCs/>
          <w:sz w:val="24"/>
          <w:szCs w:val="24"/>
        </w:rPr>
        <w:t>First</w:t>
      </w:r>
      <w:r w:rsidRPr="001565C8">
        <w:rPr>
          <w:rFonts w:asciiTheme="minorHAnsi" w:hAnsiTheme="minorHAnsi" w:cstheme="minorHAnsi"/>
          <w:sz w:val="24"/>
          <w:szCs w:val="24"/>
        </w:rPr>
        <w:t xml:space="preserve">, the ICT sector benefits mainly from the direct effect of increasing its production </w:t>
      </w:r>
      <w:r w:rsidR="00F704CF" w:rsidRPr="001565C8">
        <w:rPr>
          <w:rFonts w:asciiTheme="minorHAnsi" w:hAnsiTheme="minorHAnsi" w:cstheme="minorHAnsi"/>
          <w:sz w:val="24"/>
          <w:szCs w:val="24"/>
        </w:rPr>
        <w:t>and investment spending</w:t>
      </w:r>
      <w:r w:rsidRPr="001565C8">
        <w:rPr>
          <w:rFonts w:asciiTheme="minorHAnsi" w:hAnsiTheme="minorHAnsi" w:cstheme="minorHAnsi"/>
          <w:sz w:val="24"/>
          <w:szCs w:val="24"/>
        </w:rPr>
        <w:t xml:space="preserve"> whereas the impact on non ICT sector becomes apparent only via the indirect longer effects of enhanc</w:t>
      </w:r>
      <w:r w:rsidR="00F704CF" w:rsidRPr="001565C8">
        <w:rPr>
          <w:rFonts w:asciiTheme="minorHAnsi" w:hAnsiTheme="minorHAnsi" w:cstheme="minorHAnsi"/>
          <w:sz w:val="24"/>
          <w:szCs w:val="24"/>
        </w:rPr>
        <w:t>ing</w:t>
      </w:r>
      <w:r w:rsidRPr="001565C8">
        <w:rPr>
          <w:rFonts w:asciiTheme="minorHAnsi" w:hAnsiTheme="minorHAnsi" w:cstheme="minorHAnsi"/>
          <w:sz w:val="24"/>
          <w:szCs w:val="24"/>
        </w:rPr>
        <w:t xml:space="preserve"> labor efficiency and total factor productivity. </w:t>
      </w:r>
      <w:r w:rsidRPr="001565C8">
        <w:rPr>
          <w:rFonts w:asciiTheme="minorHAnsi" w:hAnsiTheme="minorHAnsi" w:cstheme="minorHAnsi"/>
          <w:b/>
          <w:bCs/>
          <w:sz w:val="24"/>
          <w:szCs w:val="24"/>
        </w:rPr>
        <w:t>Second</w:t>
      </w:r>
      <w:r w:rsidRPr="001565C8">
        <w:rPr>
          <w:rFonts w:asciiTheme="minorHAnsi" w:hAnsiTheme="minorHAnsi" w:cstheme="minorHAnsi"/>
          <w:sz w:val="24"/>
          <w:szCs w:val="24"/>
        </w:rPr>
        <w:t xml:space="preserve">, The analytical results show that the longer term indirect </w:t>
      </w:r>
      <w:r w:rsidRPr="001565C8">
        <w:rPr>
          <w:rFonts w:asciiTheme="minorHAnsi" w:hAnsiTheme="minorHAnsi" w:cstheme="minorHAnsi"/>
          <w:sz w:val="24"/>
          <w:szCs w:val="24"/>
        </w:rPr>
        <w:lastRenderedPageBreak/>
        <w:t xml:space="preserve">effect of increasing productivity of factors represents the most important determinant of the impact of any suggested ICT strategy on the growth prospects of </w:t>
      </w:r>
      <w:r w:rsidR="00F704CF" w:rsidRPr="001565C8">
        <w:rPr>
          <w:rFonts w:asciiTheme="minorHAnsi" w:hAnsiTheme="minorHAnsi" w:cstheme="minorHAnsi"/>
          <w:sz w:val="24"/>
          <w:szCs w:val="24"/>
        </w:rPr>
        <w:t>the economy</w:t>
      </w:r>
      <w:r w:rsidRPr="001565C8">
        <w:rPr>
          <w:rFonts w:asciiTheme="minorHAnsi" w:hAnsiTheme="minorHAnsi" w:cstheme="minorHAnsi"/>
          <w:sz w:val="24"/>
          <w:szCs w:val="24"/>
        </w:rPr>
        <w:t xml:space="preserve">. </w:t>
      </w:r>
      <w:r w:rsidRPr="001565C8">
        <w:rPr>
          <w:rFonts w:asciiTheme="minorHAnsi" w:hAnsiTheme="minorHAnsi" w:cstheme="minorHAnsi"/>
          <w:b/>
          <w:bCs/>
          <w:sz w:val="24"/>
          <w:szCs w:val="24"/>
        </w:rPr>
        <w:t>Third</w:t>
      </w:r>
      <w:r w:rsidRPr="001565C8">
        <w:rPr>
          <w:rFonts w:asciiTheme="minorHAnsi" w:hAnsiTheme="minorHAnsi" w:cstheme="minorHAnsi"/>
          <w:sz w:val="24"/>
          <w:szCs w:val="24"/>
        </w:rPr>
        <w:t xml:space="preserve">, the adoption of the ICT strategy will affect both the domestic and foreign demand for commodities. Since the increase in gross output of ICT and non ICT sectors exceeds the growth in domestic demand, excess production is channeled to the outside world in the form of  exports. </w:t>
      </w:r>
      <w:r w:rsidRPr="001565C8">
        <w:rPr>
          <w:rFonts w:asciiTheme="minorHAnsi" w:hAnsiTheme="minorHAnsi" w:cstheme="minorHAnsi"/>
          <w:b/>
          <w:bCs/>
          <w:sz w:val="24"/>
          <w:szCs w:val="24"/>
        </w:rPr>
        <w:t>F</w:t>
      </w:r>
      <w:r w:rsidR="00F704CF" w:rsidRPr="001565C8">
        <w:rPr>
          <w:rFonts w:asciiTheme="minorHAnsi" w:hAnsiTheme="minorHAnsi" w:cstheme="minorHAnsi"/>
          <w:b/>
          <w:bCs/>
          <w:sz w:val="24"/>
          <w:szCs w:val="24"/>
        </w:rPr>
        <w:t>ourth</w:t>
      </w:r>
      <w:r w:rsidRPr="001565C8">
        <w:rPr>
          <w:rFonts w:asciiTheme="minorHAnsi" w:hAnsiTheme="minorHAnsi" w:cstheme="minorHAnsi"/>
          <w:sz w:val="24"/>
          <w:szCs w:val="24"/>
        </w:rPr>
        <w:t xml:space="preserve">, the experimental analysis shows a clear improvement in the balance of the Egyptian economy with the outside world as a result of applying the ICT new strategy . This improvement is more apparent in exports, trade balance and the current account surplus. </w:t>
      </w:r>
      <w:r w:rsidR="00F704CF" w:rsidRPr="001565C8">
        <w:rPr>
          <w:rFonts w:asciiTheme="minorHAnsi" w:hAnsiTheme="minorHAnsi" w:cstheme="minorHAnsi"/>
          <w:b/>
          <w:bCs/>
          <w:sz w:val="24"/>
          <w:szCs w:val="24"/>
        </w:rPr>
        <w:t>Fifth</w:t>
      </w:r>
      <w:r w:rsidRPr="001565C8">
        <w:rPr>
          <w:rFonts w:asciiTheme="minorHAnsi" w:hAnsiTheme="minorHAnsi" w:cstheme="minorHAnsi"/>
          <w:sz w:val="24"/>
          <w:szCs w:val="24"/>
        </w:rPr>
        <w:t xml:space="preserve">, </w:t>
      </w:r>
      <w:r w:rsidRPr="001565C8">
        <w:rPr>
          <w:rFonts w:asciiTheme="minorHAnsi" w:hAnsiTheme="minorHAnsi"/>
          <w:sz w:val="24"/>
          <w:szCs w:val="24"/>
        </w:rPr>
        <w:t>the savings of households, ICT companies and non ICT corporations increase</w:t>
      </w:r>
      <w:r w:rsidR="00F704CF" w:rsidRPr="001565C8">
        <w:rPr>
          <w:rFonts w:asciiTheme="minorHAnsi" w:hAnsiTheme="minorHAnsi"/>
          <w:sz w:val="24"/>
          <w:szCs w:val="24"/>
        </w:rPr>
        <w:t xml:space="preserve">, and </w:t>
      </w:r>
      <w:r w:rsidRPr="001565C8">
        <w:rPr>
          <w:rFonts w:asciiTheme="minorHAnsi" w:hAnsiTheme="minorHAnsi"/>
          <w:sz w:val="24"/>
          <w:szCs w:val="24"/>
        </w:rPr>
        <w:t xml:space="preserve">government current deficit is expected to decrease over time from when the ICT enhanced scenario is adopted. </w:t>
      </w:r>
      <w:r w:rsidRPr="001565C8">
        <w:rPr>
          <w:rFonts w:asciiTheme="minorHAnsi" w:hAnsiTheme="minorHAnsi"/>
          <w:b/>
          <w:bCs/>
          <w:sz w:val="24"/>
          <w:szCs w:val="24"/>
        </w:rPr>
        <w:t>S</w:t>
      </w:r>
      <w:r w:rsidR="001D143D" w:rsidRPr="001565C8">
        <w:rPr>
          <w:rFonts w:asciiTheme="minorHAnsi" w:hAnsiTheme="minorHAnsi"/>
          <w:b/>
          <w:bCs/>
          <w:sz w:val="24"/>
          <w:szCs w:val="24"/>
        </w:rPr>
        <w:t>ixth</w:t>
      </w:r>
      <w:r w:rsidRPr="001565C8">
        <w:rPr>
          <w:rFonts w:asciiTheme="minorHAnsi" w:hAnsiTheme="minorHAnsi"/>
          <w:sz w:val="24"/>
          <w:szCs w:val="24"/>
        </w:rPr>
        <w:t>, The enhanced growth environment of the economy would slightly increase government capital income</w:t>
      </w:r>
      <w:r w:rsidR="001D143D" w:rsidRPr="001565C8">
        <w:rPr>
          <w:rFonts w:asciiTheme="minorHAnsi" w:hAnsiTheme="minorHAnsi"/>
          <w:sz w:val="24"/>
          <w:szCs w:val="24"/>
        </w:rPr>
        <w:t xml:space="preserve"> (profit transferred from public enterprises).</w:t>
      </w:r>
      <w:r w:rsidRPr="001565C8">
        <w:rPr>
          <w:rFonts w:asciiTheme="minorHAnsi" w:hAnsiTheme="minorHAnsi"/>
          <w:sz w:val="24"/>
          <w:szCs w:val="24"/>
        </w:rPr>
        <w:t xml:space="preserve"> transfers from </w:t>
      </w:r>
      <w:r w:rsidR="001D143D" w:rsidRPr="001565C8">
        <w:rPr>
          <w:rFonts w:asciiTheme="minorHAnsi" w:hAnsiTheme="minorHAnsi"/>
          <w:sz w:val="24"/>
          <w:szCs w:val="24"/>
        </w:rPr>
        <w:t xml:space="preserve">other </w:t>
      </w:r>
      <w:r w:rsidRPr="001565C8">
        <w:rPr>
          <w:rFonts w:asciiTheme="minorHAnsi" w:hAnsiTheme="minorHAnsi"/>
          <w:sz w:val="24"/>
          <w:szCs w:val="24"/>
        </w:rPr>
        <w:t>non government domestic institutions</w:t>
      </w:r>
      <w:r w:rsidR="001D143D" w:rsidRPr="001565C8">
        <w:rPr>
          <w:rFonts w:asciiTheme="minorHAnsi" w:hAnsiTheme="minorHAnsi"/>
          <w:sz w:val="24"/>
          <w:szCs w:val="24"/>
        </w:rPr>
        <w:t xml:space="preserve"> but it </w:t>
      </w:r>
      <w:r w:rsidRPr="001565C8">
        <w:rPr>
          <w:rFonts w:asciiTheme="minorHAnsi" w:hAnsiTheme="minorHAnsi"/>
          <w:sz w:val="24"/>
          <w:szCs w:val="24"/>
        </w:rPr>
        <w:t xml:space="preserve">considerably improve tax income. </w:t>
      </w:r>
    </w:p>
    <w:p w:rsidR="009658A1" w:rsidRPr="001565C8" w:rsidRDefault="009658A1" w:rsidP="007F207C">
      <w:pPr>
        <w:autoSpaceDE w:val="0"/>
        <w:autoSpaceDN w:val="0"/>
        <w:bidi w:val="0"/>
        <w:adjustRightInd w:val="0"/>
        <w:spacing w:after="0" w:line="360" w:lineRule="auto"/>
        <w:jc w:val="both"/>
        <w:rPr>
          <w:rFonts w:asciiTheme="minorHAnsi" w:hAnsiTheme="minorHAnsi" w:cstheme="minorHAnsi"/>
          <w:sz w:val="24"/>
          <w:szCs w:val="24"/>
        </w:rPr>
      </w:pPr>
      <w:r w:rsidRPr="001565C8">
        <w:rPr>
          <w:rFonts w:asciiTheme="minorHAnsi" w:hAnsiTheme="minorHAnsi" w:cstheme="minorHAnsi"/>
          <w:sz w:val="24"/>
          <w:szCs w:val="24"/>
        </w:rPr>
        <w:t xml:space="preserve">Although the </w:t>
      </w:r>
      <w:r w:rsidR="001D143D" w:rsidRPr="001565C8">
        <w:rPr>
          <w:rFonts w:asciiTheme="minorHAnsi" w:hAnsiTheme="minorHAnsi" w:cstheme="minorHAnsi"/>
          <w:sz w:val="24"/>
          <w:szCs w:val="24"/>
        </w:rPr>
        <w:t>dis</w:t>
      </w:r>
      <w:r w:rsidRPr="001565C8">
        <w:rPr>
          <w:rFonts w:asciiTheme="minorHAnsi" w:hAnsiTheme="minorHAnsi" w:cstheme="minorHAnsi"/>
          <w:sz w:val="24"/>
          <w:szCs w:val="24"/>
        </w:rPr>
        <w:t>aggregate</w:t>
      </w:r>
      <w:r w:rsidR="001D143D" w:rsidRPr="001565C8">
        <w:rPr>
          <w:rFonts w:asciiTheme="minorHAnsi" w:hAnsiTheme="minorHAnsi" w:cstheme="minorHAnsi"/>
          <w:sz w:val="24"/>
          <w:szCs w:val="24"/>
        </w:rPr>
        <w:t xml:space="preserve">d static </w:t>
      </w:r>
      <w:r w:rsidRPr="001565C8">
        <w:rPr>
          <w:rFonts w:asciiTheme="minorHAnsi" w:hAnsiTheme="minorHAnsi" w:cstheme="minorHAnsi"/>
          <w:sz w:val="24"/>
          <w:szCs w:val="24"/>
        </w:rPr>
        <w:t xml:space="preserve">ICT economy interaction model has provided several fruitful </w:t>
      </w:r>
      <w:r w:rsidRPr="001565C8">
        <w:rPr>
          <w:rFonts w:asciiTheme="minorHAnsi" w:hAnsiTheme="minorHAnsi" w:cstheme="minorHAnsi"/>
          <w:b/>
          <w:bCs/>
          <w:sz w:val="24"/>
          <w:szCs w:val="24"/>
        </w:rPr>
        <w:t>analytical</w:t>
      </w:r>
      <w:r w:rsidRPr="001565C8">
        <w:rPr>
          <w:rFonts w:asciiTheme="minorHAnsi" w:hAnsiTheme="minorHAnsi" w:cstheme="minorHAnsi"/>
          <w:sz w:val="24"/>
          <w:szCs w:val="24"/>
        </w:rPr>
        <w:t xml:space="preserve"> results that can be used to support the decision making process with respect to the formulation of an efficient and effective ICT economic strategy, the analysis can be improved </w:t>
      </w:r>
      <w:r w:rsidR="001D143D" w:rsidRPr="001565C8">
        <w:rPr>
          <w:rFonts w:asciiTheme="minorHAnsi" w:hAnsiTheme="minorHAnsi" w:cstheme="minorHAnsi"/>
          <w:sz w:val="24"/>
          <w:szCs w:val="24"/>
        </w:rPr>
        <w:t xml:space="preserve">by </w:t>
      </w:r>
      <w:r w:rsidRPr="001565C8">
        <w:rPr>
          <w:rFonts w:asciiTheme="minorHAnsi" w:hAnsiTheme="minorHAnsi" w:cstheme="minorHAnsi"/>
          <w:sz w:val="24"/>
          <w:szCs w:val="24"/>
        </w:rPr>
        <w:t xml:space="preserve">extending the static ICT economy interaction model to a fully dynamic one </w:t>
      </w:r>
    </w:p>
    <w:p w:rsidR="009658A1" w:rsidRPr="00AA691E" w:rsidRDefault="009658A1" w:rsidP="007F207C">
      <w:pPr>
        <w:autoSpaceDE w:val="0"/>
        <w:autoSpaceDN w:val="0"/>
        <w:adjustRightInd w:val="0"/>
        <w:spacing w:after="0" w:line="360" w:lineRule="auto"/>
        <w:jc w:val="both"/>
        <w:rPr>
          <w:rFonts w:asciiTheme="minorHAnsi" w:hAnsiTheme="minorHAnsi" w:cstheme="minorHAnsi"/>
        </w:rPr>
      </w:pPr>
    </w:p>
    <w:p w:rsidR="009658A1" w:rsidRPr="001D143D" w:rsidRDefault="009658A1" w:rsidP="00EB549F">
      <w:pPr>
        <w:autoSpaceDE w:val="0"/>
        <w:autoSpaceDN w:val="0"/>
        <w:bidi w:val="0"/>
        <w:adjustRightInd w:val="0"/>
        <w:jc w:val="both"/>
        <w:rPr>
          <w:rFonts w:asciiTheme="minorHAnsi" w:hAnsiTheme="minorHAnsi" w:cstheme="minorHAnsi"/>
          <w:sz w:val="24"/>
          <w:szCs w:val="24"/>
        </w:rPr>
      </w:pPr>
      <w:r w:rsidRPr="001D143D">
        <w:rPr>
          <w:rFonts w:asciiTheme="minorHAnsi" w:hAnsiTheme="minorHAnsi" w:cstheme="minorHAnsi"/>
          <w:b/>
          <w:bCs/>
          <w:sz w:val="24"/>
          <w:szCs w:val="24"/>
        </w:rPr>
        <w:t>References</w:t>
      </w:r>
      <w:r w:rsidRPr="001D143D">
        <w:rPr>
          <w:rFonts w:asciiTheme="minorHAnsi" w:hAnsiTheme="minorHAnsi" w:cstheme="minorHAnsi"/>
          <w:sz w:val="24"/>
          <w:szCs w:val="24"/>
        </w:rPr>
        <w:t xml:space="preserve"> </w:t>
      </w:r>
    </w:p>
    <w:p w:rsidR="009658A1" w:rsidRPr="00897EDF" w:rsidRDefault="009658A1" w:rsidP="00EB549F">
      <w:pPr>
        <w:bidi w:val="0"/>
        <w:jc w:val="lowKashida"/>
        <w:rPr>
          <w:rFonts w:asciiTheme="minorHAnsi" w:hAnsiTheme="minorHAnsi"/>
        </w:rPr>
      </w:pPr>
      <w:proofErr w:type="spellStart"/>
      <w:r w:rsidRPr="00897EDF">
        <w:rPr>
          <w:rFonts w:asciiTheme="minorHAnsi" w:hAnsiTheme="minorHAnsi"/>
          <w:b/>
          <w:bCs/>
        </w:rPr>
        <w:t>Aboul-Einein</w:t>
      </w:r>
      <w:proofErr w:type="spellEnd"/>
      <w:r>
        <w:rPr>
          <w:rFonts w:asciiTheme="minorHAnsi" w:hAnsiTheme="minorHAnsi"/>
          <w:b/>
          <w:bCs/>
        </w:rPr>
        <w:t>, S.</w:t>
      </w:r>
      <w:r w:rsidRPr="00897EDF">
        <w:rPr>
          <w:rFonts w:asciiTheme="minorHAnsi" w:hAnsiTheme="minorHAnsi"/>
          <w:b/>
          <w:bCs/>
        </w:rPr>
        <w:t xml:space="preserve"> and </w:t>
      </w:r>
      <w:proofErr w:type="spellStart"/>
      <w:r w:rsidRPr="00897EDF">
        <w:rPr>
          <w:rFonts w:asciiTheme="minorHAnsi" w:hAnsiTheme="minorHAnsi"/>
          <w:b/>
          <w:bCs/>
        </w:rPr>
        <w:t>Motaz</w:t>
      </w:r>
      <w:proofErr w:type="spellEnd"/>
      <w:r w:rsidRPr="00897EDF">
        <w:rPr>
          <w:rFonts w:asciiTheme="minorHAnsi" w:hAnsiTheme="minorHAnsi"/>
          <w:b/>
          <w:bCs/>
        </w:rPr>
        <w:t xml:space="preserve"> </w:t>
      </w:r>
      <w:proofErr w:type="spellStart"/>
      <w:r w:rsidRPr="00897EDF">
        <w:rPr>
          <w:rFonts w:asciiTheme="minorHAnsi" w:hAnsiTheme="minorHAnsi"/>
          <w:b/>
          <w:bCs/>
        </w:rPr>
        <w:t>Khorshid</w:t>
      </w:r>
      <w:proofErr w:type="spellEnd"/>
      <w:r w:rsidRPr="00897EDF">
        <w:rPr>
          <w:rFonts w:asciiTheme="minorHAnsi" w:hAnsiTheme="minorHAnsi"/>
        </w:rPr>
        <w:t xml:space="preserve"> (2009) “A Social Accounting Matrix to Assess the Strategies for achieving the Millennium Development Goal in Egypt” Unpublished Working Paper, Regional Project for </w:t>
      </w:r>
      <w:r w:rsidRPr="00897EDF">
        <w:rPr>
          <w:rFonts w:asciiTheme="minorHAnsi" w:hAnsiTheme="minorHAnsi"/>
          <w:lang w:bidi="hi-IN"/>
        </w:rPr>
        <w:t xml:space="preserve">Assessing Development Strategies to Achieve the Millennium Development Goals in the Arab region, </w:t>
      </w:r>
      <w:r w:rsidRPr="00897EDF">
        <w:rPr>
          <w:rFonts w:asciiTheme="minorHAnsi" w:hAnsiTheme="minorHAnsi"/>
          <w:b/>
          <w:bCs/>
          <w:lang w:bidi="hi-IN"/>
        </w:rPr>
        <w:t>UNDP-RBAS, UN-DESA and World Bank.</w:t>
      </w:r>
    </w:p>
    <w:p w:rsidR="009658A1" w:rsidRPr="00037862" w:rsidRDefault="009658A1" w:rsidP="00EB549F">
      <w:pPr>
        <w:pStyle w:val="BlockText"/>
        <w:tabs>
          <w:tab w:val="left" w:pos="1256"/>
          <w:tab w:val="left" w:pos="7371"/>
          <w:tab w:val="right" w:pos="8022"/>
        </w:tabs>
        <w:ind w:left="0"/>
        <w:rPr>
          <w:rFonts w:asciiTheme="minorHAnsi" w:hAnsiTheme="minorHAnsi" w:cs="Arial"/>
          <w:iCs/>
        </w:rPr>
      </w:pPr>
      <w:proofErr w:type="spellStart"/>
      <w:r w:rsidRPr="00B41753">
        <w:rPr>
          <w:rFonts w:asciiTheme="minorHAnsi" w:hAnsiTheme="minorHAnsi" w:cs="Arial"/>
          <w:b/>
          <w:bCs/>
        </w:rPr>
        <w:t>Benoît</w:t>
      </w:r>
      <w:proofErr w:type="spellEnd"/>
      <w:r w:rsidRPr="00B41753">
        <w:rPr>
          <w:rFonts w:asciiTheme="minorHAnsi" w:hAnsiTheme="minorHAnsi" w:cs="Arial"/>
          <w:b/>
          <w:bCs/>
        </w:rPr>
        <w:t xml:space="preserve"> </w:t>
      </w:r>
      <w:proofErr w:type="spellStart"/>
      <w:r w:rsidRPr="00B41753">
        <w:rPr>
          <w:rFonts w:asciiTheme="minorHAnsi" w:hAnsiTheme="minorHAnsi" w:cs="Arial"/>
          <w:b/>
          <w:bCs/>
        </w:rPr>
        <w:t>Godin</w:t>
      </w:r>
      <w:proofErr w:type="spellEnd"/>
      <w:r w:rsidRPr="00037862">
        <w:rPr>
          <w:rFonts w:asciiTheme="minorHAnsi" w:hAnsiTheme="minorHAnsi" w:cs="Arial"/>
          <w:iCs/>
        </w:rPr>
        <w:t xml:space="preserve"> (</w:t>
      </w:r>
      <w:r>
        <w:rPr>
          <w:rFonts w:asciiTheme="minorHAnsi" w:hAnsiTheme="minorHAnsi" w:cs="Arial"/>
          <w:iCs/>
        </w:rPr>
        <w:t>2008</w:t>
      </w:r>
      <w:r w:rsidRPr="00037862">
        <w:rPr>
          <w:rFonts w:asciiTheme="minorHAnsi" w:hAnsiTheme="minorHAnsi" w:cs="Arial"/>
          <w:iCs/>
        </w:rPr>
        <w:t>) “</w:t>
      </w:r>
      <w:r>
        <w:rPr>
          <w:rFonts w:asciiTheme="minorHAnsi" w:hAnsiTheme="minorHAnsi" w:cs="Arial"/>
          <w:iCs/>
        </w:rPr>
        <w:t>The Information Economy: the History of a Concept through its Measurement 1949-2005</w:t>
      </w:r>
      <w:r w:rsidRPr="00037862">
        <w:rPr>
          <w:rFonts w:asciiTheme="minorHAnsi" w:hAnsiTheme="minorHAnsi" w:cs="Arial"/>
          <w:iCs/>
        </w:rPr>
        <w:t xml:space="preserve">.” </w:t>
      </w:r>
      <w:r w:rsidRPr="00B41753">
        <w:rPr>
          <w:rFonts w:asciiTheme="minorHAnsi" w:hAnsiTheme="minorHAnsi"/>
          <w:b/>
          <w:bCs/>
          <w:color w:val="000000"/>
        </w:rPr>
        <w:t>Project on the History and Sociology of S&amp;T Statistics</w:t>
      </w:r>
      <w:r w:rsidRPr="00037862">
        <w:rPr>
          <w:rFonts w:asciiTheme="minorHAnsi" w:hAnsiTheme="minorHAnsi" w:cs="Arial"/>
          <w:i/>
        </w:rPr>
        <w:t xml:space="preserve">. </w:t>
      </w:r>
      <w:r>
        <w:rPr>
          <w:rFonts w:asciiTheme="minorHAnsi" w:hAnsiTheme="minorHAnsi" w:cs="Arial"/>
          <w:iCs/>
        </w:rPr>
        <w:t>OECD</w:t>
      </w:r>
      <w:r w:rsidRPr="00037862">
        <w:rPr>
          <w:rFonts w:asciiTheme="minorHAnsi" w:hAnsiTheme="minorHAnsi" w:cs="Arial"/>
          <w:iCs/>
        </w:rPr>
        <w:t xml:space="preserve">. </w:t>
      </w:r>
      <w:r>
        <w:rPr>
          <w:rFonts w:asciiTheme="minorHAnsi" w:hAnsiTheme="minorHAnsi" w:cs="Arial"/>
          <w:iCs/>
        </w:rPr>
        <w:t xml:space="preserve">Working Paper </w:t>
      </w:r>
      <w:r w:rsidRPr="00037862">
        <w:rPr>
          <w:rFonts w:asciiTheme="minorHAnsi" w:hAnsiTheme="minorHAnsi" w:cs="Arial"/>
          <w:iCs/>
        </w:rPr>
        <w:t xml:space="preserve">No. </w:t>
      </w:r>
      <w:r>
        <w:rPr>
          <w:rFonts w:asciiTheme="minorHAnsi" w:hAnsiTheme="minorHAnsi" w:cs="Arial"/>
          <w:iCs/>
        </w:rPr>
        <w:t>38</w:t>
      </w:r>
      <w:r w:rsidRPr="00037862">
        <w:rPr>
          <w:rFonts w:asciiTheme="minorHAnsi" w:hAnsiTheme="minorHAnsi" w:cs="Arial"/>
          <w:iCs/>
        </w:rPr>
        <w:t>.</w:t>
      </w:r>
    </w:p>
    <w:p w:rsidR="009658A1" w:rsidRDefault="009658A1" w:rsidP="00EB549F">
      <w:pPr>
        <w:pStyle w:val="BlockText"/>
        <w:tabs>
          <w:tab w:val="left" w:pos="1256"/>
          <w:tab w:val="left" w:pos="7371"/>
          <w:tab w:val="right" w:pos="8022"/>
        </w:tabs>
        <w:ind w:left="0"/>
        <w:rPr>
          <w:rFonts w:asciiTheme="minorHAnsi" w:hAnsiTheme="minorHAnsi" w:cs="Arial"/>
          <w:b/>
          <w:bCs/>
        </w:rPr>
      </w:pPr>
    </w:p>
    <w:p w:rsidR="009658A1" w:rsidRPr="00F73CCB" w:rsidRDefault="009658A1" w:rsidP="00EB549F">
      <w:pPr>
        <w:pStyle w:val="BlockText"/>
        <w:tabs>
          <w:tab w:val="left" w:pos="1256"/>
          <w:tab w:val="left" w:pos="7371"/>
          <w:tab w:val="right" w:pos="8022"/>
        </w:tabs>
        <w:ind w:left="0"/>
        <w:rPr>
          <w:rFonts w:asciiTheme="minorHAnsi" w:hAnsiTheme="minorHAnsi" w:cs="Arial"/>
          <w:b/>
          <w:bCs/>
        </w:rPr>
      </w:pPr>
      <w:r w:rsidRPr="00F73CCB">
        <w:rPr>
          <w:rFonts w:asciiTheme="minorHAnsi" w:hAnsiTheme="minorHAnsi" w:cs="Helvetica"/>
          <w:b/>
        </w:rPr>
        <w:t>Castells, Manuel</w:t>
      </w:r>
      <w:r>
        <w:rPr>
          <w:rFonts w:asciiTheme="minorHAnsi" w:hAnsiTheme="minorHAnsi" w:cs="Helvetica"/>
        </w:rPr>
        <w:t xml:space="preserve"> (1996, second edition, 2000)</w:t>
      </w:r>
      <w:r w:rsidRPr="00F73CCB">
        <w:rPr>
          <w:rFonts w:asciiTheme="minorHAnsi" w:hAnsiTheme="minorHAnsi" w:cs="Helvetica"/>
        </w:rPr>
        <w:t xml:space="preserve"> </w:t>
      </w:r>
      <w:r w:rsidRPr="00F73CCB">
        <w:rPr>
          <w:rFonts w:asciiTheme="minorHAnsi" w:hAnsiTheme="minorHAnsi" w:cs="Helvetica"/>
          <w:b/>
        </w:rPr>
        <w:t>“</w:t>
      </w:r>
      <w:r w:rsidRPr="00F73CCB">
        <w:rPr>
          <w:rFonts w:asciiTheme="minorHAnsi" w:hAnsiTheme="minorHAnsi" w:cs="Helvetica"/>
          <w:b/>
          <w:i/>
          <w:iCs/>
        </w:rPr>
        <w:t xml:space="preserve">The Rise of the </w:t>
      </w:r>
      <w:hyperlink r:id="rId18" w:history="1">
        <w:r w:rsidRPr="00F73CCB">
          <w:rPr>
            <w:rFonts w:asciiTheme="minorHAnsi" w:hAnsiTheme="minorHAnsi" w:cs="Helvetica"/>
            <w:b/>
            <w:i/>
            <w:iCs/>
          </w:rPr>
          <w:t>Network Society</w:t>
        </w:r>
      </w:hyperlink>
      <w:r w:rsidRPr="00F73CCB">
        <w:rPr>
          <w:rFonts w:asciiTheme="minorHAnsi" w:hAnsiTheme="minorHAnsi" w:cs="Helvetica"/>
          <w:b/>
          <w:i/>
          <w:iCs/>
        </w:rPr>
        <w:t>, The Information Age: Economy, Society and Culture</w:t>
      </w:r>
      <w:r>
        <w:rPr>
          <w:rFonts w:asciiTheme="minorHAnsi" w:hAnsiTheme="minorHAnsi" w:cs="Helvetica"/>
          <w:b/>
          <w:i/>
          <w:iCs/>
        </w:rPr>
        <w:t xml:space="preserve">”. </w:t>
      </w:r>
      <w:r w:rsidRPr="00F73CCB">
        <w:rPr>
          <w:rFonts w:asciiTheme="minorHAnsi" w:hAnsiTheme="minorHAnsi" w:cs="Helvetica"/>
          <w:i/>
          <w:iCs/>
        </w:rPr>
        <w:t>Vol. I</w:t>
      </w:r>
      <w:r w:rsidRPr="00F73CCB">
        <w:rPr>
          <w:rFonts w:asciiTheme="minorHAnsi" w:hAnsiTheme="minorHAnsi" w:cs="Helvetica"/>
        </w:rPr>
        <w:t xml:space="preserve">. Cambridge, MA; Oxford, UK: Blackwell. </w:t>
      </w:r>
      <w:hyperlink r:id="rId19" w:history="1">
        <w:r w:rsidRPr="00F73CCB">
          <w:rPr>
            <w:rFonts w:asciiTheme="minorHAnsi" w:hAnsiTheme="minorHAnsi" w:cs="Helvetica"/>
          </w:rPr>
          <w:t>ISBN</w:t>
        </w:r>
      </w:hyperlink>
      <w:r w:rsidRPr="00F73CCB">
        <w:rPr>
          <w:rFonts w:asciiTheme="minorHAnsi" w:hAnsiTheme="minorHAnsi" w:cs="Helvetica"/>
        </w:rPr>
        <w:t> </w:t>
      </w:r>
      <w:hyperlink r:id="rId20" w:history="1">
        <w:r w:rsidRPr="00F73CCB">
          <w:rPr>
            <w:rFonts w:asciiTheme="minorHAnsi" w:hAnsiTheme="minorHAnsi" w:cs="Helvetica"/>
          </w:rPr>
          <w:t>978-0631221401</w:t>
        </w:r>
      </w:hyperlink>
      <w:r w:rsidRPr="00F73CCB">
        <w:rPr>
          <w:rFonts w:asciiTheme="minorHAnsi" w:hAnsiTheme="minorHAnsi" w:cs="Helvetica"/>
        </w:rPr>
        <w:t>.</w:t>
      </w:r>
    </w:p>
    <w:p w:rsidR="009658A1" w:rsidRDefault="009658A1" w:rsidP="00EB549F">
      <w:pPr>
        <w:pStyle w:val="BlockText"/>
        <w:tabs>
          <w:tab w:val="left" w:pos="1256"/>
          <w:tab w:val="left" w:pos="7371"/>
          <w:tab w:val="right" w:pos="8022"/>
        </w:tabs>
        <w:ind w:left="0"/>
        <w:rPr>
          <w:rFonts w:asciiTheme="minorHAnsi" w:hAnsiTheme="minorHAnsi" w:cs="Arial"/>
          <w:b/>
          <w:bCs/>
        </w:rPr>
      </w:pPr>
    </w:p>
    <w:p w:rsidR="009658A1" w:rsidRPr="00383E73" w:rsidRDefault="009658A1" w:rsidP="00EB549F">
      <w:pPr>
        <w:pStyle w:val="BlockText"/>
        <w:tabs>
          <w:tab w:val="left" w:pos="1256"/>
          <w:tab w:val="left" w:pos="7371"/>
          <w:tab w:val="right" w:pos="8022"/>
        </w:tabs>
        <w:ind w:left="0"/>
        <w:rPr>
          <w:rFonts w:asciiTheme="minorHAnsi" w:hAnsiTheme="minorHAnsi" w:cs="Arial"/>
        </w:rPr>
      </w:pPr>
      <w:proofErr w:type="spellStart"/>
      <w:r w:rsidRPr="00383E73">
        <w:rPr>
          <w:rFonts w:asciiTheme="minorHAnsi" w:hAnsiTheme="minorHAnsi" w:cs="Arial"/>
          <w:b/>
          <w:bCs/>
        </w:rPr>
        <w:lastRenderedPageBreak/>
        <w:t>Dervis</w:t>
      </w:r>
      <w:proofErr w:type="spellEnd"/>
      <w:r w:rsidRPr="00383E73">
        <w:rPr>
          <w:rFonts w:asciiTheme="minorHAnsi" w:hAnsiTheme="minorHAnsi" w:cs="Arial"/>
          <w:b/>
          <w:bCs/>
        </w:rPr>
        <w:t xml:space="preserve">, K., J. De </w:t>
      </w:r>
      <w:proofErr w:type="spellStart"/>
      <w:r w:rsidRPr="00383E73">
        <w:rPr>
          <w:rFonts w:asciiTheme="minorHAnsi" w:hAnsiTheme="minorHAnsi" w:cs="Arial"/>
          <w:b/>
          <w:bCs/>
        </w:rPr>
        <w:t>Melo</w:t>
      </w:r>
      <w:proofErr w:type="spellEnd"/>
      <w:r w:rsidRPr="00383E73">
        <w:rPr>
          <w:rFonts w:asciiTheme="minorHAnsi" w:hAnsiTheme="minorHAnsi" w:cs="Arial"/>
          <w:b/>
          <w:bCs/>
        </w:rPr>
        <w:t xml:space="preserve"> and S. Robinson</w:t>
      </w:r>
      <w:r w:rsidRPr="00383E73">
        <w:rPr>
          <w:rFonts w:asciiTheme="minorHAnsi" w:hAnsiTheme="minorHAnsi" w:cs="Arial"/>
        </w:rPr>
        <w:t xml:space="preserve"> (1982) “General equilibrium Models for Development policy.” </w:t>
      </w:r>
      <w:r w:rsidRPr="00383E73">
        <w:rPr>
          <w:rFonts w:asciiTheme="minorHAnsi" w:hAnsiTheme="minorHAnsi" w:cs="Arial"/>
          <w:b/>
          <w:bCs/>
          <w:i/>
          <w:iCs/>
        </w:rPr>
        <w:t>Cambridge University Press</w:t>
      </w:r>
      <w:r>
        <w:rPr>
          <w:rFonts w:asciiTheme="minorHAnsi" w:hAnsiTheme="minorHAnsi" w:cs="Arial"/>
          <w:i/>
          <w:iCs/>
        </w:rPr>
        <w:t>,</w:t>
      </w:r>
      <w:r w:rsidRPr="00383E73">
        <w:rPr>
          <w:rFonts w:asciiTheme="minorHAnsi" w:hAnsiTheme="minorHAnsi" w:cs="Arial"/>
          <w:i/>
          <w:iCs/>
        </w:rPr>
        <w:t xml:space="preserve"> </w:t>
      </w:r>
      <w:r w:rsidRPr="00383E73">
        <w:rPr>
          <w:rFonts w:asciiTheme="minorHAnsi" w:hAnsiTheme="minorHAnsi" w:cs="Arial"/>
        </w:rPr>
        <w:t>New York.</w:t>
      </w:r>
    </w:p>
    <w:p w:rsidR="009658A1" w:rsidRPr="00383E73" w:rsidRDefault="009658A1" w:rsidP="00EB549F">
      <w:pPr>
        <w:pStyle w:val="BlockText"/>
        <w:tabs>
          <w:tab w:val="left" w:pos="1256"/>
          <w:tab w:val="left" w:pos="7371"/>
          <w:tab w:val="right" w:pos="8022"/>
        </w:tabs>
        <w:ind w:left="0"/>
        <w:rPr>
          <w:rFonts w:asciiTheme="minorHAnsi" w:hAnsiTheme="minorHAnsi" w:cs="Arial"/>
        </w:rPr>
      </w:pPr>
    </w:p>
    <w:p w:rsidR="009658A1" w:rsidRPr="00383E73" w:rsidRDefault="009658A1" w:rsidP="00EB549F">
      <w:pPr>
        <w:pStyle w:val="BlockText"/>
        <w:tabs>
          <w:tab w:val="left" w:pos="1256"/>
          <w:tab w:val="left" w:pos="7371"/>
          <w:tab w:val="right" w:pos="8022"/>
        </w:tabs>
        <w:ind w:left="0"/>
        <w:rPr>
          <w:rFonts w:asciiTheme="minorHAnsi" w:hAnsiTheme="minorHAnsi" w:cs="Arial"/>
        </w:rPr>
      </w:pPr>
      <w:proofErr w:type="spellStart"/>
      <w:r w:rsidRPr="00383E73">
        <w:rPr>
          <w:rFonts w:asciiTheme="minorHAnsi" w:hAnsiTheme="minorHAnsi" w:cs="Arial"/>
          <w:b/>
          <w:bCs/>
        </w:rPr>
        <w:t>Drud</w:t>
      </w:r>
      <w:proofErr w:type="spellEnd"/>
      <w:r w:rsidRPr="00383E73">
        <w:rPr>
          <w:rFonts w:asciiTheme="minorHAnsi" w:hAnsiTheme="minorHAnsi" w:cs="Arial"/>
          <w:b/>
          <w:bCs/>
        </w:rPr>
        <w:t xml:space="preserve">, A., W. </w:t>
      </w:r>
      <w:proofErr w:type="spellStart"/>
      <w:r w:rsidRPr="00383E73">
        <w:rPr>
          <w:rFonts w:asciiTheme="minorHAnsi" w:hAnsiTheme="minorHAnsi" w:cs="Arial"/>
          <w:b/>
          <w:bCs/>
        </w:rPr>
        <w:t>Grais</w:t>
      </w:r>
      <w:proofErr w:type="spellEnd"/>
      <w:r w:rsidRPr="00383E73">
        <w:rPr>
          <w:rFonts w:asciiTheme="minorHAnsi" w:hAnsiTheme="minorHAnsi" w:cs="Arial"/>
          <w:b/>
          <w:bCs/>
        </w:rPr>
        <w:t xml:space="preserve"> and G. </w:t>
      </w:r>
      <w:proofErr w:type="spellStart"/>
      <w:r w:rsidRPr="00383E73">
        <w:rPr>
          <w:rFonts w:asciiTheme="minorHAnsi" w:hAnsiTheme="minorHAnsi" w:cs="Arial"/>
          <w:b/>
          <w:bCs/>
        </w:rPr>
        <w:t>Pyatt</w:t>
      </w:r>
      <w:proofErr w:type="spellEnd"/>
      <w:r w:rsidRPr="00383E73">
        <w:rPr>
          <w:rFonts w:asciiTheme="minorHAnsi" w:hAnsiTheme="minorHAnsi" w:cs="Arial"/>
        </w:rPr>
        <w:t xml:space="preserve"> (1986) “Macroeconomic Modeling Based on Social Accounting Principles. </w:t>
      </w:r>
      <w:r w:rsidRPr="00383E73">
        <w:rPr>
          <w:rFonts w:asciiTheme="minorHAnsi" w:hAnsiTheme="minorHAnsi" w:cs="Arial"/>
          <w:i/>
          <w:iCs/>
        </w:rPr>
        <w:t>“</w:t>
      </w:r>
      <w:r w:rsidRPr="00383E73">
        <w:rPr>
          <w:rFonts w:asciiTheme="minorHAnsi" w:hAnsiTheme="minorHAnsi" w:cs="Arial"/>
          <w:b/>
          <w:bCs/>
          <w:i/>
          <w:iCs/>
        </w:rPr>
        <w:t>Journal of Policy modeling</w:t>
      </w:r>
      <w:r w:rsidRPr="00383E73">
        <w:rPr>
          <w:rFonts w:asciiTheme="minorHAnsi" w:hAnsiTheme="minorHAnsi" w:cs="Arial"/>
          <w:i/>
          <w:iCs/>
        </w:rPr>
        <w:t xml:space="preserve">. </w:t>
      </w:r>
      <w:r w:rsidRPr="00383E73">
        <w:rPr>
          <w:rFonts w:asciiTheme="minorHAnsi" w:hAnsiTheme="minorHAnsi" w:cs="Arial"/>
        </w:rPr>
        <w:t xml:space="preserve">Vol. 8. No. 1:111-145. </w:t>
      </w:r>
    </w:p>
    <w:p w:rsidR="00EB549F" w:rsidRDefault="00EB549F" w:rsidP="00EB549F">
      <w:pPr>
        <w:pStyle w:val="BlockText"/>
        <w:tabs>
          <w:tab w:val="left" w:pos="1256"/>
          <w:tab w:val="left" w:pos="7371"/>
          <w:tab w:val="right" w:pos="8022"/>
        </w:tabs>
        <w:ind w:left="0"/>
        <w:rPr>
          <w:rFonts w:asciiTheme="minorHAnsi" w:hAnsiTheme="minorHAnsi" w:cs="Arial"/>
          <w:b/>
          <w:bCs/>
        </w:rPr>
      </w:pPr>
    </w:p>
    <w:p w:rsidR="009658A1" w:rsidRDefault="009658A1" w:rsidP="00EB549F">
      <w:pPr>
        <w:pStyle w:val="BlockText"/>
        <w:tabs>
          <w:tab w:val="left" w:pos="1256"/>
          <w:tab w:val="left" w:pos="7371"/>
          <w:tab w:val="right" w:pos="8022"/>
        </w:tabs>
        <w:ind w:left="0"/>
        <w:rPr>
          <w:rFonts w:asciiTheme="minorHAnsi" w:hAnsiTheme="minorHAnsi" w:cs="Arial"/>
          <w:b/>
          <w:bCs/>
        </w:rPr>
      </w:pPr>
      <w:r w:rsidRPr="00B41753">
        <w:rPr>
          <w:rFonts w:asciiTheme="minorHAnsi" w:hAnsiTheme="minorHAnsi" w:cs="Arial"/>
          <w:b/>
          <w:bCs/>
        </w:rPr>
        <w:t xml:space="preserve">F. </w:t>
      </w:r>
      <w:proofErr w:type="spellStart"/>
      <w:r w:rsidRPr="00B41753">
        <w:rPr>
          <w:rFonts w:asciiTheme="minorHAnsi" w:hAnsiTheme="minorHAnsi" w:cs="Arial"/>
          <w:b/>
          <w:bCs/>
        </w:rPr>
        <w:t>Machlup</w:t>
      </w:r>
      <w:proofErr w:type="spellEnd"/>
      <w:r>
        <w:rPr>
          <w:color w:val="000000"/>
          <w:sz w:val="20"/>
          <w:szCs w:val="20"/>
        </w:rPr>
        <w:t xml:space="preserve"> </w:t>
      </w:r>
      <w:r w:rsidRPr="00B41753">
        <w:rPr>
          <w:rFonts w:asciiTheme="minorHAnsi" w:hAnsiTheme="minorHAnsi"/>
          <w:color w:val="000000"/>
          <w:sz w:val="20"/>
          <w:szCs w:val="20"/>
        </w:rPr>
        <w:t xml:space="preserve">(1962), </w:t>
      </w:r>
      <w:r w:rsidRPr="00B41753">
        <w:rPr>
          <w:rFonts w:asciiTheme="minorHAnsi" w:hAnsiTheme="minorHAnsi"/>
          <w:i/>
          <w:iCs/>
          <w:color w:val="000000"/>
          <w:sz w:val="20"/>
          <w:szCs w:val="20"/>
        </w:rPr>
        <w:t>The Production and Distribution of Knowledge in the United States</w:t>
      </w:r>
      <w:r w:rsidRPr="00B41753">
        <w:rPr>
          <w:rFonts w:asciiTheme="minorHAnsi" w:hAnsiTheme="minorHAnsi"/>
          <w:color w:val="000000"/>
          <w:sz w:val="20"/>
          <w:szCs w:val="20"/>
        </w:rPr>
        <w:t>,</w:t>
      </w:r>
      <w:r>
        <w:rPr>
          <w:color w:val="000000"/>
          <w:sz w:val="20"/>
          <w:szCs w:val="20"/>
        </w:rPr>
        <w:t xml:space="preserve"> </w:t>
      </w:r>
      <w:r w:rsidRPr="00B41753">
        <w:rPr>
          <w:rFonts w:asciiTheme="minorHAnsi" w:hAnsiTheme="minorHAnsi"/>
          <w:b/>
          <w:color w:val="000000"/>
          <w:sz w:val="20"/>
          <w:szCs w:val="20"/>
        </w:rPr>
        <w:t>Princeton: Princeton University Press</w:t>
      </w:r>
      <w:r>
        <w:rPr>
          <w:color w:val="000000"/>
          <w:sz w:val="20"/>
          <w:szCs w:val="20"/>
        </w:rPr>
        <w:t>.</w:t>
      </w:r>
    </w:p>
    <w:p w:rsidR="009658A1" w:rsidRDefault="009658A1" w:rsidP="00EB549F">
      <w:pPr>
        <w:pStyle w:val="BlockText"/>
        <w:tabs>
          <w:tab w:val="left" w:pos="1256"/>
          <w:tab w:val="left" w:pos="7371"/>
          <w:tab w:val="right" w:pos="8022"/>
        </w:tabs>
        <w:ind w:left="0"/>
        <w:rPr>
          <w:rFonts w:asciiTheme="minorHAnsi" w:hAnsiTheme="minorHAnsi" w:cs="Arial"/>
          <w:b/>
          <w:bCs/>
          <w:iCs/>
        </w:rPr>
      </w:pPr>
    </w:p>
    <w:p w:rsidR="009658A1" w:rsidRPr="00037862" w:rsidRDefault="009658A1" w:rsidP="00EB549F">
      <w:pPr>
        <w:pStyle w:val="BlockText"/>
        <w:tabs>
          <w:tab w:val="left" w:pos="1256"/>
          <w:tab w:val="left" w:pos="7371"/>
          <w:tab w:val="right" w:pos="8022"/>
        </w:tabs>
        <w:ind w:left="0"/>
        <w:rPr>
          <w:rFonts w:asciiTheme="minorHAnsi" w:hAnsiTheme="minorHAnsi" w:cs="Arial"/>
          <w:iCs/>
        </w:rPr>
      </w:pPr>
      <w:proofErr w:type="spellStart"/>
      <w:r w:rsidRPr="00037862">
        <w:rPr>
          <w:rFonts w:asciiTheme="minorHAnsi" w:hAnsiTheme="minorHAnsi" w:cs="Arial"/>
          <w:b/>
          <w:bCs/>
          <w:iCs/>
        </w:rPr>
        <w:t>Khorshid</w:t>
      </w:r>
      <w:proofErr w:type="spellEnd"/>
      <w:r w:rsidRPr="00037862">
        <w:rPr>
          <w:rFonts w:asciiTheme="minorHAnsi" w:hAnsiTheme="minorHAnsi" w:cs="Arial"/>
          <w:b/>
          <w:bCs/>
          <w:iCs/>
        </w:rPr>
        <w:t>, M</w:t>
      </w:r>
      <w:r w:rsidRPr="00037862">
        <w:rPr>
          <w:rFonts w:asciiTheme="minorHAnsi" w:hAnsiTheme="minorHAnsi" w:cs="Arial"/>
          <w:iCs/>
        </w:rPr>
        <w:t xml:space="preserve">. (1994) “A Dynamic Multi-sector Economy-wide Model for Egypt: Database, Structure and Policy Analysis.” </w:t>
      </w:r>
      <w:r w:rsidRPr="00037862">
        <w:rPr>
          <w:rFonts w:asciiTheme="minorHAnsi" w:hAnsiTheme="minorHAnsi" w:cs="Arial"/>
          <w:b/>
          <w:bCs/>
          <w:i/>
        </w:rPr>
        <w:t>The IBK Papers</w:t>
      </w:r>
      <w:r w:rsidRPr="00037862">
        <w:rPr>
          <w:rFonts w:asciiTheme="minorHAnsi" w:hAnsiTheme="minorHAnsi" w:cs="Arial"/>
          <w:i/>
        </w:rPr>
        <w:t xml:space="preserve">. </w:t>
      </w:r>
      <w:r w:rsidRPr="00037862">
        <w:rPr>
          <w:rFonts w:asciiTheme="minorHAnsi" w:hAnsiTheme="minorHAnsi" w:cs="Arial"/>
          <w:iCs/>
        </w:rPr>
        <w:t>The Industrial Bank of Kuwait. No. 41: 1-68.</w:t>
      </w:r>
    </w:p>
    <w:p w:rsidR="009658A1" w:rsidRDefault="009658A1" w:rsidP="00EB549F">
      <w:pPr>
        <w:pStyle w:val="BlockText"/>
        <w:tabs>
          <w:tab w:val="left" w:pos="1256"/>
          <w:tab w:val="left" w:pos="7371"/>
          <w:tab w:val="right" w:pos="8022"/>
        </w:tabs>
        <w:ind w:left="0"/>
        <w:rPr>
          <w:rFonts w:asciiTheme="minorHAnsi" w:hAnsiTheme="minorHAnsi" w:cs="Arial"/>
          <w:b/>
          <w:bCs/>
        </w:rPr>
      </w:pPr>
    </w:p>
    <w:p w:rsidR="009658A1" w:rsidRPr="00037862" w:rsidRDefault="009658A1" w:rsidP="00EB549F">
      <w:pPr>
        <w:pStyle w:val="BlockText"/>
        <w:tabs>
          <w:tab w:val="left" w:pos="1256"/>
          <w:tab w:val="left" w:pos="7371"/>
          <w:tab w:val="right" w:pos="8022"/>
        </w:tabs>
        <w:ind w:left="0"/>
        <w:rPr>
          <w:rFonts w:asciiTheme="minorHAnsi" w:hAnsiTheme="minorHAnsi" w:cs="Arial"/>
          <w:iCs/>
        </w:rPr>
      </w:pPr>
      <w:proofErr w:type="spellStart"/>
      <w:r w:rsidRPr="00037862">
        <w:rPr>
          <w:rFonts w:asciiTheme="minorHAnsi" w:hAnsiTheme="minorHAnsi" w:cs="Arial"/>
          <w:b/>
          <w:bCs/>
        </w:rPr>
        <w:t>Khorshid</w:t>
      </w:r>
      <w:proofErr w:type="spellEnd"/>
      <w:r w:rsidRPr="00037862">
        <w:rPr>
          <w:rFonts w:asciiTheme="minorHAnsi" w:hAnsiTheme="minorHAnsi" w:cs="Arial"/>
          <w:b/>
          <w:bCs/>
        </w:rPr>
        <w:t>, M.</w:t>
      </w:r>
      <w:r w:rsidRPr="00037862">
        <w:rPr>
          <w:rFonts w:asciiTheme="minorHAnsi" w:hAnsiTheme="minorHAnsi" w:cs="Arial"/>
        </w:rPr>
        <w:t xml:space="preserve"> (1996) “A Multi-sector Population Economy-wide Simulation Model for Egypt.” </w:t>
      </w:r>
      <w:r w:rsidRPr="00037862">
        <w:rPr>
          <w:rFonts w:asciiTheme="minorHAnsi" w:hAnsiTheme="minorHAnsi" w:cs="Arial"/>
          <w:b/>
          <w:bCs/>
          <w:i/>
        </w:rPr>
        <w:t>Finance and Industry</w:t>
      </w:r>
      <w:r w:rsidRPr="00037862">
        <w:rPr>
          <w:rFonts w:asciiTheme="minorHAnsi" w:hAnsiTheme="minorHAnsi" w:cs="Arial"/>
          <w:i/>
        </w:rPr>
        <w:t>.</w:t>
      </w:r>
      <w:r w:rsidRPr="00037862">
        <w:rPr>
          <w:rFonts w:asciiTheme="minorHAnsi" w:hAnsiTheme="minorHAnsi" w:cs="Arial"/>
          <w:iCs/>
        </w:rPr>
        <w:t xml:space="preserve"> The Industrial Bank of Kuwait. No. 12: 39-155.</w:t>
      </w:r>
    </w:p>
    <w:p w:rsidR="009658A1" w:rsidRPr="00037862" w:rsidRDefault="009658A1" w:rsidP="00EB549F">
      <w:pPr>
        <w:pStyle w:val="BlockText"/>
        <w:tabs>
          <w:tab w:val="left" w:pos="1256"/>
          <w:tab w:val="left" w:pos="7371"/>
          <w:tab w:val="right" w:pos="8022"/>
        </w:tabs>
        <w:ind w:left="0"/>
        <w:rPr>
          <w:rFonts w:asciiTheme="minorHAnsi" w:hAnsiTheme="minorHAnsi" w:cs="Arial"/>
          <w:iCs/>
        </w:rPr>
      </w:pPr>
    </w:p>
    <w:p w:rsidR="009658A1" w:rsidRPr="00576EEC" w:rsidRDefault="009658A1" w:rsidP="00EB549F">
      <w:pPr>
        <w:pStyle w:val="PlainText"/>
        <w:bidi w:val="0"/>
        <w:spacing w:after="240" w:line="276" w:lineRule="auto"/>
        <w:jc w:val="both"/>
        <w:rPr>
          <w:rFonts w:ascii="Calibri" w:hAnsi="Calibri"/>
          <w:sz w:val="24"/>
          <w:szCs w:val="28"/>
        </w:rPr>
      </w:pPr>
      <w:r w:rsidRPr="00576EEC">
        <w:rPr>
          <w:rFonts w:ascii="Calibri" w:hAnsi="Calibri"/>
          <w:b/>
          <w:sz w:val="24"/>
          <w:szCs w:val="28"/>
        </w:rPr>
        <w:t>Khorshid M</w:t>
      </w:r>
      <w:r w:rsidRPr="00576EEC">
        <w:rPr>
          <w:rFonts w:ascii="Calibri" w:hAnsi="Calibri"/>
          <w:sz w:val="24"/>
          <w:szCs w:val="28"/>
        </w:rPr>
        <w:t>. (2002) “Issue-Oriented Social Accounting Matrices for Development Policy: Experience from the Middle East and North Africa Region”, The proceedings of the 14</w:t>
      </w:r>
      <w:r w:rsidRPr="00576EEC">
        <w:rPr>
          <w:rFonts w:ascii="Calibri" w:hAnsi="Calibri"/>
          <w:sz w:val="24"/>
          <w:szCs w:val="28"/>
          <w:vertAlign w:val="superscript"/>
        </w:rPr>
        <w:t>th</w:t>
      </w:r>
      <w:r w:rsidRPr="00576EEC">
        <w:rPr>
          <w:rFonts w:ascii="Calibri" w:hAnsi="Calibri"/>
          <w:sz w:val="24"/>
          <w:szCs w:val="28"/>
        </w:rPr>
        <w:t xml:space="preserve"> </w:t>
      </w:r>
      <w:r w:rsidRPr="00576EEC">
        <w:rPr>
          <w:rFonts w:ascii="Calibri" w:hAnsi="Calibri"/>
          <w:b/>
          <w:bCs/>
          <w:sz w:val="24"/>
          <w:szCs w:val="28"/>
        </w:rPr>
        <w:t xml:space="preserve">International Conference </w:t>
      </w:r>
      <w:r>
        <w:rPr>
          <w:rFonts w:ascii="Calibri" w:hAnsi="Calibri"/>
          <w:b/>
          <w:bCs/>
          <w:sz w:val="24"/>
          <w:szCs w:val="28"/>
        </w:rPr>
        <w:t xml:space="preserve">on </w:t>
      </w:r>
      <w:r w:rsidRPr="00576EEC">
        <w:rPr>
          <w:rFonts w:ascii="Calibri" w:hAnsi="Calibri"/>
          <w:b/>
          <w:bCs/>
          <w:sz w:val="24"/>
          <w:szCs w:val="28"/>
        </w:rPr>
        <w:t>Input-Output Techniques</w:t>
      </w:r>
      <w:r w:rsidRPr="00576EEC">
        <w:rPr>
          <w:rFonts w:ascii="Calibri" w:hAnsi="Calibri"/>
          <w:sz w:val="24"/>
          <w:szCs w:val="28"/>
        </w:rPr>
        <w:t>, Montreal, Canada, October 10-15.</w:t>
      </w:r>
    </w:p>
    <w:p w:rsidR="009658A1" w:rsidRDefault="009658A1" w:rsidP="00EB549F">
      <w:pPr>
        <w:pStyle w:val="PlainText"/>
        <w:bidi w:val="0"/>
        <w:spacing w:after="200" w:line="23" w:lineRule="atLeast"/>
        <w:jc w:val="both"/>
        <w:rPr>
          <w:rFonts w:ascii="Times New Roman"/>
          <w:sz w:val="24"/>
        </w:rPr>
      </w:pPr>
      <w:r w:rsidRPr="00576EEC">
        <w:rPr>
          <w:rFonts w:ascii="Calibri" w:hAnsi="Calibri"/>
          <w:b/>
          <w:sz w:val="24"/>
          <w:szCs w:val="28"/>
        </w:rPr>
        <w:t>Khorshid M</w:t>
      </w:r>
      <w:r w:rsidRPr="00AB52AA">
        <w:rPr>
          <w:rFonts w:ascii="Times New Roman"/>
          <w:b/>
          <w:sz w:val="24"/>
        </w:rPr>
        <w:t xml:space="preserve"> </w:t>
      </w:r>
      <w:r>
        <w:rPr>
          <w:rFonts w:ascii="Times New Roman"/>
          <w:sz w:val="24"/>
        </w:rPr>
        <w:t xml:space="preserve">. (2003) “Alternative Socioeconomic Development Scenarios for Egypt: Results from an Economy-Wide Simulation Model”, published by the </w:t>
      </w:r>
      <w:r w:rsidRPr="00893094">
        <w:rPr>
          <w:rFonts w:ascii="Times New Roman"/>
          <w:b/>
          <w:bCs/>
          <w:sz w:val="24"/>
        </w:rPr>
        <w:t>Economic Research Forum</w:t>
      </w:r>
      <w:r>
        <w:rPr>
          <w:rFonts w:ascii="Times New Roman"/>
          <w:sz w:val="24"/>
        </w:rPr>
        <w:t xml:space="preserve"> (ERF) for the Arab Countries, Iran and Turkey, December.</w:t>
      </w:r>
    </w:p>
    <w:p w:rsidR="009658A1" w:rsidRDefault="009658A1" w:rsidP="00EB549F">
      <w:pPr>
        <w:pStyle w:val="PlainText"/>
        <w:tabs>
          <w:tab w:val="left" w:pos="9540"/>
        </w:tabs>
        <w:bidi w:val="0"/>
        <w:spacing w:after="240" w:line="276" w:lineRule="auto"/>
        <w:jc w:val="both"/>
        <w:rPr>
          <w:rFonts w:ascii="Calibri" w:hAnsi="Calibri"/>
          <w:sz w:val="24"/>
          <w:szCs w:val="28"/>
        </w:rPr>
      </w:pPr>
      <w:r w:rsidRPr="00576EEC">
        <w:rPr>
          <w:rFonts w:ascii="Calibri" w:hAnsi="Calibri"/>
          <w:b/>
          <w:bCs/>
          <w:sz w:val="24"/>
          <w:szCs w:val="28"/>
        </w:rPr>
        <w:t>Khorshid M</w:t>
      </w:r>
      <w:r w:rsidRPr="00576EEC">
        <w:rPr>
          <w:rFonts w:ascii="Calibri" w:hAnsi="Calibri"/>
          <w:sz w:val="24"/>
          <w:szCs w:val="28"/>
        </w:rPr>
        <w:t xml:space="preserve">. (2008) "Social Accounting Matrices for Modeling and Policy Analysis-Development Issues from the Middle East" </w:t>
      </w:r>
      <w:r w:rsidRPr="00576EEC">
        <w:rPr>
          <w:rFonts w:ascii="Calibri" w:hAnsi="Calibri"/>
          <w:b/>
          <w:bCs/>
          <w:sz w:val="24"/>
          <w:szCs w:val="28"/>
        </w:rPr>
        <w:t xml:space="preserve">Proceedings of the International Conference on Policy Modeling, </w:t>
      </w:r>
      <w:r w:rsidRPr="00576EEC">
        <w:rPr>
          <w:rFonts w:ascii="Calibri" w:hAnsi="Calibri"/>
          <w:sz w:val="24"/>
          <w:szCs w:val="28"/>
        </w:rPr>
        <w:t>Berlin, Germany,</w:t>
      </w:r>
      <w:r w:rsidRPr="00576EEC">
        <w:rPr>
          <w:rFonts w:ascii="Calibri" w:hAnsi="Calibri"/>
          <w:b/>
          <w:bCs/>
          <w:sz w:val="24"/>
          <w:szCs w:val="28"/>
        </w:rPr>
        <w:t xml:space="preserve"> </w:t>
      </w:r>
      <w:r w:rsidRPr="00576EEC">
        <w:rPr>
          <w:rFonts w:ascii="Calibri" w:hAnsi="Calibri"/>
          <w:sz w:val="24"/>
          <w:szCs w:val="28"/>
        </w:rPr>
        <w:t>July 2-4.</w:t>
      </w:r>
    </w:p>
    <w:p w:rsidR="009658A1" w:rsidRDefault="009658A1" w:rsidP="00EB549F">
      <w:pPr>
        <w:pStyle w:val="PlainText"/>
        <w:tabs>
          <w:tab w:val="left" w:pos="9540"/>
        </w:tabs>
        <w:bidi w:val="0"/>
        <w:spacing w:after="240" w:line="276" w:lineRule="auto"/>
        <w:jc w:val="both"/>
        <w:rPr>
          <w:rFonts w:ascii="Calibri" w:hAnsi="Calibri"/>
          <w:sz w:val="24"/>
          <w:szCs w:val="28"/>
        </w:rPr>
      </w:pPr>
      <w:r w:rsidRPr="00576EEC">
        <w:rPr>
          <w:rFonts w:ascii="Calibri" w:hAnsi="Calibri"/>
          <w:b/>
          <w:bCs/>
          <w:sz w:val="24"/>
          <w:szCs w:val="28"/>
        </w:rPr>
        <w:t>Khorshid</w:t>
      </w:r>
      <w:r>
        <w:rPr>
          <w:rFonts w:ascii="Calibri" w:hAnsi="Calibri"/>
          <w:b/>
          <w:bCs/>
          <w:sz w:val="24"/>
          <w:szCs w:val="28"/>
        </w:rPr>
        <w:t>,</w:t>
      </w:r>
      <w:r w:rsidRPr="00576EEC">
        <w:rPr>
          <w:rFonts w:ascii="Calibri" w:hAnsi="Calibri"/>
          <w:b/>
          <w:bCs/>
          <w:sz w:val="24"/>
          <w:szCs w:val="28"/>
        </w:rPr>
        <w:t xml:space="preserve"> M</w:t>
      </w:r>
      <w:r w:rsidRPr="00576EEC">
        <w:rPr>
          <w:rFonts w:ascii="Calibri" w:hAnsi="Calibri"/>
          <w:sz w:val="24"/>
          <w:szCs w:val="28"/>
        </w:rPr>
        <w:t>.</w:t>
      </w:r>
      <w:r>
        <w:rPr>
          <w:rFonts w:ascii="Calibri" w:hAnsi="Calibri"/>
          <w:sz w:val="24"/>
          <w:szCs w:val="28"/>
        </w:rPr>
        <w:t xml:space="preserve"> </w:t>
      </w:r>
      <w:r w:rsidRPr="008427CE">
        <w:rPr>
          <w:rFonts w:ascii="Calibri" w:hAnsi="Calibri"/>
          <w:b/>
          <w:bCs/>
          <w:sz w:val="24"/>
          <w:szCs w:val="28"/>
        </w:rPr>
        <w:t>and A. El-Sadek</w:t>
      </w:r>
      <w:r>
        <w:rPr>
          <w:rFonts w:ascii="Calibri" w:hAnsi="Calibri"/>
          <w:sz w:val="24"/>
          <w:szCs w:val="28"/>
        </w:rPr>
        <w:t xml:space="preserve"> </w:t>
      </w:r>
      <w:r w:rsidRPr="00576EEC">
        <w:rPr>
          <w:rFonts w:ascii="Calibri" w:hAnsi="Calibri"/>
          <w:sz w:val="24"/>
          <w:szCs w:val="28"/>
        </w:rPr>
        <w:t>(20</w:t>
      </w:r>
      <w:r>
        <w:rPr>
          <w:rFonts w:ascii="Calibri" w:hAnsi="Calibri"/>
          <w:sz w:val="24"/>
          <w:szCs w:val="28"/>
        </w:rPr>
        <w:t>10</w:t>
      </w:r>
      <w:r w:rsidRPr="00576EEC">
        <w:rPr>
          <w:rFonts w:ascii="Calibri" w:hAnsi="Calibri"/>
          <w:sz w:val="24"/>
          <w:szCs w:val="28"/>
        </w:rPr>
        <w:t>) "</w:t>
      </w:r>
      <w:r>
        <w:rPr>
          <w:rFonts w:ascii="Calibri" w:hAnsi="Calibri"/>
          <w:sz w:val="24"/>
          <w:szCs w:val="28"/>
        </w:rPr>
        <w:t xml:space="preserve">An ICT Economy Wide Interaction </w:t>
      </w:r>
      <w:r w:rsidRPr="00576EEC">
        <w:rPr>
          <w:rFonts w:ascii="Calibri" w:hAnsi="Calibri"/>
          <w:sz w:val="24"/>
          <w:szCs w:val="28"/>
        </w:rPr>
        <w:t>Social Accounting Matri</w:t>
      </w:r>
      <w:r>
        <w:rPr>
          <w:rFonts w:ascii="Calibri" w:hAnsi="Calibri"/>
          <w:sz w:val="24"/>
          <w:szCs w:val="28"/>
        </w:rPr>
        <w:t>x</w:t>
      </w:r>
      <w:r w:rsidRPr="00576EEC">
        <w:rPr>
          <w:rFonts w:ascii="Calibri" w:hAnsi="Calibri"/>
          <w:sz w:val="24"/>
          <w:szCs w:val="28"/>
        </w:rPr>
        <w:t xml:space="preserve"> for </w:t>
      </w:r>
      <w:r>
        <w:rPr>
          <w:rFonts w:ascii="Calibri" w:hAnsi="Calibri"/>
          <w:sz w:val="24"/>
          <w:szCs w:val="28"/>
        </w:rPr>
        <w:t>Egypt – Structure, Economic Rationale and Analytical Indicators</w:t>
      </w:r>
      <w:r w:rsidRPr="00576EEC">
        <w:rPr>
          <w:rFonts w:ascii="Calibri" w:hAnsi="Calibri"/>
          <w:sz w:val="24"/>
          <w:szCs w:val="28"/>
        </w:rPr>
        <w:t xml:space="preserve">" </w:t>
      </w:r>
      <w:r w:rsidRPr="00576EEC">
        <w:rPr>
          <w:rFonts w:ascii="Calibri" w:hAnsi="Calibri"/>
          <w:b/>
          <w:bCs/>
          <w:sz w:val="24"/>
          <w:szCs w:val="28"/>
        </w:rPr>
        <w:t xml:space="preserve">Proceedings of the International Conference on Policy Modeling, </w:t>
      </w:r>
      <w:r>
        <w:rPr>
          <w:rFonts w:ascii="Calibri" w:hAnsi="Calibri"/>
          <w:b/>
          <w:bCs/>
          <w:sz w:val="24"/>
          <w:szCs w:val="28"/>
        </w:rPr>
        <w:t xml:space="preserve">EcoMod10, </w:t>
      </w:r>
      <w:r>
        <w:rPr>
          <w:rFonts w:ascii="Calibri" w:hAnsi="Calibri"/>
          <w:sz w:val="24"/>
          <w:szCs w:val="28"/>
        </w:rPr>
        <w:t xml:space="preserve">Istanbul, </w:t>
      </w:r>
      <w:r w:rsidRPr="00576EEC">
        <w:rPr>
          <w:rFonts w:ascii="Calibri" w:hAnsi="Calibri"/>
          <w:sz w:val="24"/>
          <w:szCs w:val="28"/>
        </w:rPr>
        <w:t xml:space="preserve"> </w:t>
      </w:r>
      <w:r>
        <w:rPr>
          <w:rFonts w:ascii="Calibri" w:hAnsi="Calibri"/>
          <w:sz w:val="24"/>
          <w:szCs w:val="28"/>
        </w:rPr>
        <w:t>Turkey</w:t>
      </w:r>
      <w:r w:rsidRPr="00576EEC">
        <w:rPr>
          <w:rFonts w:ascii="Calibri" w:hAnsi="Calibri"/>
          <w:sz w:val="24"/>
          <w:szCs w:val="28"/>
        </w:rPr>
        <w:t>,</w:t>
      </w:r>
      <w:r w:rsidRPr="00576EEC">
        <w:rPr>
          <w:rFonts w:ascii="Calibri" w:hAnsi="Calibri"/>
          <w:b/>
          <w:bCs/>
          <w:sz w:val="24"/>
          <w:szCs w:val="28"/>
        </w:rPr>
        <w:t xml:space="preserve"> </w:t>
      </w:r>
      <w:r w:rsidRPr="00576EEC">
        <w:rPr>
          <w:rFonts w:ascii="Calibri" w:hAnsi="Calibri"/>
          <w:sz w:val="24"/>
          <w:szCs w:val="28"/>
        </w:rPr>
        <w:t xml:space="preserve">July </w:t>
      </w:r>
      <w:r>
        <w:rPr>
          <w:rFonts w:ascii="Calibri" w:hAnsi="Calibri"/>
          <w:sz w:val="24"/>
          <w:szCs w:val="28"/>
        </w:rPr>
        <w:t>7-10</w:t>
      </w:r>
      <w:r w:rsidRPr="00576EEC">
        <w:rPr>
          <w:rFonts w:ascii="Calibri" w:hAnsi="Calibri"/>
          <w:sz w:val="24"/>
          <w:szCs w:val="28"/>
        </w:rPr>
        <w:t>.</w:t>
      </w:r>
    </w:p>
    <w:p w:rsidR="000F5803" w:rsidRPr="000F5803" w:rsidRDefault="000F5803" w:rsidP="000F5803">
      <w:pPr>
        <w:pStyle w:val="PlainText"/>
        <w:tabs>
          <w:tab w:val="left" w:pos="9540"/>
        </w:tabs>
        <w:bidi w:val="0"/>
        <w:spacing w:after="240" w:line="276" w:lineRule="auto"/>
        <w:jc w:val="both"/>
        <w:rPr>
          <w:rFonts w:asciiTheme="minorHAnsi" w:hAnsiTheme="minorHAnsi"/>
          <w:sz w:val="24"/>
        </w:rPr>
      </w:pPr>
      <w:r w:rsidRPr="000F5803">
        <w:rPr>
          <w:rFonts w:asciiTheme="minorHAnsi" w:hAnsiTheme="minorHAnsi"/>
          <w:b/>
          <w:bCs/>
          <w:sz w:val="24"/>
        </w:rPr>
        <w:t xml:space="preserve">Khorshid M. </w:t>
      </w:r>
      <w:r w:rsidRPr="00195010">
        <w:rPr>
          <w:rFonts w:asciiTheme="minorHAnsi" w:hAnsiTheme="minorHAnsi"/>
          <w:b/>
          <w:sz w:val="24"/>
        </w:rPr>
        <w:t xml:space="preserve">and </w:t>
      </w:r>
      <w:r w:rsidR="00195010" w:rsidRPr="00195010">
        <w:rPr>
          <w:rFonts w:asciiTheme="minorHAnsi" w:hAnsiTheme="minorHAnsi"/>
          <w:b/>
          <w:sz w:val="24"/>
        </w:rPr>
        <w:t xml:space="preserve"> </w:t>
      </w:r>
      <w:r w:rsidRPr="00195010">
        <w:rPr>
          <w:rFonts w:asciiTheme="minorHAnsi" w:hAnsiTheme="minorHAnsi"/>
          <w:b/>
          <w:sz w:val="24"/>
        </w:rPr>
        <w:t>A. El sadek</w:t>
      </w:r>
      <w:r w:rsidRPr="000F5803">
        <w:rPr>
          <w:rFonts w:asciiTheme="minorHAnsi" w:hAnsiTheme="minorHAnsi"/>
          <w:sz w:val="24"/>
        </w:rPr>
        <w:t xml:space="preserve"> (2011) “  An ICT Economy Interaction Model for Egypt – Impact on Growth and Productivity”  Proceedings of the </w:t>
      </w:r>
      <w:r w:rsidRPr="000F5803">
        <w:rPr>
          <w:rFonts w:asciiTheme="minorHAnsi" w:hAnsiTheme="minorHAnsi"/>
          <w:b/>
          <w:bCs/>
          <w:sz w:val="24"/>
        </w:rPr>
        <w:t xml:space="preserve">International Conference on Economic Policy Modeling (EcoMod11), </w:t>
      </w:r>
      <w:r w:rsidRPr="000F5803">
        <w:rPr>
          <w:rFonts w:asciiTheme="minorHAnsi" w:hAnsiTheme="minorHAnsi"/>
          <w:sz w:val="24"/>
        </w:rPr>
        <w:t>Azores, Portugal, June 27-29.</w:t>
      </w:r>
    </w:p>
    <w:p w:rsidR="009658A1" w:rsidRPr="003D12B1" w:rsidRDefault="009658A1" w:rsidP="00EB549F">
      <w:pPr>
        <w:bidi w:val="0"/>
        <w:jc w:val="both"/>
        <w:rPr>
          <w:rFonts w:asciiTheme="minorHAnsi" w:hAnsiTheme="minorHAnsi"/>
          <w:b/>
          <w:bCs/>
          <w:szCs w:val="28"/>
        </w:rPr>
      </w:pPr>
      <w:r w:rsidRPr="003D12B1">
        <w:rPr>
          <w:rFonts w:asciiTheme="minorHAnsi" w:hAnsiTheme="minorHAnsi" w:cs="Garamond"/>
          <w:b/>
          <w:color w:val="141413"/>
        </w:rPr>
        <w:t>ITU (2008b).</w:t>
      </w:r>
      <w:r w:rsidRPr="003D12B1">
        <w:rPr>
          <w:rFonts w:asciiTheme="minorHAnsi" w:hAnsiTheme="minorHAnsi" w:cs="Garamond"/>
          <w:color w:val="141413"/>
        </w:rPr>
        <w:t xml:space="preserve"> </w:t>
      </w:r>
      <w:r w:rsidRPr="003D12B1">
        <w:rPr>
          <w:rFonts w:asciiTheme="minorHAnsi" w:hAnsiTheme="minorHAnsi" w:cs="Garamond"/>
          <w:i/>
          <w:iCs/>
          <w:color w:val="141413"/>
        </w:rPr>
        <w:t>Final Report of World Telecommunication/ICT Indicators Meeting</w:t>
      </w:r>
      <w:r w:rsidRPr="003D12B1">
        <w:rPr>
          <w:rFonts w:asciiTheme="minorHAnsi" w:hAnsiTheme="minorHAnsi" w:cs="Garamond"/>
          <w:color w:val="141413"/>
        </w:rPr>
        <w:t>. Geneva. (Document 016-Erev1.)</w:t>
      </w:r>
    </w:p>
    <w:p w:rsidR="00866907" w:rsidRPr="00866907" w:rsidRDefault="00866907" w:rsidP="00866907">
      <w:pPr>
        <w:bidi w:val="0"/>
        <w:jc w:val="both"/>
        <w:rPr>
          <w:rFonts w:asciiTheme="minorHAnsi" w:hAnsiTheme="minorHAnsi" w:cs="Garamond"/>
          <w:b/>
          <w:color w:val="141413"/>
        </w:rPr>
      </w:pPr>
      <w:r w:rsidRPr="00866907">
        <w:rPr>
          <w:rFonts w:asciiTheme="minorHAnsi" w:hAnsiTheme="minorHAnsi" w:cs="Garamond"/>
          <w:b/>
          <w:color w:val="141413"/>
        </w:rPr>
        <w:t>7th World Telecommunication/ICT Indicators Meeting, Cairo, Egypt, 3-5 March 2009</w:t>
      </w:r>
    </w:p>
    <w:p w:rsidR="00866907" w:rsidRPr="00866907" w:rsidRDefault="00866907" w:rsidP="00866907">
      <w:pPr>
        <w:bidi w:val="0"/>
        <w:jc w:val="both"/>
        <w:rPr>
          <w:rFonts w:asciiTheme="minorHAnsi" w:hAnsiTheme="minorHAnsi" w:cs="Garamond"/>
          <w:b/>
          <w:color w:val="141413"/>
        </w:rPr>
      </w:pPr>
      <w:r w:rsidRPr="00866907">
        <w:rPr>
          <w:rFonts w:asciiTheme="minorHAnsi" w:hAnsiTheme="minorHAnsi" w:cs="Garamond"/>
          <w:b/>
          <w:color w:val="141413"/>
        </w:rPr>
        <w:t>Capacity-building Workshop on Information Society Measurements: Core Indicators, Statistics, and Data Collection UN-House, Beirut, 7-10 June 2005</w:t>
      </w:r>
    </w:p>
    <w:p w:rsidR="00866907" w:rsidRPr="00866907" w:rsidRDefault="00866907" w:rsidP="00866907">
      <w:pPr>
        <w:bidi w:val="0"/>
        <w:jc w:val="both"/>
        <w:rPr>
          <w:rFonts w:asciiTheme="minorHAnsi" w:hAnsiTheme="minorHAnsi" w:cs="Garamond"/>
          <w:b/>
          <w:color w:val="141413"/>
        </w:rPr>
      </w:pPr>
      <w:r w:rsidRPr="00866907">
        <w:rPr>
          <w:rFonts w:asciiTheme="minorHAnsi" w:hAnsiTheme="minorHAnsi" w:cs="Garamond"/>
          <w:b/>
          <w:color w:val="141413"/>
        </w:rPr>
        <w:lastRenderedPageBreak/>
        <w:t>Internal document: DSTI/ICCP/IIS(2006)11/FINAL – Classifying Information and Communication Technology (ICT) services, OECD, March 2007</w:t>
      </w:r>
    </w:p>
    <w:p w:rsidR="00866907" w:rsidRPr="00866907" w:rsidRDefault="00866907" w:rsidP="00866907">
      <w:pPr>
        <w:bidi w:val="0"/>
        <w:jc w:val="both"/>
        <w:rPr>
          <w:rFonts w:asciiTheme="minorHAnsi" w:hAnsiTheme="minorHAnsi" w:cs="Garamond"/>
          <w:color w:val="141413"/>
        </w:rPr>
      </w:pPr>
      <w:r>
        <w:rPr>
          <w:rFonts w:asciiTheme="minorHAnsi" w:hAnsiTheme="minorHAnsi" w:cs="Garamond"/>
          <w:b/>
          <w:color w:val="141413"/>
        </w:rPr>
        <w:t>OECD, i</w:t>
      </w:r>
      <w:bookmarkStart w:id="0" w:name="_GoBack"/>
      <w:bookmarkEnd w:id="0"/>
      <w:r w:rsidRPr="00866907">
        <w:rPr>
          <w:rFonts w:asciiTheme="minorHAnsi" w:hAnsiTheme="minorHAnsi" w:cs="Garamond"/>
          <w:b/>
          <w:color w:val="141413"/>
        </w:rPr>
        <w:t xml:space="preserve">nternal document: </w:t>
      </w:r>
      <w:r w:rsidRPr="00866907">
        <w:rPr>
          <w:rFonts w:asciiTheme="minorHAnsi" w:hAnsiTheme="minorHAnsi" w:cs="Garamond"/>
          <w:color w:val="141413"/>
        </w:rPr>
        <w:t>STD/CSTAT/WPNA(2006)4 – Australian Information and Communication Technology Satellite Account, OECD, Sept 2006</w:t>
      </w:r>
    </w:p>
    <w:p w:rsidR="00866907" w:rsidRPr="00866907" w:rsidRDefault="00866907" w:rsidP="00866907">
      <w:pPr>
        <w:bidi w:val="0"/>
        <w:rPr>
          <w:rFonts w:asciiTheme="minorHAnsi" w:hAnsiTheme="minorHAnsi" w:cs="Garamond"/>
          <w:color w:val="141413"/>
        </w:rPr>
      </w:pPr>
      <w:r w:rsidRPr="00866907">
        <w:rPr>
          <w:rFonts w:asciiTheme="minorHAnsi" w:hAnsiTheme="minorHAnsi" w:cs="Garamond"/>
          <w:b/>
          <w:color w:val="141413"/>
        </w:rPr>
        <w:t xml:space="preserve">OECD (2009a), </w:t>
      </w:r>
      <w:r w:rsidRPr="00866907">
        <w:rPr>
          <w:rFonts w:asciiTheme="minorHAnsi" w:hAnsiTheme="minorHAnsi" w:cs="Garamond"/>
          <w:color w:val="141413"/>
        </w:rPr>
        <w:t>Guide to Measuring the Information Society, 2009, Paris,</w:t>
      </w:r>
    </w:p>
    <w:p w:rsidR="00866907" w:rsidRPr="00866907" w:rsidRDefault="00E26D73" w:rsidP="00866907">
      <w:pPr>
        <w:bidi w:val="0"/>
        <w:rPr>
          <w:rFonts w:asciiTheme="minorHAnsi" w:hAnsiTheme="minorHAnsi" w:cs="Garamond"/>
          <w:color w:val="141413"/>
        </w:rPr>
      </w:pPr>
      <w:hyperlink r:id="rId21" w:history="1">
        <w:r w:rsidR="00866907" w:rsidRPr="00866907">
          <w:rPr>
            <w:rFonts w:asciiTheme="minorHAnsi" w:hAnsiTheme="minorHAnsi" w:cs="Garamond"/>
            <w:color w:val="141413"/>
          </w:rPr>
          <w:t>www.oecd.org/sti/measuring-infoeconomy/guide</w:t>
        </w:r>
      </w:hyperlink>
    </w:p>
    <w:p w:rsidR="00866907" w:rsidRPr="00866907" w:rsidRDefault="00866907" w:rsidP="00866907">
      <w:pPr>
        <w:bidi w:val="0"/>
        <w:jc w:val="both"/>
        <w:rPr>
          <w:rFonts w:asciiTheme="minorHAnsi" w:hAnsiTheme="minorHAnsi" w:cs="Garamond"/>
          <w:color w:val="141413"/>
        </w:rPr>
      </w:pPr>
      <w:r w:rsidRPr="00866907">
        <w:rPr>
          <w:rFonts w:asciiTheme="minorHAnsi" w:hAnsiTheme="minorHAnsi" w:cs="Garamond"/>
          <w:b/>
          <w:color w:val="141413"/>
        </w:rPr>
        <w:t xml:space="preserve">United Nations: </w:t>
      </w:r>
      <w:r w:rsidRPr="00866907">
        <w:rPr>
          <w:rFonts w:asciiTheme="minorHAnsi" w:hAnsiTheme="minorHAnsi" w:cs="Garamond"/>
          <w:color w:val="141413"/>
        </w:rPr>
        <w:t>International Standard Industrial Classification of All Economic Activities (ISIC) Revision 4, New York 2008</w:t>
      </w:r>
    </w:p>
    <w:p w:rsidR="00866907" w:rsidRPr="00866907" w:rsidRDefault="00866907" w:rsidP="00866907">
      <w:pPr>
        <w:bidi w:val="0"/>
        <w:jc w:val="both"/>
        <w:rPr>
          <w:rFonts w:asciiTheme="minorHAnsi" w:hAnsiTheme="minorHAnsi" w:cs="Garamond"/>
          <w:color w:val="141413"/>
        </w:rPr>
      </w:pPr>
      <w:r w:rsidRPr="00866907">
        <w:rPr>
          <w:rFonts w:asciiTheme="minorHAnsi" w:hAnsiTheme="minorHAnsi" w:cs="Garamond"/>
          <w:b/>
          <w:color w:val="141413"/>
        </w:rPr>
        <w:t xml:space="preserve">United Nations: </w:t>
      </w:r>
      <w:r w:rsidRPr="00866907">
        <w:rPr>
          <w:rFonts w:asciiTheme="minorHAnsi" w:hAnsiTheme="minorHAnsi" w:cs="Garamond"/>
          <w:color w:val="141413"/>
        </w:rPr>
        <w:t>The Harmonized Commodity Description and Coding System (HS) 2007 Edition, New York 2008.</w:t>
      </w:r>
    </w:p>
    <w:p w:rsidR="009658A1" w:rsidRDefault="009658A1" w:rsidP="00EB549F">
      <w:pPr>
        <w:bidi w:val="0"/>
        <w:jc w:val="both"/>
        <w:rPr>
          <w:rFonts w:asciiTheme="minorHAnsi" w:hAnsiTheme="minorHAnsi"/>
          <w:szCs w:val="28"/>
        </w:rPr>
      </w:pPr>
      <w:proofErr w:type="spellStart"/>
      <w:r w:rsidRPr="00897EDF">
        <w:rPr>
          <w:rFonts w:asciiTheme="minorHAnsi" w:hAnsiTheme="minorHAnsi"/>
          <w:b/>
          <w:bCs/>
          <w:szCs w:val="28"/>
        </w:rPr>
        <w:t>Pyatt</w:t>
      </w:r>
      <w:proofErr w:type="spellEnd"/>
      <w:r w:rsidRPr="00897EDF">
        <w:rPr>
          <w:rFonts w:asciiTheme="minorHAnsi" w:hAnsiTheme="minorHAnsi"/>
          <w:b/>
          <w:bCs/>
          <w:szCs w:val="28"/>
        </w:rPr>
        <w:t>, G. and J. Round</w:t>
      </w:r>
      <w:r w:rsidRPr="00897EDF">
        <w:rPr>
          <w:rFonts w:asciiTheme="minorHAnsi" w:hAnsiTheme="minorHAnsi"/>
          <w:szCs w:val="28"/>
        </w:rPr>
        <w:t xml:space="preserve"> (1985),</w:t>
      </w:r>
      <w:r w:rsidRPr="00897EDF">
        <w:rPr>
          <w:rFonts w:asciiTheme="minorHAnsi" w:hAnsiTheme="minorHAnsi"/>
          <w:b/>
          <w:bCs/>
          <w:sz w:val="32"/>
          <w:szCs w:val="32"/>
        </w:rPr>
        <w:t xml:space="preserve"> “</w:t>
      </w:r>
      <w:r w:rsidRPr="00897EDF">
        <w:rPr>
          <w:rFonts w:asciiTheme="minorHAnsi" w:hAnsiTheme="minorHAnsi"/>
          <w:szCs w:val="28"/>
        </w:rPr>
        <w:t xml:space="preserve">Social Accounting Matrices: A Basis for Planning, </w:t>
      </w:r>
      <w:r w:rsidRPr="00897EDF">
        <w:rPr>
          <w:rFonts w:asciiTheme="minorHAnsi" w:hAnsiTheme="minorHAnsi"/>
          <w:b/>
          <w:bCs/>
          <w:szCs w:val="28"/>
        </w:rPr>
        <w:t>World Bank Publication</w:t>
      </w:r>
      <w:r w:rsidRPr="00897EDF">
        <w:rPr>
          <w:rFonts w:asciiTheme="minorHAnsi" w:hAnsiTheme="minorHAnsi"/>
          <w:szCs w:val="28"/>
        </w:rPr>
        <w:t>, Washington, D.C.</w:t>
      </w:r>
    </w:p>
    <w:p w:rsidR="009658A1" w:rsidRDefault="009658A1" w:rsidP="00EB549F">
      <w:pPr>
        <w:bidi w:val="0"/>
        <w:jc w:val="both"/>
        <w:rPr>
          <w:rFonts w:asciiTheme="minorHAnsi" w:hAnsiTheme="minorHAnsi" w:cs="Garamond"/>
          <w:color w:val="141413"/>
        </w:rPr>
      </w:pPr>
      <w:r w:rsidRPr="003D12B1">
        <w:rPr>
          <w:rFonts w:asciiTheme="minorHAnsi" w:hAnsiTheme="minorHAnsi" w:cs="Garamond"/>
          <w:b/>
          <w:color w:val="141413"/>
        </w:rPr>
        <w:t>UNCTAD (2010).</w:t>
      </w:r>
      <w:r w:rsidRPr="003D12B1">
        <w:rPr>
          <w:rFonts w:asciiTheme="minorHAnsi" w:hAnsiTheme="minorHAnsi" w:cs="Garamond"/>
          <w:color w:val="141413"/>
        </w:rPr>
        <w:t xml:space="preserve"> </w:t>
      </w:r>
      <w:r w:rsidRPr="003D12B1">
        <w:rPr>
          <w:rFonts w:asciiTheme="minorHAnsi" w:hAnsiTheme="minorHAnsi" w:cs="Garamond"/>
          <w:i/>
          <w:iCs/>
          <w:color w:val="141413"/>
        </w:rPr>
        <w:t>Information Economy Report 2009 – Science and technology for development: the new paradigm of ICT</w:t>
      </w:r>
      <w:r w:rsidRPr="003D12B1">
        <w:rPr>
          <w:rFonts w:asciiTheme="minorHAnsi" w:hAnsiTheme="minorHAnsi" w:cs="Garamond"/>
          <w:color w:val="141413"/>
        </w:rPr>
        <w:t>. New York / Geneva.</w:t>
      </w:r>
    </w:p>
    <w:p w:rsidR="009658A1" w:rsidRDefault="009658A1" w:rsidP="00EB549F">
      <w:pPr>
        <w:bidi w:val="0"/>
        <w:jc w:val="both"/>
        <w:rPr>
          <w:rFonts w:asciiTheme="minorHAnsi" w:hAnsiTheme="minorHAnsi" w:cs="Garamond"/>
          <w:color w:val="141413"/>
        </w:rPr>
      </w:pPr>
      <w:r w:rsidRPr="003D12B1">
        <w:rPr>
          <w:rFonts w:asciiTheme="minorHAnsi" w:hAnsiTheme="minorHAnsi" w:cs="Garamond"/>
          <w:b/>
          <w:color w:val="141413"/>
        </w:rPr>
        <w:t>WSIS (2005).</w:t>
      </w:r>
      <w:r w:rsidRPr="003D12B1">
        <w:rPr>
          <w:rFonts w:asciiTheme="minorHAnsi" w:hAnsiTheme="minorHAnsi" w:cs="Garamond"/>
          <w:color w:val="141413"/>
        </w:rPr>
        <w:t xml:space="preserve"> </w:t>
      </w:r>
      <w:r w:rsidRPr="003D12B1">
        <w:rPr>
          <w:rFonts w:asciiTheme="minorHAnsi" w:hAnsiTheme="minorHAnsi" w:cs="Garamond"/>
          <w:i/>
          <w:iCs/>
          <w:color w:val="141413"/>
        </w:rPr>
        <w:t>Tunis Agenda for the Information Society</w:t>
      </w:r>
      <w:r w:rsidRPr="003D12B1">
        <w:rPr>
          <w:rFonts w:asciiTheme="minorHAnsi" w:hAnsiTheme="minorHAnsi" w:cs="Garamond"/>
          <w:color w:val="141413"/>
        </w:rPr>
        <w:t>, §§ 28, 113 – 119. Tunis. (WSIS-05/TUNIS/DOC/6(Rev. 1)-E.)</w:t>
      </w:r>
    </w:p>
    <w:p w:rsidR="00964626" w:rsidRDefault="00964626" w:rsidP="00964626">
      <w:pPr>
        <w:autoSpaceDE w:val="0"/>
        <w:autoSpaceDN w:val="0"/>
        <w:bidi w:val="0"/>
        <w:adjustRightInd w:val="0"/>
        <w:spacing w:after="0" w:line="360" w:lineRule="auto"/>
        <w:jc w:val="both"/>
        <w:rPr>
          <w:rFonts w:asciiTheme="minorHAnsi" w:hAnsiTheme="minorHAnsi" w:cs="Times New Roman"/>
          <w:sz w:val="24"/>
          <w:szCs w:val="24"/>
        </w:rPr>
      </w:pPr>
    </w:p>
    <w:sectPr w:rsidR="00964626" w:rsidSect="00831D49">
      <w:headerReference w:type="default" r:id="rId22"/>
      <w:footerReference w:type="default" r:id="rId2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CDF" w:rsidRDefault="006D5CDF" w:rsidP="00AB3E0A">
      <w:pPr>
        <w:spacing w:after="0" w:line="240" w:lineRule="auto"/>
      </w:pPr>
      <w:r>
        <w:separator/>
      </w:r>
    </w:p>
  </w:endnote>
  <w:endnote w:type="continuationSeparator" w:id="0">
    <w:p w:rsidR="006D5CDF" w:rsidRDefault="006D5CDF" w:rsidP="00AB3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raditional Arabic">
    <w:altName w:val="Times New Roman"/>
    <w:panose1 w:val="02010000000000000000"/>
    <w:charset w:val="00"/>
    <w:family w:val="auto"/>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Arial Backslanted">
    <w:altName w:val="Arial"/>
    <w:panose1 w:val="00000000000000000000"/>
    <w:charset w:val="00"/>
    <w:family w:val="swiss"/>
    <w:notTrueTyp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ILPEC+TimesNewRoman,Italic">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2C" w:rsidRDefault="008961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156974"/>
      <w:docPartObj>
        <w:docPartGallery w:val="Page Numbers (Bottom of Page)"/>
        <w:docPartUnique/>
      </w:docPartObj>
    </w:sdtPr>
    <w:sdtContent>
      <w:p w:rsidR="00D33277" w:rsidRDefault="00E26D73">
        <w:pPr>
          <w:pStyle w:val="Footer"/>
          <w:jc w:val="right"/>
        </w:pPr>
        <w:fldSimple w:instr=" PAGE   \* MERGEFORMAT ">
          <w:r w:rsidR="00831D49">
            <w:rPr>
              <w:noProof/>
            </w:rPr>
            <w:t>1</w:t>
          </w:r>
        </w:fldSimple>
      </w:p>
    </w:sdtContent>
  </w:sdt>
  <w:p w:rsidR="00D3096C" w:rsidRDefault="00D309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2C" w:rsidRDefault="0089612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0879"/>
      <w:docPartObj>
        <w:docPartGallery w:val="Page Numbers (Bottom of Page)"/>
        <w:docPartUnique/>
      </w:docPartObj>
    </w:sdtPr>
    <w:sdtContent>
      <w:p w:rsidR="00D3096C" w:rsidRDefault="00E26D73">
        <w:pPr>
          <w:pStyle w:val="Footer"/>
          <w:jc w:val="right"/>
        </w:pPr>
        <w:fldSimple w:instr=" PAGE   \* MERGEFORMAT ">
          <w:r w:rsidR="00831D49">
            <w:rPr>
              <w:noProof/>
            </w:rPr>
            <w:t>14</w:t>
          </w:r>
        </w:fldSimple>
      </w:p>
    </w:sdtContent>
  </w:sdt>
  <w:p w:rsidR="00D3096C" w:rsidRDefault="00D3096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829463"/>
      <w:docPartObj>
        <w:docPartGallery w:val="Page Numbers (Bottom of Page)"/>
        <w:docPartUnique/>
      </w:docPartObj>
    </w:sdtPr>
    <w:sdtContent>
      <w:p w:rsidR="00D3096C" w:rsidRDefault="00E26D73">
        <w:pPr>
          <w:pStyle w:val="Footer"/>
          <w:jc w:val="right"/>
        </w:pPr>
        <w:fldSimple w:instr=" PAGE   \* MERGEFORMAT ">
          <w:r w:rsidR="00831D49">
            <w:rPr>
              <w:noProof/>
            </w:rPr>
            <w:t>23</w:t>
          </w:r>
        </w:fldSimple>
      </w:p>
    </w:sdtContent>
  </w:sdt>
  <w:p w:rsidR="00D3096C" w:rsidRDefault="00D3096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761907"/>
      <w:docPartObj>
        <w:docPartGallery w:val="Page Numbers (Bottom of Page)"/>
        <w:docPartUnique/>
      </w:docPartObj>
    </w:sdtPr>
    <w:sdtContent>
      <w:p w:rsidR="00831D49" w:rsidRDefault="00831D49">
        <w:pPr>
          <w:pStyle w:val="Footer"/>
          <w:jc w:val="right"/>
        </w:pPr>
        <w:fldSimple w:instr=" PAGE   \* MERGEFORMAT ">
          <w:r>
            <w:rPr>
              <w:noProof/>
            </w:rPr>
            <w:t>28</w:t>
          </w:r>
        </w:fldSimple>
      </w:p>
    </w:sdtContent>
  </w:sdt>
  <w:p w:rsidR="00D3096C" w:rsidRDefault="00D309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CDF" w:rsidRDefault="006D5CDF" w:rsidP="00AB3E0A">
      <w:pPr>
        <w:spacing w:after="0" w:line="240" w:lineRule="auto"/>
      </w:pPr>
      <w:r>
        <w:separator/>
      </w:r>
    </w:p>
  </w:footnote>
  <w:footnote w:type="continuationSeparator" w:id="0">
    <w:p w:rsidR="006D5CDF" w:rsidRDefault="006D5CDF" w:rsidP="00AB3E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2C" w:rsidRDefault="008961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2C" w:rsidRDefault="008961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2C" w:rsidRDefault="0089612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96C" w:rsidRDefault="00D3096C" w:rsidP="00180C42">
    <w:pPr>
      <w:pStyle w:val="Header"/>
      <w:tabs>
        <w:tab w:val="clear" w:pos="4320"/>
        <w:tab w:val="clear" w:pos="8640"/>
        <w:tab w:val="left" w:pos="231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557"/>
    <w:multiLevelType w:val="hybridMultilevel"/>
    <w:tmpl w:val="ED72D62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04873D7"/>
    <w:multiLevelType w:val="hybridMultilevel"/>
    <w:tmpl w:val="8C2C04D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6B86A92"/>
    <w:multiLevelType w:val="hybridMultilevel"/>
    <w:tmpl w:val="44468BE6"/>
    <w:lvl w:ilvl="0" w:tplc="453C940E">
      <w:start w:val="1"/>
      <w:numFmt w:val="decimal"/>
      <w:lvlText w:val="1.%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091C3019"/>
    <w:multiLevelType w:val="hybridMultilevel"/>
    <w:tmpl w:val="D3B4250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3C82360"/>
    <w:multiLevelType w:val="hybridMultilevel"/>
    <w:tmpl w:val="BA9EE8E6"/>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
    <w:nsid w:val="14A40945"/>
    <w:multiLevelType w:val="hybridMultilevel"/>
    <w:tmpl w:val="BDDC29B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7AE1267"/>
    <w:multiLevelType w:val="hybridMultilevel"/>
    <w:tmpl w:val="67EC2492"/>
    <w:lvl w:ilvl="0" w:tplc="0409000F">
      <w:start w:val="1"/>
      <w:numFmt w:val="decimal"/>
      <w:lvlText w:val="%1."/>
      <w:lvlJc w:val="left"/>
      <w:pPr>
        <w:ind w:left="1851" w:hanging="360"/>
      </w:pPr>
    </w:lvl>
    <w:lvl w:ilvl="1" w:tplc="04090019" w:tentative="1">
      <w:start w:val="1"/>
      <w:numFmt w:val="lowerLetter"/>
      <w:lvlText w:val="%2."/>
      <w:lvlJc w:val="left"/>
      <w:pPr>
        <w:ind w:left="2571" w:hanging="360"/>
      </w:pPr>
    </w:lvl>
    <w:lvl w:ilvl="2" w:tplc="0409001B" w:tentative="1">
      <w:start w:val="1"/>
      <w:numFmt w:val="lowerRoman"/>
      <w:lvlText w:val="%3."/>
      <w:lvlJc w:val="right"/>
      <w:pPr>
        <w:ind w:left="3291" w:hanging="180"/>
      </w:pPr>
    </w:lvl>
    <w:lvl w:ilvl="3" w:tplc="0409000F" w:tentative="1">
      <w:start w:val="1"/>
      <w:numFmt w:val="decimal"/>
      <w:lvlText w:val="%4."/>
      <w:lvlJc w:val="left"/>
      <w:pPr>
        <w:ind w:left="4011" w:hanging="360"/>
      </w:pPr>
    </w:lvl>
    <w:lvl w:ilvl="4" w:tplc="04090019" w:tentative="1">
      <w:start w:val="1"/>
      <w:numFmt w:val="lowerLetter"/>
      <w:lvlText w:val="%5."/>
      <w:lvlJc w:val="left"/>
      <w:pPr>
        <w:ind w:left="4731" w:hanging="360"/>
      </w:pPr>
    </w:lvl>
    <w:lvl w:ilvl="5" w:tplc="0409001B" w:tentative="1">
      <w:start w:val="1"/>
      <w:numFmt w:val="lowerRoman"/>
      <w:lvlText w:val="%6."/>
      <w:lvlJc w:val="right"/>
      <w:pPr>
        <w:ind w:left="5451" w:hanging="180"/>
      </w:pPr>
    </w:lvl>
    <w:lvl w:ilvl="6" w:tplc="0409000F" w:tentative="1">
      <w:start w:val="1"/>
      <w:numFmt w:val="decimal"/>
      <w:lvlText w:val="%7."/>
      <w:lvlJc w:val="left"/>
      <w:pPr>
        <w:ind w:left="6171" w:hanging="360"/>
      </w:pPr>
    </w:lvl>
    <w:lvl w:ilvl="7" w:tplc="04090019" w:tentative="1">
      <w:start w:val="1"/>
      <w:numFmt w:val="lowerLetter"/>
      <w:lvlText w:val="%8."/>
      <w:lvlJc w:val="left"/>
      <w:pPr>
        <w:ind w:left="6891" w:hanging="360"/>
      </w:pPr>
    </w:lvl>
    <w:lvl w:ilvl="8" w:tplc="0409001B" w:tentative="1">
      <w:start w:val="1"/>
      <w:numFmt w:val="lowerRoman"/>
      <w:lvlText w:val="%9."/>
      <w:lvlJc w:val="right"/>
      <w:pPr>
        <w:ind w:left="7611" w:hanging="180"/>
      </w:pPr>
    </w:lvl>
  </w:abstractNum>
  <w:abstractNum w:abstractNumId="7">
    <w:nsid w:val="22D73AEB"/>
    <w:multiLevelType w:val="hybridMultilevel"/>
    <w:tmpl w:val="1E0E663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27A75BB4"/>
    <w:multiLevelType w:val="hybridMultilevel"/>
    <w:tmpl w:val="3A229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3A6574"/>
    <w:multiLevelType w:val="multilevel"/>
    <w:tmpl w:val="68889A2C"/>
    <w:lvl w:ilvl="0">
      <w:start w:val="1"/>
      <w:numFmt w:val="decimal"/>
      <w:lvlText w:val="%1."/>
      <w:lvlJc w:val="left"/>
      <w:pPr>
        <w:ind w:left="644"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C587727"/>
    <w:multiLevelType w:val="hybridMultilevel"/>
    <w:tmpl w:val="DE365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343809"/>
    <w:multiLevelType w:val="hybridMultilevel"/>
    <w:tmpl w:val="27041C56"/>
    <w:lvl w:ilvl="0" w:tplc="E8E2E320">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2061423"/>
    <w:multiLevelType w:val="hybridMultilevel"/>
    <w:tmpl w:val="6F9AC30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454E7462"/>
    <w:multiLevelType w:val="hybridMultilevel"/>
    <w:tmpl w:val="52CA7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0B1885"/>
    <w:multiLevelType w:val="hybridMultilevel"/>
    <w:tmpl w:val="52CA7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EF2946"/>
    <w:multiLevelType w:val="hybridMultilevel"/>
    <w:tmpl w:val="28628810"/>
    <w:lvl w:ilvl="0" w:tplc="1122A5C4">
      <w:start w:val="1"/>
      <w:numFmt w:val="decimal"/>
      <w:lvlText w:val="2.%1"/>
      <w:lvlJc w:val="left"/>
      <w:pPr>
        <w:ind w:left="720"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651E7EFF"/>
    <w:multiLevelType w:val="hybridMultilevel"/>
    <w:tmpl w:val="B88C6820"/>
    <w:lvl w:ilvl="0" w:tplc="04090011">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68A835BF"/>
    <w:multiLevelType w:val="hybridMultilevel"/>
    <w:tmpl w:val="3834A848"/>
    <w:lvl w:ilvl="0" w:tplc="0409000F">
      <w:start w:val="1"/>
      <w:numFmt w:val="decimal"/>
      <w:lvlText w:val="%1."/>
      <w:lvlJc w:val="left"/>
      <w:pPr>
        <w:ind w:left="1419" w:hanging="360"/>
      </w:pPr>
    </w:lvl>
    <w:lvl w:ilvl="1" w:tplc="04090019" w:tentative="1">
      <w:start w:val="1"/>
      <w:numFmt w:val="lowerLetter"/>
      <w:lvlText w:val="%2."/>
      <w:lvlJc w:val="left"/>
      <w:pPr>
        <w:ind w:left="2139" w:hanging="360"/>
      </w:pPr>
    </w:lvl>
    <w:lvl w:ilvl="2" w:tplc="0409001B" w:tentative="1">
      <w:start w:val="1"/>
      <w:numFmt w:val="lowerRoman"/>
      <w:lvlText w:val="%3."/>
      <w:lvlJc w:val="right"/>
      <w:pPr>
        <w:ind w:left="2859" w:hanging="180"/>
      </w:pPr>
    </w:lvl>
    <w:lvl w:ilvl="3" w:tplc="0409000F" w:tentative="1">
      <w:start w:val="1"/>
      <w:numFmt w:val="decimal"/>
      <w:lvlText w:val="%4."/>
      <w:lvlJc w:val="left"/>
      <w:pPr>
        <w:ind w:left="3579" w:hanging="360"/>
      </w:pPr>
    </w:lvl>
    <w:lvl w:ilvl="4" w:tplc="04090019" w:tentative="1">
      <w:start w:val="1"/>
      <w:numFmt w:val="lowerLetter"/>
      <w:lvlText w:val="%5."/>
      <w:lvlJc w:val="left"/>
      <w:pPr>
        <w:ind w:left="4299" w:hanging="360"/>
      </w:pPr>
    </w:lvl>
    <w:lvl w:ilvl="5" w:tplc="0409001B" w:tentative="1">
      <w:start w:val="1"/>
      <w:numFmt w:val="lowerRoman"/>
      <w:lvlText w:val="%6."/>
      <w:lvlJc w:val="right"/>
      <w:pPr>
        <w:ind w:left="5019" w:hanging="180"/>
      </w:pPr>
    </w:lvl>
    <w:lvl w:ilvl="6" w:tplc="0409000F" w:tentative="1">
      <w:start w:val="1"/>
      <w:numFmt w:val="decimal"/>
      <w:lvlText w:val="%7."/>
      <w:lvlJc w:val="left"/>
      <w:pPr>
        <w:ind w:left="5739" w:hanging="360"/>
      </w:pPr>
    </w:lvl>
    <w:lvl w:ilvl="7" w:tplc="04090019" w:tentative="1">
      <w:start w:val="1"/>
      <w:numFmt w:val="lowerLetter"/>
      <w:lvlText w:val="%8."/>
      <w:lvlJc w:val="left"/>
      <w:pPr>
        <w:ind w:left="6459" w:hanging="360"/>
      </w:pPr>
    </w:lvl>
    <w:lvl w:ilvl="8" w:tplc="0409001B" w:tentative="1">
      <w:start w:val="1"/>
      <w:numFmt w:val="lowerRoman"/>
      <w:lvlText w:val="%9."/>
      <w:lvlJc w:val="right"/>
      <w:pPr>
        <w:ind w:left="7179" w:hanging="180"/>
      </w:pPr>
    </w:lvl>
  </w:abstractNum>
  <w:abstractNum w:abstractNumId="18">
    <w:nsid w:val="750F19E7"/>
    <w:multiLevelType w:val="multilevel"/>
    <w:tmpl w:val="44468BE6"/>
    <w:lvl w:ilvl="0">
      <w:start w:val="1"/>
      <w:numFmt w:val="decimal"/>
      <w:lvlText w:val="1.%1"/>
      <w:lvlJc w:val="left"/>
      <w:pPr>
        <w:ind w:left="157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
    <w:nsid w:val="75C8447A"/>
    <w:multiLevelType w:val="hybridMultilevel"/>
    <w:tmpl w:val="938010A2"/>
    <w:lvl w:ilvl="0" w:tplc="04090011">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762951D0"/>
    <w:multiLevelType w:val="hybridMultilevel"/>
    <w:tmpl w:val="A750539C"/>
    <w:lvl w:ilvl="0" w:tplc="73DE88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7"/>
  </w:num>
  <w:num w:numId="2">
    <w:abstractNumId w:val="4"/>
  </w:num>
  <w:num w:numId="3">
    <w:abstractNumId w:val="8"/>
  </w:num>
  <w:num w:numId="4">
    <w:abstractNumId w:val="10"/>
  </w:num>
  <w:num w:numId="5">
    <w:abstractNumId w:val="11"/>
  </w:num>
  <w:num w:numId="6">
    <w:abstractNumId w:val="9"/>
  </w:num>
  <w:num w:numId="7">
    <w:abstractNumId w:val="16"/>
  </w:num>
  <w:num w:numId="8">
    <w:abstractNumId w:val="19"/>
  </w:num>
  <w:num w:numId="9">
    <w:abstractNumId w:val="12"/>
  </w:num>
  <w:num w:numId="10">
    <w:abstractNumId w:val="5"/>
  </w:num>
  <w:num w:numId="11">
    <w:abstractNumId w:val="2"/>
  </w:num>
  <w:num w:numId="12">
    <w:abstractNumId w:val="13"/>
  </w:num>
  <w:num w:numId="13">
    <w:abstractNumId w:val="0"/>
  </w:num>
  <w:num w:numId="14">
    <w:abstractNumId w:val="6"/>
  </w:num>
  <w:num w:numId="15">
    <w:abstractNumId w:val="18"/>
  </w:num>
  <w:num w:numId="16">
    <w:abstractNumId w:val="15"/>
  </w:num>
  <w:num w:numId="17">
    <w:abstractNumId w:val="7"/>
  </w:num>
  <w:num w:numId="18">
    <w:abstractNumId w:val="1"/>
  </w:num>
  <w:num w:numId="19">
    <w:abstractNumId w:val="3"/>
  </w:num>
  <w:num w:numId="20">
    <w:abstractNumId w:val="2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2356D7"/>
    <w:rsid w:val="00003284"/>
    <w:rsid w:val="00014712"/>
    <w:rsid w:val="00024AFD"/>
    <w:rsid w:val="00025B79"/>
    <w:rsid w:val="00032052"/>
    <w:rsid w:val="00044F06"/>
    <w:rsid w:val="00063EC3"/>
    <w:rsid w:val="00070B11"/>
    <w:rsid w:val="00071144"/>
    <w:rsid w:val="000715B5"/>
    <w:rsid w:val="00071962"/>
    <w:rsid w:val="00071C9C"/>
    <w:rsid w:val="000878DD"/>
    <w:rsid w:val="00094304"/>
    <w:rsid w:val="000A2D99"/>
    <w:rsid w:val="000A48DA"/>
    <w:rsid w:val="000A49DE"/>
    <w:rsid w:val="000A72CE"/>
    <w:rsid w:val="000B4AA9"/>
    <w:rsid w:val="000B510D"/>
    <w:rsid w:val="000D0BF3"/>
    <w:rsid w:val="000D21B5"/>
    <w:rsid w:val="000D5DAF"/>
    <w:rsid w:val="000E18FE"/>
    <w:rsid w:val="000F3316"/>
    <w:rsid w:val="000F5803"/>
    <w:rsid w:val="000F598A"/>
    <w:rsid w:val="00105922"/>
    <w:rsid w:val="00107252"/>
    <w:rsid w:val="00113A98"/>
    <w:rsid w:val="00114F7B"/>
    <w:rsid w:val="00115AB3"/>
    <w:rsid w:val="00153839"/>
    <w:rsid w:val="001565C8"/>
    <w:rsid w:val="00164E4C"/>
    <w:rsid w:val="00176E0F"/>
    <w:rsid w:val="001809E3"/>
    <w:rsid w:val="00180C42"/>
    <w:rsid w:val="00195010"/>
    <w:rsid w:val="001963F4"/>
    <w:rsid w:val="001A2F27"/>
    <w:rsid w:val="001A454D"/>
    <w:rsid w:val="001A5B5B"/>
    <w:rsid w:val="001B25F0"/>
    <w:rsid w:val="001C5CD6"/>
    <w:rsid w:val="001C63A3"/>
    <w:rsid w:val="001C70F4"/>
    <w:rsid w:val="001D143D"/>
    <w:rsid w:val="001D2301"/>
    <w:rsid w:val="001D3271"/>
    <w:rsid w:val="001F1BE3"/>
    <w:rsid w:val="001F30B7"/>
    <w:rsid w:val="001F466D"/>
    <w:rsid w:val="00200B4E"/>
    <w:rsid w:val="00214866"/>
    <w:rsid w:val="00220622"/>
    <w:rsid w:val="002213D9"/>
    <w:rsid w:val="00223595"/>
    <w:rsid w:val="00224004"/>
    <w:rsid w:val="00225769"/>
    <w:rsid w:val="00232F56"/>
    <w:rsid w:val="002356D7"/>
    <w:rsid w:val="00256A20"/>
    <w:rsid w:val="00271F74"/>
    <w:rsid w:val="002731F3"/>
    <w:rsid w:val="00276042"/>
    <w:rsid w:val="002979ED"/>
    <w:rsid w:val="002A2425"/>
    <w:rsid w:val="002A3EAD"/>
    <w:rsid w:val="002A5A15"/>
    <w:rsid w:val="002B315F"/>
    <w:rsid w:val="002B7A88"/>
    <w:rsid w:val="002B7ADE"/>
    <w:rsid w:val="002C3F72"/>
    <w:rsid w:val="002C70DB"/>
    <w:rsid w:val="002C7A6A"/>
    <w:rsid w:val="002E0053"/>
    <w:rsid w:val="002E262A"/>
    <w:rsid w:val="002E4B08"/>
    <w:rsid w:val="002F13BA"/>
    <w:rsid w:val="00303103"/>
    <w:rsid w:val="00312B6A"/>
    <w:rsid w:val="00316657"/>
    <w:rsid w:val="00337E85"/>
    <w:rsid w:val="0034039A"/>
    <w:rsid w:val="00356DF1"/>
    <w:rsid w:val="00363D06"/>
    <w:rsid w:val="003662E8"/>
    <w:rsid w:val="0038353E"/>
    <w:rsid w:val="00393A24"/>
    <w:rsid w:val="00394B12"/>
    <w:rsid w:val="003B06AB"/>
    <w:rsid w:val="003B55A3"/>
    <w:rsid w:val="003C6BF5"/>
    <w:rsid w:val="003C7C89"/>
    <w:rsid w:val="003D2A2E"/>
    <w:rsid w:val="003D4F28"/>
    <w:rsid w:val="003D7803"/>
    <w:rsid w:val="003F3DE2"/>
    <w:rsid w:val="003F51AC"/>
    <w:rsid w:val="003F63BD"/>
    <w:rsid w:val="00407F61"/>
    <w:rsid w:val="00416ABA"/>
    <w:rsid w:val="004201A6"/>
    <w:rsid w:val="0042136A"/>
    <w:rsid w:val="004323A5"/>
    <w:rsid w:val="00432BEE"/>
    <w:rsid w:val="00447833"/>
    <w:rsid w:val="00476FEB"/>
    <w:rsid w:val="004772B5"/>
    <w:rsid w:val="00481E5E"/>
    <w:rsid w:val="00485505"/>
    <w:rsid w:val="00487431"/>
    <w:rsid w:val="004936D8"/>
    <w:rsid w:val="004966BC"/>
    <w:rsid w:val="004A1F09"/>
    <w:rsid w:val="004A21BA"/>
    <w:rsid w:val="004B0040"/>
    <w:rsid w:val="004B355A"/>
    <w:rsid w:val="004C077F"/>
    <w:rsid w:val="004C5F69"/>
    <w:rsid w:val="004D01B1"/>
    <w:rsid w:val="004F5450"/>
    <w:rsid w:val="004F70DD"/>
    <w:rsid w:val="00530290"/>
    <w:rsid w:val="0053185F"/>
    <w:rsid w:val="00535D30"/>
    <w:rsid w:val="00546FE7"/>
    <w:rsid w:val="00563F55"/>
    <w:rsid w:val="0057479A"/>
    <w:rsid w:val="00584DF0"/>
    <w:rsid w:val="005A3EA2"/>
    <w:rsid w:val="005A7DFA"/>
    <w:rsid w:val="005B37F3"/>
    <w:rsid w:val="005C0E33"/>
    <w:rsid w:val="005C4C59"/>
    <w:rsid w:val="005F7D62"/>
    <w:rsid w:val="00603780"/>
    <w:rsid w:val="006108DC"/>
    <w:rsid w:val="00614EB8"/>
    <w:rsid w:val="006213D2"/>
    <w:rsid w:val="00627676"/>
    <w:rsid w:val="00633FE3"/>
    <w:rsid w:val="006344D1"/>
    <w:rsid w:val="00635299"/>
    <w:rsid w:val="0065135C"/>
    <w:rsid w:val="00651B8C"/>
    <w:rsid w:val="0065590C"/>
    <w:rsid w:val="00674D52"/>
    <w:rsid w:val="006756CE"/>
    <w:rsid w:val="00681AE8"/>
    <w:rsid w:val="00682723"/>
    <w:rsid w:val="0068768A"/>
    <w:rsid w:val="00697443"/>
    <w:rsid w:val="006A3F95"/>
    <w:rsid w:val="006A4DDE"/>
    <w:rsid w:val="006C141F"/>
    <w:rsid w:val="006D5463"/>
    <w:rsid w:val="006D5CDF"/>
    <w:rsid w:val="006E06FD"/>
    <w:rsid w:val="006E0C60"/>
    <w:rsid w:val="006F2A48"/>
    <w:rsid w:val="00702307"/>
    <w:rsid w:val="00735F1B"/>
    <w:rsid w:val="007420E9"/>
    <w:rsid w:val="00742466"/>
    <w:rsid w:val="00747F87"/>
    <w:rsid w:val="0075093F"/>
    <w:rsid w:val="00750A53"/>
    <w:rsid w:val="00751E20"/>
    <w:rsid w:val="00752D42"/>
    <w:rsid w:val="00753CB2"/>
    <w:rsid w:val="0075406F"/>
    <w:rsid w:val="00760852"/>
    <w:rsid w:val="00764652"/>
    <w:rsid w:val="00774028"/>
    <w:rsid w:val="007755B9"/>
    <w:rsid w:val="007862A9"/>
    <w:rsid w:val="00790804"/>
    <w:rsid w:val="007B2D7E"/>
    <w:rsid w:val="007B6E07"/>
    <w:rsid w:val="007C3FBC"/>
    <w:rsid w:val="007D30E0"/>
    <w:rsid w:val="007E5119"/>
    <w:rsid w:val="007F207C"/>
    <w:rsid w:val="007F543C"/>
    <w:rsid w:val="007F6592"/>
    <w:rsid w:val="007F71CD"/>
    <w:rsid w:val="007F778D"/>
    <w:rsid w:val="00814C3B"/>
    <w:rsid w:val="00830ED0"/>
    <w:rsid w:val="00831D49"/>
    <w:rsid w:val="008346F5"/>
    <w:rsid w:val="00836997"/>
    <w:rsid w:val="00852013"/>
    <w:rsid w:val="0086137C"/>
    <w:rsid w:val="00861E85"/>
    <w:rsid w:val="00865202"/>
    <w:rsid w:val="00866907"/>
    <w:rsid w:val="00872854"/>
    <w:rsid w:val="00894A45"/>
    <w:rsid w:val="00895235"/>
    <w:rsid w:val="0089612C"/>
    <w:rsid w:val="00896C50"/>
    <w:rsid w:val="008A0BD9"/>
    <w:rsid w:val="008A1065"/>
    <w:rsid w:val="008A18DA"/>
    <w:rsid w:val="008A1EB8"/>
    <w:rsid w:val="008B0879"/>
    <w:rsid w:val="008B7E75"/>
    <w:rsid w:val="008C7535"/>
    <w:rsid w:val="008D2558"/>
    <w:rsid w:val="008D6A6F"/>
    <w:rsid w:val="008E3690"/>
    <w:rsid w:val="008E6764"/>
    <w:rsid w:val="00911887"/>
    <w:rsid w:val="009275B0"/>
    <w:rsid w:val="009278AF"/>
    <w:rsid w:val="009445D6"/>
    <w:rsid w:val="00964626"/>
    <w:rsid w:val="009658A1"/>
    <w:rsid w:val="00970AF0"/>
    <w:rsid w:val="00970F5C"/>
    <w:rsid w:val="009A10B5"/>
    <w:rsid w:val="009B0CFC"/>
    <w:rsid w:val="009C11E8"/>
    <w:rsid w:val="009F3CD3"/>
    <w:rsid w:val="00A01687"/>
    <w:rsid w:val="00A101D5"/>
    <w:rsid w:val="00A1656E"/>
    <w:rsid w:val="00A35471"/>
    <w:rsid w:val="00A461A1"/>
    <w:rsid w:val="00A54015"/>
    <w:rsid w:val="00A65061"/>
    <w:rsid w:val="00A71172"/>
    <w:rsid w:val="00A828FD"/>
    <w:rsid w:val="00A867C9"/>
    <w:rsid w:val="00AB3E0A"/>
    <w:rsid w:val="00AD0837"/>
    <w:rsid w:val="00AD1658"/>
    <w:rsid w:val="00AD23B5"/>
    <w:rsid w:val="00AE1DEF"/>
    <w:rsid w:val="00AE57C4"/>
    <w:rsid w:val="00AE7501"/>
    <w:rsid w:val="00AF299B"/>
    <w:rsid w:val="00B05866"/>
    <w:rsid w:val="00B124F8"/>
    <w:rsid w:val="00B35727"/>
    <w:rsid w:val="00B37A22"/>
    <w:rsid w:val="00B456A2"/>
    <w:rsid w:val="00B52B02"/>
    <w:rsid w:val="00B720E2"/>
    <w:rsid w:val="00B87C83"/>
    <w:rsid w:val="00B976C5"/>
    <w:rsid w:val="00BC32A1"/>
    <w:rsid w:val="00BD7D7E"/>
    <w:rsid w:val="00BE187E"/>
    <w:rsid w:val="00BE33AA"/>
    <w:rsid w:val="00BE79B2"/>
    <w:rsid w:val="00BF50DA"/>
    <w:rsid w:val="00BF5B83"/>
    <w:rsid w:val="00BF6A43"/>
    <w:rsid w:val="00C05DA0"/>
    <w:rsid w:val="00C122F4"/>
    <w:rsid w:val="00C13E9C"/>
    <w:rsid w:val="00C27569"/>
    <w:rsid w:val="00C27A0D"/>
    <w:rsid w:val="00C3507F"/>
    <w:rsid w:val="00C41BFD"/>
    <w:rsid w:val="00C43C61"/>
    <w:rsid w:val="00C501CA"/>
    <w:rsid w:val="00C63D54"/>
    <w:rsid w:val="00C86A93"/>
    <w:rsid w:val="00C97D38"/>
    <w:rsid w:val="00CA35C6"/>
    <w:rsid w:val="00CC4432"/>
    <w:rsid w:val="00CD5D54"/>
    <w:rsid w:val="00CF73A3"/>
    <w:rsid w:val="00D06001"/>
    <w:rsid w:val="00D14196"/>
    <w:rsid w:val="00D169D8"/>
    <w:rsid w:val="00D20359"/>
    <w:rsid w:val="00D21012"/>
    <w:rsid w:val="00D21C42"/>
    <w:rsid w:val="00D245B8"/>
    <w:rsid w:val="00D3096C"/>
    <w:rsid w:val="00D33277"/>
    <w:rsid w:val="00D4010A"/>
    <w:rsid w:val="00D457F8"/>
    <w:rsid w:val="00D678C5"/>
    <w:rsid w:val="00D7697A"/>
    <w:rsid w:val="00D826A1"/>
    <w:rsid w:val="00D94E09"/>
    <w:rsid w:val="00DA086D"/>
    <w:rsid w:val="00DC313D"/>
    <w:rsid w:val="00DD3A1A"/>
    <w:rsid w:val="00DF586E"/>
    <w:rsid w:val="00E04D57"/>
    <w:rsid w:val="00E067E2"/>
    <w:rsid w:val="00E07923"/>
    <w:rsid w:val="00E14087"/>
    <w:rsid w:val="00E26D73"/>
    <w:rsid w:val="00E30D58"/>
    <w:rsid w:val="00E36167"/>
    <w:rsid w:val="00E44580"/>
    <w:rsid w:val="00E462D8"/>
    <w:rsid w:val="00E54A01"/>
    <w:rsid w:val="00E5763D"/>
    <w:rsid w:val="00E637BB"/>
    <w:rsid w:val="00E71526"/>
    <w:rsid w:val="00E71E99"/>
    <w:rsid w:val="00E82D70"/>
    <w:rsid w:val="00EA0DAC"/>
    <w:rsid w:val="00EA2415"/>
    <w:rsid w:val="00EA6B1F"/>
    <w:rsid w:val="00EB34D2"/>
    <w:rsid w:val="00EB549F"/>
    <w:rsid w:val="00EC019C"/>
    <w:rsid w:val="00EC5FBD"/>
    <w:rsid w:val="00EC7FC7"/>
    <w:rsid w:val="00ED034B"/>
    <w:rsid w:val="00ED434F"/>
    <w:rsid w:val="00ED6B3C"/>
    <w:rsid w:val="00EE5B10"/>
    <w:rsid w:val="00EE75B5"/>
    <w:rsid w:val="00F05491"/>
    <w:rsid w:val="00F138BF"/>
    <w:rsid w:val="00F30A97"/>
    <w:rsid w:val="00F35D27"/>
    <w:rsid w:val="00F41BC7"/>
    <w:rsid w:val="00F571AA"/>
    <w:rsid w:val="00F60477"/>
    <w:rsid w:val="00F633BF"/>
    <w:rsid w:val="00F704CF"/>
    <w:rsid w:val="00F705FA"/>
    <w:rsid w:val="00F761D8"/>
    <w:rsid w:val="00F874C9"/>
    <w:rsid w:val="00F93334"/>
    <w:rsid w:val="00F950B6"/>
    <w:rsid w:val="00F97669"/>
    <w:rsid w:val="00FB45CB"/>
    <w:rsid w:val="00FD20F5"/>
    <w:rsid w:val="00FE1ECF"/>
    <w:rsid w:val="00FE3BFC"/>
    <w:rsid w:val="00FE7194"/>
    <w:rsid w:val="00FF25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lock Text" w:uiPriority="0"/>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2A"/>
    <w:pPr>
      <w:bidi/>
      <w:spacing w:after="200" w:line="276" w:lineRule="auto"/>
    </w:pPr>
    <w:rPr>
      <w:sz w:val="22"/>
      <w:szCs w:val="22"/>
    </w:rPr>
  </w:style>
  <w:style w:type="paragraph" w:styleId="Heading1">
    <w:name w:val="heading 1"/>
    <w:basedOn w:val="Normal"/>
    <w:next w:val="Normal"/>
    <w:link w:val="Heading1Char"/>
    <w:qFormat/>
    <w:locked/>
    <w:rsid w:val="00D4010A"/>
    <w:pPr>
      <w:keepNext/>
      <w:keepLines/>
      <w:bidi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locked/>
    <w:rsid w:val="00D4010A"/>
    <w:pPr>
      <w:keepNext/>
      <w:keepLines/>
      <w:bidi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D4010A"/>
    <w:pPr>
      <w:keepNext/>
      <w:keepLines/>
      <w:bidi w:val="0"/>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link w:val="Heading5Char"/>
    <w:qFormat/>
    <w:locked/>
    <w:rsid w:val="00D4010A"/>
    <w:pPr>
      <w:keepNext/>
      <w:tabs>
        <w:tab w:val="right" w:pos="142"/>
      </w:tabs>
      <w:bidi w:val="0"/>
      <w:spacing w:after="0" w:line="240" w:lineRule="auto"/>
      <w:ind w:left="142"/>
      <w:jc w:val="lowKashida"/>
      <w:outlineLvl w:val="4"/>
    </w:pPr>
    <w:rPr>
      <w:rFonts w:ascii="Times New Roman" w:eastAsia="Times New Roman" w:hAnsi="Times New Roman" w:cs="Times New Roman"/>
      <w:b/>
      <w:bCs/>
      <w:sz w:val="24"/>
      <w:szCs w:val="20"/>
    </w:rPr>
  </w:style>
  <w:style w:type="paragraph" w:styleId="Heading7">
    <w:name w:val="heading 7"/>
    <w:basedOn w:val="Normal"/>
    <w:next w:val="Normal"/>
    <w:link w:val="Heading7Char"/>
    <w:uiPriority w:val="9"/>
    <w:semiHidden/>
    <w:unhideWhenUsed/>
    <w:qFormat/>
    <w:locked/>
    <w:rsid w:val="00D4010A"/>
    <w:pPr>
      <w:keepNext/>
      <w:keepLines/>
      <w:bidi w:val="0"/>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9">
    <w:name w:val="heading 9"/>
    <w:basedOn w:val="Normal"/>
    <w:next w:val="Normal"/>
    <w:link w:val="Heading9Char"/>
    <w:qFormat/>
    <w:locked/>
    <w:rsid w:val="00D4010A"/>
    <w:pPr>
      <w:keepNext/>
      <w:bidi w:val="0"/>
      <w:spacing w:after="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01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4010A"/>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rsid w:val="00D4010A"/>
    <w:rPr>
      <w:rFonts w:ascii="Times New Roman" w:eastAsia="Times New Roman" w:hAnsi="Times New Roman" w:cs="Times New Roman"/>
      <w:b/>
      <w:bCs/>
      <w:sz w:val="24"/>
    </w:rPr>
  </w:style>
  <w:style w:type="character" w:customStyle="1" w:styleId="Heading9Char">
    <w:name w:val="Heading 9 Char"/>
    <w:basedOn w:val="DefaultParagraphFont"/>
    <w:link w:val="Heading9"/>
    <w:rsid w:val="00D4010A"/>
    <w:rPr>
      <w:rFonts w:ascii="Times New Roman" w:eastAsia="Times New Roman" w:hAnsi="Times New Roman" w:cs="Times New Roman"/>
      <w:sz w:val="24"/>
    </w:rPr>
  </w:style>
  <w:style w:type="paragraph" w:styleId="NoSpacing">
    <w:name w:val="No Spacing"/>
    <w:link w:val="NoSpacingChar"/>
    <w:uiPriority w:val="1"/>
    <w:qFormat/>
    <w:rsid w:val="006213D2"/>
    <w:pPr>
      <w:bidi/>
    </w:pPr>
    <w:rPr>
      <w:sz w:val="22"/>
      <w:szCs w:val="22"/>
    </w:rPr>
  </w:style>
  <w:style w:type="character" w:customStyle="1" w:styleId="NoSpacingChar">
    <w:name w:val="No Spacing Char"/>
    <w:basedOn w:val="DefaultParagraphFont"/>
    <w:link w:val="NoSpacing"/>
    <w:uiPriority w:val="1"/>
    <w:rsid w:val="00D4010A"/>
    <w:rPr>
      <w:sz w:val="22"/>
      <w:szCs w:val="22"/>
    </w:rPr>
  </w:style>
  <w:style w:type="paragraph" w:styleId="BodyText">
    <w:name w:val="Body Text"/>
    <w:basedOn w:val="Normal"/>
    <w:link w:val="BodyTextChar"/>
    <w:uiPriority w:val="99"/>
    <w:rsid w:val="008A18DA"/>
    <w:pPr>
      <w:bidi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locked/>
    <w:rsid w:val="008A18DA"/>
    <w:rPr>
      <w:rFonts w:ascii="Times New Roman" w:hAnsi="Times New Roman" w:cs="Times New Roman"/>
      <w:sz w:val="24"/>
      <w:szCs w:val="24"/>
    </w:rPr>
  </w:style>
  <w:style w:type="character" w:styleId="Hyperlink">
    <w:name w:val="Hyperlink"/>
    <w:basedOn w:val="DefaultParagraphFont"/>
    <w:uiPriority w:val="99"/>
    <w:rsid w:val="008A18DA"/>
    <w:rPr>
      <w:rFonts w:cs="Times New Roman"/>
      <w:color w:val="0000FF"/>
      <w:u w:val="single"/>
    </w:rPr>
  </w:style>
  <w:style w:type="character" w:customStyle="1" w:styleId="date-display-start">
    <w:name w:val="date-display-start"/>
    <w:basedOn w:val="DefaultParagraphFont"/>
    <w:uiPriority w:val="99"/>
    <w:rsid w:val="00A71172"/>
    <w:rPr>
      <w:rFonts w:cs="Times New Roman"/>
    </w:rPr>
  </w:style>
  <w:style w:type="character" w:customStyle="1" w:styleId="date-display-separator">
    <w:name w:val="date-display-separator"/>
    <w:basedOn w:val="DefaultParagraphFont"/>
    <w:uiPriority w:val="99"/>
    <w:rsid w:val="00A71172"/>
    <w:rPr>
      <w:rFonts w:cs="Times New Roman"/>
    </w:rPr>
  </w:style>
  <w:style w:type="character" w:customStyle="1" w:styleId="date-display-end">
    <w:name w:val="date-display-end"/>
    <w:basedOn w:val="DefaultParagraphFont"/>
    <w:uiPriority w:val="99"/>
    <w:rsid w:val="00A71172"/>
    <w:rPr>
      <w:rFonts w:cs="Times New Roman"/>
    </w:rPr>
  </w:style>
  <w:style w:type="character" w:customStyle="1" w:styleId="views-field-city">
    <w:name w:val="views-field-city"/>
    <w:basedOn w:val="DefaultParagraphFont"/>
    <w:uiPriority w:val="99"/>
    <w:rsid w:val="00A71172"/>
    <w:rPr>
      <w:rFonts w:cs="Times New Roman"/>
    </w:rPr>
  </w:style>
  <w:style w:type="character" w:customStyle="1" w:styleId="field-content">
    <w:name w:val="field-content"/>
    <w:basedOn w:val="DefaultParagraphFont"/>
    <w:uiPriority w:val="99"/>
    <w:rsid w:val="00A71172"/>
    <w:rPr>
      <w:rFonts w:cs="Times New Roman"/>
    </w:rPr>
  </w:style>
  <w:style w:type="paragraph" w:styleId="Header">
    <w:name w:val="header"/>
    <w:basedOn w:val="Normal"/>
    <w:link w:val="HeaderChar"/>
    <w:unhideWhenUsed/>
    <w:rsid w:val="00D21C42"/>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21C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1C42"/>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21C42"/>
    <w:rPr>
      <w:rFonts w:ascii="Times New Roman" w:eastAsia="Times New Roman" w:hAnsi="Times New Roman" w:cs="Times New Roman"/>
      <w:sz w:val="24"/>
      <w:szCs w:val="24"/>
    </w:rPr>
  </w:style>
  <w:style w:type="paragraph" w:styleId="ListParagraph">
    <w:name w:val="List Paragraph"/>
    <w:basedOn w:val="Normal"/>
    <w:uiPriority w:val="34"/>
    <w:qFormat/>
    <w:rsid w:val="00D21C42"/>
    <w:pPr>
      <w:bidi w:val="0"/>
      <w:spacing w:after="0" w:line="240" w:lineRule="auto"/>
      <w:ind w:left="720"/>
      <w:contextualSpacing/>
    </w:pPr>
    <w:rPr>
      <w:rFonts w:ascii="Times New Roman" w:eastAsia="Times New Roman" w:hAnsi="Times New Roman" w:cs="Times New Roman"/>
      <w:sz w:val="24"/>
      <w:szCs w:val="24"/>
    </w:rPr>
  </w:style>
  <w:style w:type="paragraph" w:styleId="PlainText">
    <w:name w:val="Plain Text"/>
    <w:basedOn w:val="Normal"/>
    <w:link w:val="PlainTextChar"/>
    <w:rsid w:val="009658A1"/>
    <w:pPr>
      <w:spacing w:after="0" w:line="240" w:lineRule="auto"/>
    </w:pPr>
    <w:rPr>
      <w:rFonts w:ascii="Courier New" w:eastAsia="Times New Roman" w:hAnsi="Times New Roman" w:cs="Traditional Arabic"/>
      <w:noProof/>
      <w:sz w:val="20"/>
      <w:szCs w:val="20"/>
    </w:rPr>
  </w:style>
  <w:style w:type="character" w:customStyle="1" w:styleId="PlainTextChar">
    <w:name w:val="Plain Text Char"/>
    <w:basedOn w:val="DefaultParagraphFont"/>
    <w:link w:val="PlainText"/>
    <w:rsid w:val="009658A1"/>
    <w:rPr>
      <w:rFonts w:ascii="Courier New" w:eastAsia="Times New Roman" w:hAnsi="Times New Roman" w:cs="Traditional Arabic"/>
      <w:noProof/>
    </w:rPr>
  </w:style>
  <w:style w:type="paragraph" w:styleId="BlockText">
    <w:name w:val="Block Text"/>
    <w:basedOn w:val="Normal"/>
    <w:rsid w:val="009658A1"/>
    <w:pPr>
      <w:bidi w:val="0"/>
      <w:spacing w:after="0" w:line="240" w:lineRule="auto"/>
      <w:ind w:left="284" w:right="284"/>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970F5C"/>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70F5C"/>
    <w:rPr>
      <w:rFonts w:ascii="Times New Roman" w:eastAsia="Times New Roman" w:hAnsi="Times New Roman" w:cs="Times New Roman"/>
    </w:rPr>
  </w:style>
  <w:style w:type="character" w:styleId="FootnoteReference">
    <w:name w:val="footnote reference"/>
    <w:basedOn w:val="DefaultParagraphFont"/>
    <w:uiPriority w:val="99"/>
    <w:unhideWhenUsed/>
    <w:rsid w:val="00970F5C"/>
    <w:rPr>
      <w:vertAlign w:val="superscript"/>
    </w:rPr>
  </w:style>
  <w:style w:type="table" w:styleId="TableGrid">
    <w:name w:val="Table Grid"/>
    <w:basedOn w:val="TableNormal"/>
    <w:uiPriority w:val="59"/>
    <w:locked/>
    <w:rsid w:val="00970F5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D4010A"/>
    <w:rPr>
      <w:rFonts w:asciiTheme="majorHAnsi" w:eastAsiaTheme="majorEastAsia" w:hAnsiTheme="majorHAnsi" w:cstheme="majorBidi"/>
      <w:b/>
      <w:bCs/>
      <w:color w:val="4F81BD" w:themeColor="accent1"/>
      <w:sz w:val="24"/>
      <w:szCs w:val="24"/>
    </w:rPr>
  </w:style>
  <w:style w:type="character" w:customStyle="1" w:styleId="Heading7Char">
    <w:name w:val="Heading 7 Char"/>
    <w:basedOn w:val="DefaultParagraphFont"/>
    <w:link w:val="Heading7"/>
    <w:uiPriority w:val="9"/>
    <w:semiHidden/>
    <w:rsid w:val="00D4010A"/>
    <w:rPr>
      <w:rFonts w:asciiTheme="majorHAnsi" w:eastAsiaTheme="majorEastAsia" w:hAnsiTheme="majorHAnsi" w:cstheme="majorBidi"/>
      <w:i/>
      <w:iCs/>
      <w:color w:val="404040" w:themeColor="text1" w:themeTint="BF"/>
      <w:sz w:val="24"/>
      <w:szCs w:val="24"/>
    </w:rPr>
  </w:style>
  <w:style w:type="character" w:customStyle="1" w:styleId="BodyText2Char">
    <w:name w:val="Body Text 2 Char"/>
    <w:basedOn w:val="DefaultParagraphFont"/>
    <w:link w:val="BodyText2"/>
    <w:semiHidden/>
    <w:rsid w:val="00D4010A"/>
    <w:rPr>
      <w:rFonts w:ascii="Times New Roman" w:eastAsia="Times New Roman" w:hAnsi="Times New Roman" w:cs="Times New Roman"/>
      <w:b/>
      <w:bCs/>
      <w:sz w:val="24"/>
      <w:szCs w:val="24"/>
    </w:rPr>
  </w:style>
  <w:style w:type="paragraph" w:styleId="BodyText2">
    <w:name w:val="Body Text 2"/>
    <w:basedOn w:val="Normal"/>
    <w:link w:val="BodyText2Char"/>
    <w:semiHidden/>
    <w:rsid w:val="00D4010A"/>
    <w:pPr>
      <w:bidi w:val="0"/>
      <w:spacing w:after="0" w:line="240" w:lineRule="auto"/>
      <w:jc w:val="center"/>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semiHidden/>
    <w:rsid w:val="00D4010A"/>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D4010A"/>
    <w:pPr>
      <w:bidi w:val="0"/>
      <w:spacing w:after="0" w:line="240" w:lineRule="auto"/>
      <w:ind w:left="90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D4010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D4010A"/>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D4010A"/>
    <w:pPr>
      <w:bidi w:val="0"/>
      <w:spacing w:after="0" w:line="240" w:lineRule="auto"/>
    </w:pPr>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D4010A"/>
    <w:rPr>
      <w:rFonts w:ascii="Times New Roman" w:eastAsia="Times New Roman" w:hAnsi="Times New Roman" w:cs="Times New Roman"/>
      <w:b/>
      <w:bCs/>
    </w:rPr>
  </w:style>
  <w:style w:type="paragraph" w:styleId="CommentSubject">
    <w:name w:val="annotation subject"/>
    <w:basedOn w:val="CommentText"/>
    <w:next w:val="CommentText"/>
    <w:link w:val="CommentSubjectChar"/>
    <w:uiPriority w:val="99"/>
    <w:semiHidden/>
    <w:unhideWhenUsed/>
    <w:rsid w:val="00D4010A"/>
    <w:rPr>
      <w:b/>
      <w:bCs/>
    </w:rPr>
  </w:style>
  <w:style w:type="character" w:customStyle="1" w:styleId="BalloonTextChar">
    <w:name w:val="Balloon Text Char"/>
    <w:basedOn w:val="DefaultParagraphFont"/>
    <w:link w:val="BalloonText"/>
    <w:uiPriority w:val="99"/>
    <w:semiHidden/>
    <w:rsid w:val="00D4010A"/>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D4010A"/>
    <w:pPr>
      <w:bidi w:val="0"/>
      <w:spacing w:after="0" w:line="240" w:lineRule="auto"/>
    </w:pPr>
    <w:rPr>
      <w:rFonts w:ascii="Tahoma" w:eastAsia="Times New Roman" w:hAnsi="Tahoma" w:cs="Tahoma"/>
      <w:sz w:val="16"/>
      <w:szCs w:val="16"/>
    </w:rPr>
  </w:style>
  <w:style w:type="paragraph" w:styleId="Title">
    <w:name w:val="Title"/>
    <w:basedOn w:val="Normal"/>
    <w:link w:val="TitleChar"/>
    <w:qFormat/>
    <w:locked/>
    <w:rsid w:val="00D4010A"/>
    <w:pPr>
      <w:bidi w:val="0"/>
      <w:spacing w:after="0" w:line="240" w:lineRule="auto"/>
      <w:jc w:val="center"/>
    </w:pPr>
    <w:rPr>
      <w:rFonts w:ascii="Arial Backslanted" w:eastAsia="Times New Roman" w:hAnsi="Arial Backslanted" w:cs="Times New Roman"/>
      <w:b/>
      <w:bCs/>
      <w:sz w:val="24"/>
      <w:szCs w:val="20"/>
    </w:rPr>
  </w:style>
  <w:style w:type="character" w:customStyle="1" w:styleId="TitleChar">
    <w:name w:val="Title Char"/>
    <w:basedOn w:val="DefaultParagraphFont"/>
    <w:link w:val="Title"/>
    <w:rsid w:val="00D4010A"/>
    <w:rPr>
      <w:rFonts w:ascii="Arial Backslanted" w:eastAsia="Times New Roman" w:hAnsi="Arial Backslanted" w:cs="Times New Roman"/>
      <w:b/>
      <w:bCs/>
      <w:sz w:val="24"/>
    </w:rPr>
  </w:style>
  <w:style w:type="character" w:customStyle="1" w:styleId="h">
    <w:name w:val="h"/>
    <w:basedOn w:val="DefaultParagraphFont"/>
    <w:rsid w:val="00D4010A"/>
  </w:style>
  <w:style w:type="character" w:customStyle="1" w:styleId="BodyTextIndent2Char">
    <w:name w:val="Body Text Indent 2 Char"/>
    <w:basedOn w:val="DefaultParagraphFont"/>
    <w:link w:val="BodyTextIndent2"/>
    <w:uiPriority w:val="99"/>
    <w:semiHidden/>
    <w:rsid w:val="00D4010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D4010A"/>
    <w:pPr>
      <w:bidi w:val="0"/>
      <w:spacing w:after="120" w:line="480" w:lineRule="auto"/>
      <w:ind w:left="360"/>
    </w:pPr>
    <w:rPr>
      <w:rFonts w:ascii="Times New Roman" w:eastAsia="Times New Roman" w:hAnsi="Times New Roman" w:cs="Times New Roman"/>
      <w:sz w:val="24"/>
      <w:szCs w:val="24"/>
    </w:rPr>
  </w:style>
  <w:style w:type="paragraph" w:customStyle="1" w:styleId="Default">
    <w:name w:val="Default"/>
    <w:rsid w:val="00D4010A"/>
    <w:pPr>
      <w:autoSpaceDE w:val="0"/>
      <w:autoSpaceDN w:val="0"/>
      <w:adjustRightInd w:val="0"/>
    </w:pPr>
    <w:rPr>
      <w:rFonts w:ascii="TimesNewRoman" w:eastAsia="Times New Roman" w:hAnsi="TimesNewRoman" w:cs="TimesNewRoman"/>
    </w:rPr>
  </w:style>
  <w:style w:type="character" w:customStyle="1" w:styleId="ft4">
    <w:name w:val="ft4"/>
    <w:basedOn w:val="DefaultParagraphFont"/>
    <w:rsid w:val="00D4010A"/>
  </w:style>
  <w:style w:type="character" w:customStyle="1" w:styleId="ft2">
    <w:name w:val="ft2"/>
    <w:basedOn w:val="DefaultParagraphFont"/>
    <w:rsid w:val="00D4010A"/>
  </w:style>
  <w:style w:type="paragraph" w:styleId="TOC1">
    <w:name w:val="toc 1"/>
    <w:basedOn w:val="Normal"/>
    <w:next w:val="Normal"/>
    <w:autoRedefine/>
    <w:locked/>
    <w:rsid w:val="00D4010A"/>
    <w:pPr>
      <w:tabs>
        <w:tab w:val="left" w:pos="440"/>
        <w:tab w:val="right" w:pos="8630"/>
      </w:tabs>
      <w:bidi w:val="0"/>
      <w:spacing w:before="120" w:after="0" w:line="240" w:lineRule="auto"/>
    </w:pPr>
    <w:rPr>
      <w:rFonts w:ascii="Arial" w:eastAsia="Times New Roman" w:hAnsi="Arial" w:cs="Traditional Arabic"/>
      <w:b/>
      <w:bCs/>
      <w:caps/>
      <w:sz w:val="24"/>
      <w:szCs w:val="28"/>
      <w:u w:val="single"/>
    </w:rPr>
  </w:style>
  <w:style w:type="paragraph" w:styleId="TOC2">
    <w:name w:val="toc 2"/>
    <w:basedOn w:val="Normal"/>
    <w:next w:val="Normal"/>
    <w:autoRedefine/>
    <w:locked/>
    <w:rsid w:val="00D4010A"/>
    <w:pPr>
      <w:tabs>
        <w:tab w:val="right" w:pos="8630"/>
      </w:tabs>
      <w:bidi w:val="0"/>
      <w:spacing w:before="60" w:after="0" w:line="240" w:lineRule="auto"/>
    </w:pPr>
    <w:rPr>
      <w:rFonts w:ascii="Arial" w:eastAsia="Times New Roman" w:hAnsi="Arial" w:cs="Traditional Arabic"/>
      <w:b/>
      <w:bCs/>
      <w:smallCaps/>
      <w:sz w:val="24"/>
      <w:szCs w:val="28"/>
    </w:rPr>
  </w:style>
  <w:style w:type="paragraph" w:styleId="TOC3">
    <w:name w:val="toc 3"/>
    <w:basedOn w:val="Normal"/>
    <w:next w:val="Normal"/>
    <w:autoRedefine/>
    <w:locked/>
    <w:rsid w:val="00D4010A"/>
    <w:pPr>
      <w:tabs>
        <w:tab w:val="left" w:pos="8370"/>
      </w:tabs>
      <w:bidi w:val="0"/>
      <w:spacing w:after="0" w:line="240" w:lineRule="auto"/>
      <w:ind w:left="446"/>
      <w:jc w:val="lowKashida"/>
    </w:pPr>
    <w:rPr>
      <w:rFonts w:ascii="Arial" w:eastAsia="Times New Roman" w:hAnsi="Arial" w:cs="Traditional Arabic"/>
      <w:sz w:val="24"/>
      <w:szCs w:val="28"/>
    </w:rPr>
  </w:style>
  <w:style w:type="character" w:customStyle="1" w:styleId="yshortcuts">
    <w:name w:val="yshortcuts"/>
    <w:basedOn w:val="DefaultParagraphFont"/>
    <w:rsid w:val="00D4010A"/>
  </w:style>
  <w:style w:type="character" w:customStyle="1" w:styleId="yellowfadeinnerspan">
    <w:name w:val="yellowfadeinnerspan"/>
    <w:basedOn w:val="DefaultParagraphFont"/>
    <w:rsid w:val="00D4010A"/>
  </w:style>
  <w:style w:type="character" w:customStyle="1" w:styleId="initcap1">
    <w:name w:val="initcap1"/>
    <w:basedOn w:val="DefaultParagraphFont"/>
    <w:rsid w:val="00D4010A"/>
    <w:rPr>
      <w:rFonts w:ascii="Verdana" w:hAnsi="Verdana" w:hint="default"/>
      <w:color w:val="999999"/>
      <w:sz w:val="72"/>
      <w:szCs w:val="72"/>
    </w:rPr>
  </w:style>
  <w:style w:type="character" w:customStyle="1" w:styleId="mw-headline">
    <w:name w:val="mw-headline"/>
    <w:basedOn w:val="DefaultParagraphFont"/>
    <w:rsid w:val="00D4010A"/>
  </w:style>
  <w:style w:type="character" w:customStyle="1" w:styleId="BodyText3Char">
    <w:name w:val="Body Text 3 Char"/>
    <w:basedOn w:val="DefaultParagraphFont"/>
    <w:link w:val="BodyText3"/>
    <w:uiPriority w:val="99"/>
    <w:semiHidden/>
    <w:rsid w:val="00D4010A"/>
    <w:rPr>
      <w:rFonts w:ascii="Times New Roman" w:eastAsia="Times New Roman" w:hAnsi="Times New Roman" w:cs="Times New Roman"/>
      <w:sz w:val="16"/>
      <w:szCs w:val="16"/>
    </w:rPr>
  </w:style>
  <w:style w:type="paragraph" w:styleId="BodyText3">
    <w:name w:val="Body Text 3"/>
    <w:basedOn w:val="Normal"/>
    <w:link w:val="BodyText3Char"/>
    <w:uiPriority w:val="99"/>
    <w:semiHidden/>
    <w:unhideWhenUsed/>
    <w:rsid w:val="00D4010A"/>
    <w:pPr>
      <w:bidi w:val="0"/>
      <w:spacing w:after="120" w:line="240" w:lineRule="auto"/>
    </w:pPr>
    <w:rPr>
      <w:rFonts w:ascii="Times New Roman" w:eastAsia="Times New Roman" w:hAnsi="Times New Roman" w:cs="Times New Roman"/>
      <w:sz w:val="16"/>
      <w:szCs w:val="16"/>
    </w:rPr>
  </w:style>
  <w:style w:type="character" w:styleId="Strong">
    <w:name w:val="Strong"/>
    <w:basedOn w:val="DefaultParagraphFont"/>
    <w:uiPriority w:val="22"/>
    <w:qFormat/>
    <w:locked/>
    <w:rsid w:val="00D4010A"/>
    <w:rPr>
      <w:b/>
      <w:bCs/>
    </w:rPr>
  </w:style>
  <w:style w:type="paragraph" w:customStyle="1" w:styleId="inline">
    <w:name w:val="inline"/>
    <w:basedOn w:val="Normal"/>
    <w:rsid w:val="00D4010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tract">
    <w:name w:val="abstract"/>
    <w:basedOn w:val="Default"/>
    <w:next w:val="Default"/>
    <w:uiPriority w:val="99"/>
    <w:rsid w:val="00D4010A"/>
    <w:rPr>
      <w:rFonts w:ascii="BILPEC+TimesNewRoman,Italic" w:hAnsi="BILPEC+TimesNewRoman,Italic" w:cs="Times New Roman"/>
      <w:sz w:val="24"/>
      <w:szCs w:val="24"/>
    </w:rPr>
  </w:style>
  <w:style w:type="character" w:customStyle="1" w:styleId="z3988">
    <w:name w:val="z3988"/>
    <w:basedOn w:val="DefaultParagraphFont"/>
    <w:rsid w:val="00D4010A"/>
  </w:style>
  <w:style w:type="character" w:customStyle="1" w:styleId="googqs-tidbit1">
    <w:name w:val="goog_qs-tidbit1"/>
    <w:basedOn w:val="DefaultParagraphFont"/>
    <w:rsid w:val="00D4010A"/>
    <w:rPr>
      <w:vanish w:val="0"/>
      <w:webHidden w:val="0"/>
      <w:specVanish w:val="0"/>
    </w:rPr>
  </w:style>
  <w:style w:type="character" w:customStyle="1" w:styleId="googqs-tidbit-0">
    <w:name w:val="goog_qs-tidbit-0"/>
    <w:basedOn w:val="DefaultParagraphFont"/>
    <w:rsid w:val="00D4010A"/>
  </w:style>
  <w:style w:type="paragraph" w:customStyle="1" w:styleId="spip">
    <w:name w:val="spip"/>
    <w:basedOn w:val="Normal"/>
    <w:rsid w:val="00D4010A"/>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7381706">
      <w:marLeft w:val="0"/>
      <w:marRight w:val="0"/>
      <w:marTop w:val="0"/>
      <w:marBottom w:val="0"/>
      <w:divBdr>
        <w:top w:val="none" w:sz="0" w:space="0" w:color="auto"/>
        <w:left w:val="none" w:sz="0" w:space="0" w:color="auto"/>
        <w:bottom w:val="none" w:sz="0" w:space="0" w:color="auto"/>
        <w:right w:val="none" w:sz="0" w:space="0" w:color="auto"/>
      </w:divBdr>
      <w:divsChild>
        <w:div w:id="837381711">
          <w:marLeft w:val="0"/>
          <w:marRight w:val="0"/>
          <w:marTop w:val="0"/>
          <w:marBottom w:val="0"/>
          <w:divBdr>
            <w:top w:val="none" w:sz="0" w:space="0" w:color="auto"/>
            <w:left w:val="none" w:sz="0" w:space="0" w:color="auto"/>
            <w:bottom w:val="none" w:sz="0" w:space="0" w:color="auto"/>
            <w:right w:val="none" w:sz="0" w:space="0" w:color="auto"/>
          </w:divBdr>
          <w:divsChild>
            <w:div w:id="837381713">
              <w:marLeft w:val="0"/>
              <w:marRight w:val="0"/>
              <w:marTop w:val="0"/>
              <w:marBottom w:val="0"/>
              <w:divBdr>
                <w:top w:val="none" w:sz="0" w:space="0" w:color="auto"/>
                <w:left w:val="none" w:sz="0" w:space="0" w:color="auto"/>
                <w:bottom w:val="none" w:sz="0" w:space="0" w:color="auto"/>
                <w:right w:val="none" w:sz="0" w:space="0" w:color="auto"/>
              </w:divBdr>
              <w:divsChild>
                <w:div w:id="837381707">
                  <w:marLeft w:val="0"/>
                  <w:marRight w:val="0"/>
                  <w:marTop w:val="0"/>
                  <w:marBottom w:val="0"/>
                  <w:divBdr>
                    <w:top w:val="none" w:sz="0" w:space="0" w:color="auto"/>
                    <w:left w:val="none" w:sz="0" w:space="0" w:color="auto"/>
                    <w:bottom w:val="none" w:sz="0" w:space="0" w:color="auto"/>
                    <w:right w:val="none" w:sz="0" w:space="0" w:color="auto"/>
                  </w:divBdr>
                  <w:divsChild>
                    <w:div w:id="837381710">
                      <w:marLeft w:val="0"/>
                      <w:marRight w:val="0"/>
                      <w:marTop w:val="0"/>
                      <w:marBottom w:val="0"/>
                      <w:divBdr>
                        <w:top w:val="none" w:sz="0" w:space="0" w:color="auto"/>
                        <w:left w:val="none" w:sz="0" w:space="0" w:color="auto"/>
                        <w:bottom w:val="none" w:sz="0" w:space="0" w:color="auto"/>
                        <w:right w:val="none" w:sz="0" w:space="0" w:color="auto"/>
                      </w:divBdr>
                      <w:divsChild>
                        <w:div w:id="837381709">
                          <w:marLeft w:val="0"/>
                          <w:marRight w:val="0"/>
                          <w:marTop w:val="0"/>
                          <w:marBottom w:val="0"/>
                          <w:divBdr>
                            <w:top w:val="none" w:sz="0" w:space="0" w:color="auto"/>
                            <w:left w:val="none" w:sz="0" w:space="0" w:color="auto"/>
                            <w:bottom w:val="none" w:sz="0" w:space="0" w:color="auto"/>
                            <w:right w:val="none" w:sz="0" w:space="0" w:color="auto"/>
                          </w:divBdr>
                          <w:divsChild>
                            <w:div w:id="837381712">
                              <w:marLeft w:val="0"/>
                              <w:marRight w:val="0"/>
                              <w:marTop w:val="0"/>
                              <w:marBottom w:val="0"/>
                              <w:divBdr>
                                <w:top w:val="none" w:sz="0" w:space="0" w:color="auto"/>
                                <w:left w:val="none" w:sz="0" w:space="0" w:color="auto"/>
                                <w:bottom w:val="none" w:sz="0" w:space="0" w:color="auto"/>
                                <w:right w:val="none" w:sz="0" w:space="0" w:color="auto"/>
                              </w:divBdr>
                              <w:divsChild>
                                <w:div w:id="837381718">
                                  <w:marLeft w:val="0"/>
                                  <w:marRight w:val="0"/>
                                  <w:marTop w:val="0"/>
                                  <w:marBottom w:val="0"/>
                                  <w:divBdr>
                                    <w:top w:val="none" w:sz="0" w:space="0" w:color="auto"/>
                                    <w:left w:val="none" w:sz="0" w:space="0" w:color="auto"/>
                                    <w:bottom w:val="none" w:sz="0" w:space="0" w:color="auto"/>
                                    <w:right w:val="none" w:sz="0" w:space="0" w:color="auto"/>
                                  </w:divBdr>
                                  <w:divsChild>
                                    <w:div w:id="837381715">
                                      <w:marLeft w:val="0"/>
                                      <w:marRight w:val="0"/>
                                      <w:marTop w:val="0"/>
                                      <w:marBottom w:val="0"/>
                                      <w:divBdr>
                                        <w:top w:val="none" w:sz="0" w:space="0" w:color="auto"/>
                                        <w:left w:val="none" w:sz="0" w:space="0" w:color="auto"/>
                                        <w:bottom w:val="none" w:sz="0" w:space="0" w:color="auto"/>
                                        <w:right w:val="none" w:sz="0" w:space="0" w:color="auto"/>
                                      </w:divBdr>
                                      <w:divsChild>
                                        <w:div w:id="837381705">
                                          <w:marLeft w:val="0"/>
                                          <w:marRight w:val="0"/>
                                          <w:marTop w:val="0"/>
                                          <w:marBottom w:val="0"/>
                                          <w:divBdr>
                                            <w:top w:val="none" w:sz="0" w:space="0" w:color="auto"/>
                                            <w:left w:val="none" w:sz="0" w:space="0" w:color="auto"/>
                                            <w:bottom w:val="none" w:sz="0" w:space="0" w:color="auto"/>
                                            <w:right w:val="none" w:sz="0" w:space="0" w:color="auto"/>
                                          </w:divBdr>
                                          <w:divsChild>
                                            <w:div w:id="837381714">
                                              <w:marLeft w:val="0"/>
                                              <w:marRight w:val="0"/>
                                              <w:marTop w:val="0"/>
                                              <w:marBottom w:val="0"/>
                                              <w:divBdr>
                                                <w:top w:val="none" w:sz="0" w:space="0" w:color="auto"/>
                                                <w:left w:val="none" w:sz="0" w:space="0" w:color="auto"/>
                                                <w:bottom w:val="none" w:sz="0" w:space="0" w:color="auto"/>
                                                <w:right w:val="none" w:sz="0" w:space="0" w:color="auto"/>
                                              </w:divBdr>
                                              <w:divsChild>
                                                <w:div w:id="837381717">
                                                  <w:marLeft w:val="0"/>
                                                  <w:marRight w:val="0"/>
                                                  <w:marTop w:val="0"/>
                                                  <w:marBottom w:val="0"/>
                                                  <w:divBdr>
                                                    <w:top w:val="none" w:sz="0" w:space="0" w:color="auto"/>
                                                    <w:left w:val="none" w:sz="0" w:space="0" w:color="auto"/>
                                                    <w:bottom w:val="none" w:sz="0" w:space="0" w:color="auto"/>
                                                    <w:right w:val="none" w:sz="0" w:space="0" w:color="auto"/>
                                                  </w:divBdr>
                                                  <w:divsChild>
                                                    <w:div w:id="837381716">
                                                      <w:marLeft w:val="0"/>
                                                      <w:marRight w:val="0"/>
                                                      <w:marTop w:val="0"/>
                                                      <w:marBottom w:val="0"/>
                                                      <w:divBdr>
                                                        <w:top w:val="none" w:sz="0" w:space="0" w:color="auto"/>
                                                        <w:left w:val="none" w:sz="0" w:space="0" w:color="auto"/>
                                                        <w:bottom w:val="none" w:sz="0" w:space="0" w:color="auto"/>
                                                        <w:right w:val="none" w:sz="0" w:space="0" w:color="auto"/>
                                                      </w:divBdr>
                                                      <w:divsChild>
                                                        <w:div w:id="837381708">
                                                          <w:marLeft w:val="0"/>
                                                          <w:marRight w:val="0"/>
                                                          <w:marTop w:val="0"/>
                                                          <w:marBottom w:val="0"/>
                                                          <w:divBdr>
                                                            <w:top w:val="none" w:sz="0" w:space="0" w:color="auto"/>
                                                            <w:left w:val="none" w:sz="0" w:space="0" w:color="auto"/>
                                                            <w:bottom w:val="none" w:sz="0" w:space="0" w:color="auto"/>
                                                            <w:right w:val="none" w:sz="0" w:space="0" w:color="auto"/>
                                                          </w:divBdr>
                                                          <w:divsChild>
                                                            <w:div w:id="8373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lsadek_2006@yahoo.com" TargetMode="External"/><Relationship Id="rId13" Type="http://schemas.openxmlformats.org/officeDocument/2006/relationships/footer" Target="footer2.xml"/><Relationship Id="rId18" Type="http://schemas.openxmlformats.org/officeDocument/2006/relationships/hyperlink" Target="http://en.wikipedia.org/wiki/Network_society"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oecd.org/sti/measuring-infoeconomy/guide" TargetMode="External"/><Relationship Id="rId7" Type="http://schemas.openxmlformats.org/officeDocument/2006/relationships/hyperlink" Target="mailto:motaz.khorshid@gmail.com" TargetMode="Externa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en.wikipedia.org/wiki/Special:BookSources/978-06312214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yperlink" Target="http://en.wikipedia.org/wiki/International_Standard_Book_Number" TargetMode="External"/><Relationship Id="rId4" Type="http://schemas.openxmlformats.org/officeDocument/2006/relationships/webSettings" Target="webSettings.xml"/><Relationship Id="rId9" Type="http://schemas.openxmlformats.org/officeDocument/2006/relationships/hyperlink" Target="http://en.wikipedia.org/wiki/Knowledge_worker" TargetMode="External"/><Relationship Id="rId14" Type="http://schemas.openxmlformats.org/officeDocument/2006/relationships/header" Target="header3.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1228</TotalTime>
  <Pages>32</Pages>
  <Words>9018</Words>
  <Characters>51407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A CGE Model to assess the macro-economic impact of the ICT sector</vt:lpstr>
    </vt:vector>
  </TitlesOfParts>
  <Company/>
  <LinksUpToDate>false</LinksUpToDate>
  <CharactersWithSpaces>60305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CGE Model to assess the macro-economic impact of the ICT sector</dc:title>
  <dc:subject/>
  <dc:creator>DR. Asaad El-Sadek</dc:creator>
  <cp:keywords/>
  <dc:description/>
  <cp:lastModifiedBy>MIDSC</cp:lastModifiedBy>
  <cp:revision>60</cp:revision>
  <cp:lastPrinted>2011-02-09T10:48:00Z</cp:lastPrinted>
  <dcterms:created xsi:type="dcterms:W3CDTF">2012-05-07T22:26:00Z</dcterms:created>
  <dcterms:modified xsi:type="dcterms:W3CDTF">2012-05-12T22:56:00Z</dcterms:modified>
</cp:coreProperties>
</file>